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D7" w:rsidRPr="00D97BD7" w:rsidRDefault="00D97BD7" w:rsidP="00D97BD7">
      <w:pPr>
        <w:pStyle w:val="a5"/>
        <w:shd w:val="clear" w:color="auto" w:fill="FFFFFF"/>
        <w:spacing w:before="0" w:beforeAutospacing="0" w:after="240" w:afterAutospacing="0" w:line="403" w:lineRule="atLeast"/>
        <w:jc w:val="center"/>
        <w:rPr>
          <w:rFonts w:ascii="方正小标宋简体" w:eastAsia="方正小标宋简体" w:hAnsi="仿宋" w:hint="eastAsia"/>
          <w:color w:val="000000"/>
          <w:sz w:val="44"/>
          <w:szCs w:val="44"/>
        </w:rPr>
      </w:pPr>
      <w:r w:rsidRPr="00D97BD7">
        <w:rPr>
          <w:rStyle w:val="a6"/>
          <w:rFonts w:ascii="方正小标宋简体" w:eastAsia="方正小标宋简体" w:hAnsi="仿宋" w:hint="eastAsia"/>
          <w:color w:val="000000"/>
          <w:sz w:val="44"/>
          <w:szCs w:val="44"/>
        </w:rPr>
        <w:t>中国共产党党内监督条例</w:t>
      </w:r>
    </w:p>
    <w:p w:rsidR="00D97BD7" w:rsidRPr="00D97BD7" w:rsidRDefault="00D97BD7" w:rsidP="00D97BD7">
      <w:pPr>
        <w:pStyle w:val="a5"/>
        <w:shd w:val="clear" w:color="auto" w:fill="FFFFFF"/>
        <w:spacing w:before="0" w:beforeAutospacing="0" w:after="240" w:afterAutospacing="0" w:line="403" w:lineRule="atLeast"/>
        <w:jc w:val="center"/>
        <w:rPr>
          <w:rFonts w:ascii="仿宋" w:eastAsia="仿宋" w:hAnsi="仿宋"/>
          <w:color w:val="000000"/>
          <w:sz w:val="32"/>
          <w:szCs w:val="32"/>
        </w:rPr>
      </w:pPr>
      <w:r w:rsidRPr="00D97BD7">
        <w:rPr>
          <w:rFonts w:ascii="仿宋" w:eastAsia="仿宋" w:hAnsi="仿宋"/>
          <w:color w:val="000000"/>
          <w:sz w:val="32"/>
          <w:szCs w:val="32"/>
        </w:rPr>
        <w:t>（2016年10月27日中国共产党第十八届中央委员会第六次全体会议通过）</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第一章　总　则</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第一条　为坚持党的领导，加强党的建设，全面从严治党，强化党内监督，保持党的先进性和纯洁性，根据《中国共产党章程》，制定本条例。</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第三条　党内监督没有禁区、没有例外。信任不能代替监督。各级党组织应当把信任激励同严格监督结合起来，促使党的领导干部做到有权必有责、有责要担当，用权受监督、失责必追究。</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第四条　党内监督必须贯彻民主集中制，依规依纪进行，强化自上而下的组织监督，改进自下而上的民主监督，发挥同级相互监督作用。坚持惩前毖后、治病救人，抓早抓小、防微杜渐。</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党内监督的主要内容是：</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（一）遵守党章党规，坚定理想信念，践行党的宗旨，模范遵守宪法法律情况；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（二）维护党中央集中统一领导，牢固树立政治意识、大局意识、核心意识、看齐意识，贯彻落实党的理论和路线方针政策，确保全党令行禁止情况；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（四）落实全面从严治党责任，严明党的纪律特别是政治纪律和政治规矩，推进党风廉政建设和反腐败工作情况；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（五）落实中央八项规定精神，加强作风建设，密切联系群众，巩固党的执政基础情况；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（六）坚持党的干部标准，树立正确选人用人导向，执行干部选拔任用工作规定情况；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（七）廉洁自律、秉公用权情况；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（八）完成党中央和上级党组织部署的任务情况。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第六条　党内监督的重点对象是党的领导机关和领导干部特别是主要领导干部。</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第八条　党的领导干部应当强化自我约束，经常对照党章检查自己的言行，自觉遵守党内政治生活准则、廉洁自律准则，加强党性修养，陶冶道德情操，永葆共产党人政治本色。</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第九条　建立健全党中央统一领导，党委（党组）全面监督，纪律检查机关专责监督，党的工作部门职能监督，党的基层组织日常监督，党员民主监督的党内监督体系。</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第二章　党的中央组织的监督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w:t>
      </w:r>
      <w:r w:rsidRPr="00D97BD7">
        <w:rPr>
          <w:rFonts w:ascii="仿宋" w:eastAsia="仿宋" w:hAnsi="仿宋"/>
          <w:color w:val="000000"/>
          <w:sz w:val="32"/>
          <w:szCs w:val="32"/>
        </w:rPr>
        <w:lastRenderedPageBreak/>
        <w:t>其他形式向中央政治局常务委员会或者中央纪律检查委员会常务委员会反映。</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第三章　党委（党组）的监督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第十五条　党委（党组）在党内监督中负主体责任，书记是第一责任人，党委常委会委员（党组成员）和党委委员在职责范围内履行监督职责。党委（党组）履行以下监督职责：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（一）领导本地区本部门本单位党内监督工作，组织实施各项监督制度，抓好督促检查；</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（二）加强对同级纪委和所辖范围内纪律检查工作的领导，检查其监督执纪问责工作情况；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（三）对党委常委会委员（党组成员）、党委委员，同级纪委、党的工作部门和直接领导的党组织领导班子及其成员进行监督；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（四）对上级党委、纪委工作提出意见和建议，开展监督。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第十六条　党的工作部门应当严格执行各项监督制度，加强职责范围内党内监督工作，既加强对本部门本单位的内部监督，又强化对本系统的日常监督。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党组织主要负责人个人有关事项应当在党内一定范围公开，主动接受监督。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第十八条　党委（党组）应当加强对领导干部的日常管理监督，掌握其思想、工作、作风、生活状况。党的领导干</w:t>
      </w:r>
      <w:r w:rsidRPr="00D97BD7">
        <w:rPr>
          <w:rFonts w:ascii="仿宋" w:eastAsia="仿宋" w:hAnsi="仿宋"/>
          <w:color w:val="000000"/>
          <w:sz w:val="32"/>
          <w:szCs w:val="32"/>
        </w:rPr>
        <w:lastRenderedPageBreak/>
        <w:t>部应当经常开展批评和自我批评，敢于正视、深刻剖析、主动改正自己的缺点错误；对同志的缺点错误应当敢于指出，帮助改进。</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w:t>
      </w:r>
      <w:r w:rsidRPr="00D97BD7">
        <w:rPr>
          <w:rFonts w:ascii="仿宋" w:eastAsia="仿宋" w:hAnsi="仿宋"/>
          <w:color w:val="000000"/>
          <w:sz w:val="32"/>
          <w:szCs w:val="32"/>
        </w:rPr>
        <w:lastRenderedPageBreak/>
        <w:t>强对下级领导班子民主生活会的指导和监督，提高民主生活会质量。</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第二十五条　建立健全党的领导干部插手干预重大事项记录制度，发现利用职务便利违规干预干部选拔任用、工程建设、执纪执法、司法活动等问题，应当及时向上级党组织报告。</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第四章　党的纪律检查委员会的监督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（一）加强对同级党委特别是常委会委员、党的工作部门和直接领导的党组织、党的领导干部履行职责、行使权力情况的监督；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（二）落实纪律检查工作双重领导体制，执纪审查工作以上级纪委领导为主，线索处置和执纪审查情况在向同级党</w:t>
      </w:r>
      <w:r w:rsidRPr="00D97BD7">
        <w:rPr>
          <w:rFonts w:ascii="仿宋" w:eastAsia="仿宋" w:hAnsi="仿宋"/>
          <w:color w:val="000000"/>
          <w:sz w:val="32"/>
          <w:szCs w:val="32"/>
        </w:rPr>
        <w:lastRenderedPageBreak/>
        <w:t>委报告的同时向上级纪委报告，各级纪委书记、副书记的提名和考察以上级纪委会同组织部门为主；</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派出机关应当加强对派驻纪检组工作的领导，定期约谈被监督单位党组织主要负责人、派驻纪检组组长，督促其落实管党治党责任。</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派驻纪检组应当带着实际情况和具体问题，定期向派出机关汇报工作，至少每半年会同被监督单位党组织专题研究</w:t>
      </w:r>
      <w:r w:rsidRPr="00D97BD7">
        <w:rPr>
          <w:rFonts w:ascii="仿宋" w:eastAsia="仿宋" w:hAnsi="仿宋"/>
          <w:color w:val="000000"/>
          <w:sz w:val="32"/>
          <w:szCs w:val="32"/>
        </w:rPr>
        <w:lastRenderedPageBreak/>
        <w:t>1次党风廉政建设和反腐败工作。对能发现的问题没有发现是失职，发现问题不报告、不处置是渎职，都必须严肃问责。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第三十条　严把干部选拔任用“党风廉洁意见回复”关，综合日常工作中掌握的情况，加强分析研判，实事求是评价干部廉洁情况，防止“带病提拔”、“带病上岗”。</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第三十二条　依规依纪进行执纪审查，重点审查不收敛不收手，问题线索反映集中、群众反映强烈，现在重要岗位</w:t>
      </w:r>
      <w:r w:rsidRPr="00D97BD7">
        <w:rPr>
          <w:rFonts w:ascii="仿宋" w:eastAsia="仿宋" w:hAnsi="仿宋"/>
          <w:color w:val="000000"/>
          <w:sz w:val="32"/>
          <w:szCs w:val="32"/>
        </w:rPr>
        <w:lastRenderedPageBreak/>
        <w:t>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第五章　党的基层组织和党员的监督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第三十五条　党的基层组织应当发挥战斗堡垒作用，履行下列监督职责：</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（一）严格党的组织生活，开展批评和自我批评，监督党员切实履行义务，保障党员权利不受侵犯；</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（二）了解党员、群众对党的工作和党的领导干部的批评和意见，定期向上级党组织反映情况，提出意见和建议；</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（三）维护和执行党的纪律，发现党员、干部违反纪律问题及时教育或者处理，问题严重的应当向上级党组织报告。</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第三十六条　党员应当本着对党和人民事业高度负责的态度，积极行使党员权利，履行下列监督义务：</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（一）加强对党的领导干部的民主监督，及时向党组织反映群众意见和诉求；</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（二）在党的会议上有根据地批评党的任何组织和任何党员，揭露和纠正工作中存在的缺点和问题；</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（三）参加党组织开展的评议领导干部活动，勇于触及矛盾问题、指出缺点错误，对错误言行敢于较真、敢于斗争；</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（四）向党负责地揭发、检举党的任何组织和任何党员违纪违法的事实，坚决反对一切派别活动和小集团活动，同腐败现象作坚决斗争。</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第六章　党内监督和外部监督相结合</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w:t>
      </w:r>
      <w:r w:rsidRPr="00D97BD7">
        <w:rPr>
          <w:rFonts w:ascii="仿宋" w:eastAsia="仿宋" w:hAnsi="仿宋"/>
          <w:color w:val="000000"/>
          <w:sz w:val="32"/>
          <w:szCs w:val="32"/>
        </w:rPr>
        <w:lastRenderedPageBreak/>
        <w:t>导干部涉嫌违纪的问题线索，应当向同级党组织报告，必要时向上级党组织报告，并按照规定将问题线索移送相关纪律检查机关处理。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第七章　整改和保障</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lastRenderedPageBreak/>
        <w:t xml:space="preserve">　　第四十条　党组织应当如实记录、集中管理党内监督中发现的问题和线索，及时了解核实，作出相应处理；不属于本级办理范围的应当移送有权限的党组织处理。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第四十一条　党组织对监督中发现的问题应当做到条条要整改、件件有着落。整改结果应当及时报告上级党组织，必要时可以向下级党组织和党员通报，并向社会公开。</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对于上级党组织交办以及巡视等移交的违纪问题线索，应当及时处理，并在3个月内反馈办理情况。</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第四十四条　党组织应当保障监督对象的申辩权、申诉权等相关权利。经调查，监督对象没有不当行为的，应当予</w:t>
      </w:r>
      <w:r w:rsidRPr="00D97BD7">
        <w:rPr>
          <w:rFonts w:ascii="仿宋" w:eastAsia="仿宋" w:hAnsi="仿宋"/>
          <w:color w:val="000000"/>
          <w:sz w:val="32"/>
          <w:szCs w:val="32"/>
        </w:rPr>
        <w:lastRenderedPageBreak/>
        <w:t>以澄清和正名。对以监督为名侮辱、诽谤、诬陷他人的，依纪严肃处理；涉嫌犯罪的移送司法机关处理。监督对象对处理决定不服的，可以依照党章规定提出申诉。有关党组织应当认真复议复查，并作出结论。</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第八章　附　则</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第四十五条　中央军事委员会可以根据本条例，制定相关规定。</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第四十六条　本条例由中央纪律检查委员会负责解释。</w:t>
      </w:r>
    </w:p>
    <w:p w:rsidR="00D97BD7" w:rsidRPr="00D97BD7" w:rsidRDefault="00D97BD7" w:rsidP="00D97BD7">
      <w:pPr>
        <w:pStyle w:val="a5"/>
        <w:shd w:val="clear" w:color="auto" w:fill="FFFFFF"/>
        <w:spacing w:before="0" w:beforeAutospacing="0" w:after="240" w:afterAutospacing="0" w:line="403" w:lineRule="atLeast"/>
        <w:rPr>
          <w:rFonts w:ascii="仿宋" w:eastAsia="仿宋" w:hAnsi="仿宋"/>
          <w:color w:val="000000"/>
          <w:sz w:val="32"/>
          <w:szCs w:val="32"/>
        </w:rPr>
      </w:pPr>
      <w:r w:rsidRPr="00D97BD7">
        <w:rPr>
          <w:rFonts w:ascii="仿宋" w:eastAsia="仿宋" w:hAnsi="仿宋"/>
          <w:color w:val="000000"/>
          <w:sz w:val="32"/>
          <w:szCs w:val="32"/>
        </w:rPr>
        <w:t xml:space="preserve">　　第四十七条　本条例自发布之日起施行。</w:t>
      </w:r>
    </w:p>
    <w:p w:rsidR="00F843A6" w:rsidRPr="00D97BD7" w:rsidRDefault="00F843A6">
      <w:pPr>
        <w:rPr>
          <w:rFonts w:ascii="仿宋" w:eastAsia="仿宋" w:hAnsi="仿宋"/>
          <w:sz w:val="32"/>
          <w:szCs w:val="32"/>
        </w:rPr>
      </w:pPr>
    </w:p>
    <w:sectPr w:rsidR="00F843A6" w:rsidRPr="00D97B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A6" w:rsidRDefault="00F843A6" w:rsidP="00D97BD7">
      <w:r>
        <w:separator/>
      </w:r>
    </w:p>
  </w:endnote>
  <w:endnote w:type="continuationSeparator" w:id="1">
    <w:p w:rsidR="00F843A6" w:rsidRDefault="00F843A6" w:rsidP="00D97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A6" w:rsidRDefault="00F843A6" w:rsidP="00D97BD7">
      <w:r>
        <w:separator/>
      </w:r>
    </w:p>
  </w:footnote>
  <w:footnote w:type="continuationSeparator" w:id="1">
    <w:p w:rsidR="00F843A6" w:rsidRDefault="00F843A6" w:rsidP="00D97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BD7"/>
    <w:rsid w:val="00D97BD7"/>
    <w:rsid w:val="00F84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7BD7"/>
    <w:rPr>
      <w:sz w:val="18"/>
      <w:szCs w:val="18"/>
    </w:rPr>
  </w:style>
  <w:style w:type="paragraph" w:styleId="a4">
    <w:name w:val="footer"/>
    <w:basedOn w:val="a"/>
    <w:link w:val="Char0"/>
    <w:uiPriority w:val="99"/>
    <w:semiHidden/>
    <w:unhideWhenUsed/>
    <w:rsid w:val="00D97B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7BD7"/>
    <w:rPr>
      <w:sz w:val="18"/>
      <w:szCs w:val="18"/>
    </w:rPr>
  </w:style>
  <w:style w:type="paragraph" w:styleId="a5">
    <w:name w:val="Normal (Web)"/>
    <w:basedOn w:val="a"/>
    <w:uiPriority w:val="99"/>
    <w:semiHidden/>
    <w:unhideWhenUsed/>
    <w:rsid w:val="00D97B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7BD7"/>
    <w:rPr>
      <w:b/>
      <w:bCs/>
    </w:rPr>
  </w:style>
</w:styles>
</file>

<file path=word/webSettings.xml><?xml version="1.0" encoding="utf-8"?>
<w:webSettings xmlns:r="http://schemas.openxmlformats.org/officeDocument/2006/relationships" xmlns:w="http://schemas.openxmlformats.org/wordprocessingml/2006/main">
  <w:divs>
    <w:div w:id="1964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dc:creator>
  <cp:keywords/>
  <dc:description/>
  <cp:lastModifiedBy>qj</cp:lastModifiedBy>
  <cp:revision>2</cp:revision>
  <dcterms:created xsi:type="dcterms:W3CDTF">2017-05-15T08:24:00Z</dcterms:created>
  <dcterms:modified xsi:type="dcterms:W3CDTF">2017-05-15T08:24:00Z</dcterms:modified>
</cp:coreProperties>
</file>