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C8" w:rsidRPr="009570C8" w:rsidRDefault="009570C8" w:rsidP="009570C8">
      <w:pPr>
        <w:spacing w:line="520" w:lineRule="exact"/>
        <w:jc w:val="center"/>
        <w:rPr>
          <w:rFonts w:ascii="仿宋" w:eastAsia="仿宋" w:hAnsi="仿宋"/>
          <w:sz w:val="30"/>
          <w:szCs w:val="30"/>
        </w:rPr>
      </w:pPr>
      <w:r w:rsidRPr="009570C8">
        <w:rPr>
          <w:rFonts w:ascii="方正小标宋简体" w:eastAsia="方正小标宋简体" w:hint="eastAsia"/>
          <w:sz w:val="44"/>
          <w:szCs w:val="44"/>
        </w:rPr>
        <w:t>中华人民共和国监察法</w:t>
      </w:r>
      <w:r w:rsidRPr="009570C8">
        <w:rPr>
          <w:rFonts w:ascii="方正小标宋简体" w:eastAsia="方正小标宋简体" w:hint="eastAsia"/>
          <w:sz w:val="44"/>
          <w:szCs w:val="44"/>
        </w:rPr>
        <w:br/>
      </w:r>
      <w:r w:rsidRPr="009570C8">
        <w:rPr>
          <w:rFonts w:ascii="仿宋" w:eastAsia="仿宋" w:hAnsi="仿宋"/>
          <w:sz w:val="30"/>
          <w:szCs w:val="30"/>
        </w:rPr>
        <w:t>（2018年3月20日第十三届全国人民代表大会第一次会议通过）</w:t>
      </w:r>
    </w:p>
    <w:p w:rsidR="009570C8" w:rsidRPr="009570C8" w:rsidRDefault="009570C8" w:rsidP="009570C8">
      <w:pPr>
        <w:spacing w:line="520" w:lineRule="exact"/>
        <w:ind w:firstLineChars="200" w:firstLine="600"/>
        <w:jc w:val="center"/>
        <w:rPr>
          <w:rFonts w:ascii="黑体" w:eastAsia="黑体" w:hAnsi="黑体"/>
          <w:sz w:val="30"/>
          <w:szCs w:val="30"/>
        </w:rPr>
      </w:pPr>
      <w:r w:rsidRPr="009570C8">
        <w:rPr>
          <w:rFonts w:ascii="黑体" w:eastAsia="黑体" w:hAnsi="黑体"/>
          <w:sz w:val="30"/>
          <w:szCs w:val="30"/>
        </w:rPr>
        <w:t>目　　录</w:t>
      </w:r>
    </w:p>
    <w:p w:rsidR="009570C8" w:rsidRPr="009570C8" w:rsidRDefault="009570C8" w:rsidP="009570C8">
      <w:pPr>
        <w:spacing w:line="520" w:lineRule="exact"/>
        <w:ind w:firstLineChars="200" w:firstLine="600"/>
        <w:rPr>
          <w:rFonts w:ascii="仿宋" w:eastAsia="仿宋" w:hAnsi="仿宋"/>
          <w:sz w:val="30"/>
          <w:szCs w:val="30"/>
        </w:rPr>
      </w:pPr>
      <w:r w:rsidRPr="009570C8">
        <w:rPr>
          <w:rFonts w:ascii="仿宋" w:eastAsia="仿宋" w:hAnsi="仿宋"/>
          <w:sz w:val="30"/>
          <w:szCs w:val="30"/>
        </w:rPr>
        <w:t>第一章　总　　则</w:t>
      </w:r>
    </w:p>
    <w:p w:rsidR="009570C8" w:rsidRPr="009570C8" w:rsidRDefault="009570C8" w:rsidP="009570C8">
      <w:pPr>
        <w:spacing w:line="520" w:lineRule="exact"/>
        <w:ind w:firstLineChars="200" w:firstLine="600"/>
        <w:rPr>
          <w:rFonts w:ascii="仿宋" w:eastAsia="仿宋" w:hAnsi="仿宋" w:hint="eastAsia"/>
          <w:sz w:val="30"/>
          <w:szCs w:val="30"/>
        </w:rPr>
      </w:pPr>
      <w:r w:rsidRPr="009570C8">
        <w:rPr>
          <w:rFonts w:ascii="仿宋" w:eastAsia="仿宋" w:hAnsi="仿宋"/>
          <w:sz w:val="30"/>
          <w:szCs w:val="30"/>
        </w:rPr>
        <w:t>第二章　监察机关及其职责</w:t>
      </w:r>
    </w:p>
    <w:p w:rsidR="009570C8" w:rsidRPr="009570C8" w:rsidRDefault="009570C8" w:rsidP="009570C8">
      <w:pPr>
        <w:spacing w:line="520" w:lineRule="exact"/>
        <w:ind w:firstLineChars="200" w:firstLine="600"/>
        <w:rPr>
          <w:rFonts w:ascii="仿宋" w:eastAsia="仿宋" w:hAnsi="仿宋"/>
          <w:sz w:val="30"/>
          <w:szCs w:val="30"/>
        </w:rPr>
      </w:pPr>
      <w:r w:rsidRPr="009570C8">
        <w:rPr>
          <w:rFonts w:ascii="仿宋" w:eastAsia="仿宋" w:hAnsi="仿宋"/>
          <w:sz w:val="30"/>
          <w:szCs w:val="30"/>
        </w:rPr>
        <w:t>第三章　监察范围和管辖</w:t>
      </w:r>
    </w:p>
    <w:p w:rsidR="009570C8" w:rsidRPr="009570C8" w:rsidRDefault="009570C8" w:rsidP="009570C8">
      <w:pPr>
        <w:spacing w:line="520" w:lineRule="exact"/>
        <w:ind w:firstLineChars="200" w:firstLine="600"/>
        <w:rPr>
          <w:rFonts w:ascii="仿宋" w:eastAsia="仿宋" w:hAnsi="仿宋"/>
          <w:sz w:val="30"/>
          <w:szCs w:val="30"/>
        </w:rPr>
      </w:pPr>
      <w:r w:rsidRPr="009570C8">
        <w:rPr>
          <w:rFonts w:ascii="仿宋" w:eastAsia="仿宋" w:hAnsi="仿宋"/>
          <w:sz w:val="30"/>
          <w:szCs w:val="30"/>
        </w:rPr>
        <w:t>第四章　监察权限</w:t>
      </w:r>
    </w:p>
    <w:p w:rsidR="009570C8" w:rsidRPr="009570C8" w:rsidRDefault="009570C8" w:rsidP="009570C8">
      <w:pPr>
        <w:spacing w:line="520" w:lineRule="exact"/>
        <w:ind w:firstLineChars="200" w:firstLine="600"/>
        <w:rPr>
          <w:rFonts w:ascii="仿宋" w:eastAsia="仿宋" w:hAnsi="仿宋"/>
          <w:sz w:val="30"/>
          <w:szCs w:val="30"/>
        </w:rPr>
      </w:pPr>
      <w:r w:rsidRPr="009570C8">
        <w:rPr>
          <w:rFonts w:ascii="仿宋" w:eastAsia="仿宋" w:hAnsi="仿宋"/>
          <w:sz w:val="30"/>
          <w:szCs w:val="30"/>
        </w:rPr>
        <w:t>第五章　监察程序</w:t>
      </w:r>
    </w:p>
    <w:p w:rsidR="009570C8" w:rsidRPr="009570C8" w:rsidRDefault="009570C8" w:rsidP="009570C8">
      <w:pPr>
        <w:spacing w:line="520" w:lineRule="exact"/>
        <w:ind w:firstLineChars="200" w:firstLine="600"/>
        <w:rPr>
          <w:rFonts w:ascii="仿宋" w:eastAsia="仿宋" w:hAnsi="仿宋"/>
          <w:sz w:val="30"/>
          <w:szCs w:val="30"/>
        </w:rPr>
      </w:pPr>
      <w:r w:rsidRPr="009570C8">
        <w:rPr>
          <w:rFonts w:ascii="仿宋" w:eastAsia="仿宋" w:hAnsi="仿宋"/>
          <w:sz w:val="30"/>
          <w:szCs w:val="30"/>
        </w:rPr>
        <w:t>第六章　反腐败国际合作</w:t>
      </w:r>
    </w:p>
    <w:p w:rsidR="009570C8" w:rsidRPr="009570C8" w:rsidRDefault="009570C8" w:rsidP="009570C8">
      <w:pPr>
        <w:spacing w:line="520" w:lineRule="exact"/>
        <w:ind w:firstLineChars="200" w:firstLine="600"/>
        <w:rPr>
          <w:rFonts w:ascii="仿宋" w:eastAsia="仿宋" w:hAnsi="仿宋"/>
          <w:sz w:val="30"/>
          <w:szCs w:val="30"/>
        </w:rPr>
      </w:pPr>
      <w:r w:rsidRPr="009570C8">
        <w:rPr>
          <w:rFonts w:ascii="仿宋" w:eastAsia="仿宋" w:hAnsi="仿宋"/>
          <w:sz w:val="30"/>
          <w:szCs w:val="30"/>
        </w:rPr>
        <w:t>第七章　对监察机关和监察人员的监督</w:t>
      </w:r>
    </w:p>
    <w:p w:rsidR="009570C8" w:rsidRPr="009570C8" w:rsidRDefault="009570C8" w:rsidP="009570C8">
      <w:pPr>
        <w:spacing w:line="520" w:lineRule="exact"/>
        <w:ind w:firstLineChars="200" w:firstLine="600"/>
        <w:rPr>
          <w:rFonts w:ascii="仿宋" w:eastAsia="仿宋" w:hAnsi="仿宋"/>
          <w:sz w:val="30"/>
          <w:szCs w:val="30"/>
        </w:rPr>
      </w:pPr>
      <w:r w:rsidRPr="009570C8">
        <w:rPr>
          <w:rFonts w:ascii="仿宋" w:eastAsia="仿宋" w:hAnsi="仿宋"/>
          <w:sz w:val="30"/>
          <w:szCs w:val="30"/>
        </w:rPr>
        <w:t>第八章　法律责任</w:t>
      </w:r>
    </w:p>
    <w:p w:rsidR="009570C8" w:rsidRPr="009570C8" w:rsidRDefault="009570C8" w:rsidP="009570C8">
      <w:pPr>
        <w:spacing w:line="520" w:lineRule="exact"/>
        <w:ind w:firstLineChars="200" w:firstLine="600"/>
        <w:rPr>
          <w:rFonts w:ascii="仿宋" w:eastAsia="仿宋" w:hAnsi="仿宋"/>
          <w:sz w:val="30"/>
          <w:szCs w:val="30"/>
        </w:rPr>
      </w:pPr>
      <w:r w:rsidRPr="009570C8">
        <w:rPr>
          <w:rFonts w:ascii="仿宋" w:eastAsia="仿宋" w:hAnsi="仿宋"/>
          <w:sz w:val="30"/>
          <w:szCs w:val="30"/>
        </w:rPr>
        <w:t>第九章　附　　则</w:t>
      </w:r>
    </w:p>
    <w:p w:rsidR="009570C8" w:rsidRPr="009570C8" w:rsidRDefault="009570C8" w:rsidP="009570C8">
      <w:pPr>
        <w:spacing w:line="520" w:lineRule="exact"/>
        <w:ind w:firstLineChars="200" w:firstLine="600"/>
        <w:rPr>
          <w:rFonts w:ascii="黑体" w:eastAsia="黑体" w:hAnsi="黑体"/>
          <w:sz w:val="30"/>
          <w:szCs w:val="30"/>
        </w:rPr>
      </w:pPr>
      <w:r w:rsidRPr="009570C8">
        <w:rPr>
          <w:rFonts w:ascii="黑体" w:eastAsia="黑体" w:hAnsi="黑体"/>
          <w:sz w:val="30"/>
          <w:szCs w:val="30"/>
        </w:rPr>
        <w:t>第一章　总　　则</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第一条　为了深化国家监察体制改革，加强对所有行使公权力的公职人员的监督，实现国家监察全面覆盖，深入开展反腐败工作，推进国家治理体系和治理能力现代化，根据宪法，制定本法。</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第三条　各级监察委员会是行使国家监察职能的专责机关，依照本法对所有行使公权力的公职人员（以下称公职人员）进行监察，调查职务违法和职务犯罪，开展廉政建设和反腐败工作，维护宪法和法律的尊严。</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第四条　监察委员会依照法律规定独立行使监察权，不受行</w:t>
      </w:r>
      <w:r w:rsidRPr="009570C8">
        <w:rPr>
          <w:rFonts w:ascii="仿宋" w:eastAsia="仿宋" w:hAnsi="仿宋"/>
          <w:sz w:val="30"/>
          <w:szCs w:val="30"/>
        </w:rPr>
        <w:lastRenderedPageBreak/>
        <w:t>政机关、社会团体和个人的干涉。</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监察机关办理职务违法和职务犯罪案件，应当与审判机关、检察机关、执法部门互相配合，互相制约。</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监察机关在工作中需要协助的，有关机关和单位应当根据监察机关的要求依法予以协助。</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第五条　国家监察工作严格遵照宪法和法律，以事实为根据，以法律为准绳；在适用法律上一律平等，保障当事人的合法权益；权责对等，严格监督；惩戒与教育相结合，宽严相济。</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第六条　国家监察工作坚持标本兼治、综合治理，强化监督问责，严厉惩治腐败；深化改革、健全法治，有效制约和监督权力；加强法治教育和道德教育，弘扬中华优秀传统文化，构建不敢腐、不能腐、不想腐的长效机制。</w:t>
      </w:r>
    </w:p>
    <w:p w:rsidR="009570C8" w:rsidRPr="009570C8" w:rsidRDefault="009570C8" w:rsidP="009570C8">
      <w:pPr>
        <w:spacing w:line="520" w:lineRule="exact"/>
        <w:ind w:firstLineChars="200" w:firstLine="600"/>
        <w:rPr>
          <w:rFonts w:ascii="黑体" w:eastAsia="黑体" w:hAnsi="黑体"/>
          <w:sz w:val="30"/>
          <w:szCs w:val="30"/>
        </w:rPr>
      </w:pPr>
      <w:r w:rsidRPr="009570C8">
        <w:rPr>
          <w:rFonts w:ascii="黑体" w:eastAsia="黑体" w:hAnsi="黑体"/>
          <w:sz w:val="30"/>
          <w:szCs w:val="30"/>
        </w:rPr>
        <w:t>第二章　监察机关及其职责</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第七条　中华人民共和国国家监察委员会是最高监察机关。</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省、自治区、直辖市、自治州、县、自治县、市、市辖区设立监察委员会。</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第八条　国家监察委员会由全国人民代表大会产生，负责全国监察工作。</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国家监察委员会由主任、副主任若干人、委员若干人组成，主任由全国人民代表大会选举，副主任、委员由国家监察委员会主任提请全国人民代表大会常务委员会任免。</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国家监察委员会主任每届任期同全国人民代表大会每届任期相同，连续任职不得超过两届。</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国家监察委员会对全国人民代表大会及其常务委员会负责，并接受其监督。</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第九条　地方各级监察委员会由本级人民代表大会产生，负</w:t>
      </w:r>
      <w:r w:rsidRPr="009570C8">
        <w:rPr>
          <w:rFonts w:ascii="仿宋" w:eastAsia="仿宋" w:hAnsi="仿宋"/>
          <w:sz w:val="30"/>
          <w:szCs w:val="30"/>
        </w:rPr>
        <w:lastRenderedPageBreak/>
        <w:t>责本行政区域内的监察工作。</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地方各级监察委员会由主任、副主任若干人、委员若干人组成，主任由本级人民代表大会选举，副主任、委员由监察委员会主任提请本级人民代表大会常务委员会任免。</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地方各级监察委员会主任每届任期同本级人民代表大会每届任期相同。</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地方各级监察委员会对本级人民代表大会及其常务委员会和上一级监察委员会负责，并接受其监督。</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第十条　国家监察委员会领导地方各级监察委员会的工作，上级监察委员会领导下级监察委员会的工作。</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第十一条　监察委员会依照本法和有关法律规定履行监督、调查、处置职责：</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（一）对公职人员开展廉政教育，对其依法履职、秉公用权、廉洁从政从业以及道德操守情况进行监督检查；</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（二）对涉嫌贪污贿赂、滥用职权、玩忽职守、权力寻租、利益输送、徇私舞弊以及浪费国家资财等职务违法和职务犯罪进行调查；</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（三）对违法的公职人员依法作出政务处分决定；对履行职责不力、失职失责的领导人员进行问责；对涉嫌职务犯罪的，将调查结果移送人民检察院依法审查、提起公诉；向监察对象所在单位提出监察建议。</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第十二条　各级监察委员会可以向本级中国共产党机关、国家机关、法律法规授权或者委托管理公共事务的组织和单位以及所管辖的行政区域、国有企业等派驻或者派出监察机构、监察专员。</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监察机构、监察专员对派驻或者派出它的监察委员会负责。</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lastRenderedPageBreak/>
        <w:t xml:space="preserve">　　第十三条　派驻或者派出的监察机构、监察专员根据授权，按照管理权限依法对公职人员进行监督，提出监察建议，依法对公职人员进行调查、处置。</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第十四条　国家实行监察官制度，依法确定监察官的等级设置、任免、考评和晋升等制度。</w:t>
      </w:r>
    </w:p>
    <w:p w:rsidR="009570C8" w:rsidRPr="009570C8" w:rsidRDefault="009570C8" w:rsidP="009570C8">
      <w:pPr>
        <w:spacing w:line="520" w:lineRule="exact"/>
        <w:ind w:firstLineChars="200" w:firstLine="600"/>
        <w:rPr>
          <w:rFonts w:ascii="黑体" w:eastAsia="黑体" w:hAnsi="黑体"/>
          <w:sz w:val="30"/>
          <w:szCs w:val="30"/>
        </w:rPr>
      </w:pPr>
      <w:r w:rsidRPr="009570C8">
        <w:rPr>
          <w:rFonts w:ascii="黑体" w:eastAsia="黑体" w:hAnsi="黑体"/>
          <w:sz w:val="30"/>
          <w:szCs w:val="30"/>
        </w:rPr>
        <w:t>第三章　监察范围和管辖</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第十五条　监察机关对下列公职人员和有关人员进行监察：</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（二）法律、法规授权或者受国家机关依法委托管理公共事务的组织中从事公务的人员；</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（三）国有企业管理人员；</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（四）公办的教育、科研、文化、医疗卫生、体育等单位中从事管理的人员；</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（五）基层群众性自治组织中从事管理的人员；</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（六）其他依法履行公职的人员。</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第十六条　各级监察机关按照管理权限管辖本辖区内本法第十五条规定的人员所涉监察事项。</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上级监察机关可以办理下一级监察机关管辖范围内的监察事项，必要时也可以办理所辖各级监察机关管辖范围内的监察事项。</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监察机关之间对监察事项的管辖有争议的，由其共同的上级监察机关确定。</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第十七条　上级监察机关可以将其所管辖的监察事项指定</w:t>
      </w:r>
      <w:r w:rsidRPr="009570C8">
        <w:rPr>
          <w:rFonts w:ascii="仿宋" w:eastAsia="仿宋" w:hAnsi="仿宋"/>
          <w:sz w:val="30"/>
          <w:szCs w:val="30"/>
        </w:rPr>
        <w:lastRenderedPageBreak/>
        <w:t>下级监察机关管辖，也可以将下级监察机关有管辖权的监察事项指定给其他监察机关管辖。</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监察机关认为所管辖的监察事项重大、复杂，需要由上级监察机关管辖的，可以报请上级监察机关管辖。</w:t>
      </w:r>
    </w:p>
    <w:p w:rsidR="009570C8" w:rsidRPr="009570C8" w:rsidRDefault="009570C8" w:rsidP="009570C8">
      <w:pPr>
        <w:spacing w:line="520" w:lineRule="exact"/>
        <w:ind w:firstLineChars="200" w:firstLine="600"/>
        <w:rPr>
          <w:rFonts w:ascii="黑体" w:eastAsia="黑体" w:hAnsi="黑体"/>
          <w:sz w:val="30"/>
          <w:szCs w:val="30"/>
        </w:rPr>
      </w:pPr>
      <w:r w:rsidRPr="009570C8">
        <w:rPr>
          <w:rFonts w:ascii="黑体" w:eastAsia="黑体" w:hAnsi="黑体"/>
          <w:sz w:val="30"/>
          <w:szCs w:val="30"/>
        </w:rPr>
        <w:t>第四章　监察权限</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第十八条　监察机关行使监督、调查职权，有权依法向有关单位和个人了解情况，收集、调取证据。有关单位和个人应当如实提供。</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监察机关及其工作人员对监督、调查过程中知悉的国家秘密、商业秘密、个人隐私，应当保密。</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任何单位和个人不得伪造、隐匿或者毁灭证据。</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第十九条　对可能发生职务违法的监察对象，监察机关按照管理权限，可以直接或者委托有关机关、人员进行谈话或者要求说明情况。</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第二十条　在调查过程中，对涉嫌职务违法的被调查人，监察机关可以要求其就涉嫌违法行为作出陈述，必要时向被调查人出具书面通知。</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对涉嫌贪污贿赂、失职渎职等职务犯罪的被调查人，监察机关可以进行讯问，要求其如实供述涉嫌犯罪的情况。</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第二十一条　在调查过程中，监察机关可以询问证人等人员。</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第二十二条　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（一）涉及案情重大、复杂的；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（二）可能逃跑、自杀的；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lastRenderedPageBreak/>
        <w:t xml:space="preserve">　　（三）可能串供或者伪造、隐匿、毁灭证据的；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（四）可能有其他妨碍调查行为的。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对涉嫌行贿犯罪或者共同职务犯罪的涉案人员，监察机关可以依照前款规定采取留置措施。</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留置场所的设置、管理和监督依照国家有关规定执行。</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第二十三条　监察机关调查涉嫌贪污贿赂、失职渎职等严重职务违法或者职务犯罪，根据工作需要，可以依照规定查询、冻结涉案单位和个人的存款、汇款、债券、股票、基金份额等财产。有关单位和个人应当配合。</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冻结的财产经查明与案件无关的，应当在查明后三日内解除冻结，予以退还。</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第二十四条　监察机关可以对涉嫌职务犯罪的被调查人以及可能隐藏被调查人或者犯罪证据的人的身体、物品、住处和其他有关地方进行搜查。在搜查时，应当出示搜查证，并有被搜查人或者其家属等见证人在场。</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搜查女性身体，应当由女性工作人员进行。</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监察机关进行搜查时，可以根据工作需要提请公安机关配合。公安机关应当依法予以协助。</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对调取、查封、扣押的财物、文件，监察机关应当设立专用账户、专门场所，确定专门人员妥善保管，严格履行交接、调取</w:t>
      </w:r>
      <w:r w:rsidRPr="009570C8">
        <w:rPr>
          <w:rFonts w:ascii="仿宋" w:eastAsia="仿宋" w:hAnsi="仿宋"/>
          <w:sz w:val="30"/>
          <w:szCs w:val="30"/>
        </w:rPr>
        <w:lastRenderedPageBreak/>
        <w:t>手续，定期对账核实，不得毁损或者用于其他目的。对价值不明物品应当及时鉴定，专门封存保管。</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查封、扣押的财物、文件经查明与案件无关的，应当在查明后三日内解除查封、扣押，予以退还。</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第二十六条　监察机关在调查过程中，可以直接或者指派、聘请具有专门知识、资格的人员在调查人员主持下进行勘验检查。勘验检查情况应当制作笔录，由参加勘验检查的人员和见证人签名或者盖章。</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第二十七条　监察机关在调查过程中，对于案件中的专门性问题，可以指派、聘请有专门知识的人进行鉴定。鉴定人进行鉴定后，应当出具鉴定意见，并且签名。</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第二十八条　监察机关调查涉嫌重大贪污贿赂等职务犯罪，根据需要，经过严格的批准手续，可以采取技术调查措施，按照规定交有关机关执行。</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第二十九条　依法应当留置的被调查人如果在逃，监察机关可以决定在本行政区域内通缉，由公安机关发布通缉令，追捕归案。通缉范围超出本行政区域的，应当报请有权决定的上级监察机关决定。</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第三十条　监察机关为防止被调查人及相关人员逃匿境外，经省级以上监察机关批准，可以对被调查人及相关人员采取限制出境措施，由公安机关依法执行。对于不需要继续采取限制出境</w:t>
      </w:r>
      <w:r w:rsidRPr="009570C8">
        <w:rPr>
          <w:rFonts w:ascii="仿宋" w:eastAsia="仿宋" w:hAnsi="仿宋"/>
          <w:sz w:val="30"/>
          <w:szCs w:val="30"/>
        </w:rPr>
        <w:lastRenderedPageBreak/>
        <w:t>措施的，应当及时解除。</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第三十一条　涉嫌职务犯罪的被调查人主动认罪认罚，有下列情形之一的，监察机关经领导人员集体研究，并报上一级监察机关批准，可以在移送人民检察院时提出从宽处罚的建议：</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（一）自动投案，真诚悔罪悔过的；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（二）积极配合调查工作，如实供述监察机关还未掌握的违法犯罪行为的；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（三）积极退赃，减少损失的；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（四）具有重大立功表现或者案件涉及国家重大利益等情形的。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第三十三条　监察机关依照本法规定收集的物证、书证、证人证言、被调查人供述和辩解、视听资料、电子数据等证据材料，在刑事诉讼中可以作为证据使用。</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监察机关在收集、固定、审查、运用证据时，应当与刑事审判关于证据的要求和标准相一致。</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以非法方法收集的证据应当依法予以排除，不得作为案件处置的依据。</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第三十四条　人民法院、人民检察院、公安机关、审计机关等国家机关在工作中发现公职人员涉嫌贪污贿赂、失职渎职等职务违法或者职务犯罪的问题线索，应当移送监察机关，由监察机关依法调查处置。</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被调查人既涉嫌严重职务违法或者职务犯罪，又涉嫌其他违</w:t>
      </w:r>
      <w:r w:rsidRPr="009570C8">
        <w:rPr>
          <w:rFonts w:ascii="仿宋" w:eastAsia="仿宋" w:hAnsi="仿宋"/>
          <w:sz w:val="30"/>
          <w:szCs w:val="30"/>
        </w:rPr>
        <w:lastRenderedPageBreak/>
        <w:t>法犯罪的，一般应当由监察机关为主调查，其他机关予以协助。</w:t>
      </w:r>
    </w:p>
    <w:p w:rsidR="009570C8" w:rsidRPr="009570C8" w:rsidRDefault="009570C8" w:rsidP="009570C8">
      <w:pPr>
        <w:spacing w:line="520" w:lineRule="exact"/>
        <w:ind w:firstLineChars="200" w:firstLine="600"/>
        <w:rPr>
          <w:rFonts w:ascii="黑体" w:eastAsia="黑体" w:hAnsi="黑体"/>
          <w:sz w:val="30"/>
          <w:szCs w:val="30"/>
        </w:rPr>
      </w:pPr>
      <w:r w:rsidRPr="009570C8">
        <w:rPr>
          <w:rFonts w:ascii="黑体" w:eastAsia="黑体" w:hAnsi="黑体"/>
          <w:sz w:val="30"/>
          <w:szCs w:val="30"/>
        </w:rPr>
        <w:t>第五章　监察程序</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第三十五条　监察机关对于报案或者举报，应当接受并按照有关规定处理。对于不属于本机关管辖的，应当移送主管机关处理。</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第三十六条　监察机关应当严格按照程序开展工作，建立问题线索处置、调查、审理各部门相互协调、相互制约的工作机制。</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监察机关应当加强对调查、处置工作全过程的监督管理，设立相应的工作部门履行线索管理、监督检查、督促办理、统计分析等管理协调职能。</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第三十七条　监察机关对监察对象的问题线索，应当按照有关规定提出处置意见，履行审批手续，进行分类办理。线索处置情况应当定期汇总、通报，定期检查、抽查。</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第三十九条　经过初步核实，对监察对象涉嫌职务违法犯罪，需要追究法律责任的，监察机关应当按照规定的权限和程序办理立案手续。</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监察机关主要负责人依法批准立案后，应当主持召开专题会议，研究确定调查方案，决定需要采取的调查措施。</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立案调查决定应当向被调查人宣布，并通报相关组织。涉嫌严重职务违法或者职务犯罪的，应当通知被调查人家属，并向社会公开发布。</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lastRenderedPageBreak/>
        <w:t xml:space="preserve">　　第四十条　监察机关对职务违法和职务犯罪案件，应当进行调查，收集被调查人有无违法犯罪以及情节轻重的证据，查明违法犯罪事实，形成相互印证、完整稳定的证据链。</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严禁以威胁、引诱、欺骗及其他非法方式收集证据，严禁侮辱、打骂、虐待、体罚或者变相体罚被调查人和涉案人员。</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第四十一条　调查人员采取讯问、询问、留置、搜查、调取、查封、扣押、勘验检查等调查措施，均应当依照规定出示证件，出具书面通知，由二人以上进行，形成笔录、报告等书面材料，并由相关人员签名、盖章。</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调查人员进行讯问以及搜查、查封、扣押等重要取证工作，应当对全过程进行录音录像，留存备查。</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第四十二条　调查人员应当严格执行调查方案，不得随意扩大调查范围、变更调查对象和事项。</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对调查过程中的重要事项，应当集体研究后按程序请示报告。</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第四十三条　监察机关采取留置措施，应当由监察机关领导人员集体研究决定。设区的市级以下监察机关采取留置措施，应当报上一级监察机关批准。省级监察机关采取留置措施，应当报国家监察委员会备案。</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留置时间不得超过三个月。在特殊情况下，可以延长一次，延长时间不得超过三个月。省级以下监察机关采取留置措施的，延长留置时间应当报上一级监察机关批准。监察机关发现采取留置措施不当的，应当及时解除。</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监察机关采取留置措施，可以根据工作需要提请公安机关配合。公安机关应当依法予以协助。</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第四十四条　对被调查人采取留置措施后，应当在二十四小时以内，通知被留置人员所在单位和家属，但有可能毁灭、伪造</w:t>
      </w:r>
      <w:r w:rsidRPr="009570C8">
        <w:rPr>
          <w:rFonts w:ascii="仿宋" w:eastAsia="仿宋" w:hAnsi="仿宋"/>
          <w:sz w:val="30"/>
          <w:szCs w:val="30"/>
        </w:rPr>
        <w:lastRenderedPageBreak/>
        <w:t>证据，干扰证人作证或者串供等有碍调查情形的除外。有碍调查的情形消失后，应当立即通知被留置人员所在单位和家属。</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监察机关应当保障被留置人员的饮食、休息和安全，提供医疗服务。讯问被留置人员应当合理安排讯问时间和时长，讯问笔录由被讯问人阅看后签名。</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被留置人员涉嫌犯罪移送司法机关后，被依法判处管制、拘役和有期徒刑的，留置一日折抵管制二日，折抵拘役、有期徒刑一日。</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第四十五条　监察机关根据监督、调查结果，依法作出如下处置：</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（一）对有职务违法行为但情节较轻的公职人员，按照管理权限，直接或者委托有关机关、人员，进行谈话提醒、批评教育、责令检查，或者予以诫勉；</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（二）对违法的公职人员依照法定程序作出警告、记过、记大过、降级、撤职、开除等政务处分决定；</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（三）对不履行或者不正确履行职责负有责任的领导人员，按照管理权限对其直接作出问责决定，或者向有权作出问责决定的机关提出问责建议；</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（四）对涉嫌职务犯罪的，监察机关经调查认为犯罪事实清楚，证据确实、充分的，制作起诉意见书，连同案卷材料、证据一并移送人民检察院依法审查、提起公诉；</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（五）对监察对象所在单位廉政建设和履行职责存在的问题等提出监察建议。</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监察机关经调查，对没有证据证明被调查人存在违法犯罪行为的，应当撤销案件，并通知被调查人所在单位。</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第四十六条　监察机关经调查，对违法取得的财物，依法予</w:t>
      </w:r>
      <w:r w:rsidRPr="009570C8">
        <w:rPr>
          <w:rFonts w:ascii="仿宋" w:eastAsia="仿宋" w:hAnsi="仿宋"/>
          <w:sz w:val="30"/>
          <w:szCs w:val="30"/>
        </w:rPr>
        <w:lastRenderedPageBreak/>
        <w:t>以没收、追缴或者责令退赔；对涉嫌犯罪取得的财物，应当随案移送人民检察院。</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第四十七条　对监察机关移送的案件，人民检察院依照《中华人民共和国刑事诉讼法》对被调查人采取强制措施。</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人民检察院经审查，认为犯罪事实已经查清，证据确实、充分，依法应当追究刑事责任的，应当作出起诉决定。</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人民检察院经审查，认为需要补充核实的，应当退回监察机关补充调查，必要时可以自行补充侦查。对于补充调查的案件，应当在一个月内补充调查完毕。补充调查以二次为限。</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人民检察院对于有《中华人民共和国刑事诉讼法》规定的不起诉的情形的，经上一级人民检察院批准，依法作出不起诉的决定。监察机关认为不起诉的决定有错误的，可以向上一级人民检察院提请复议。</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rsidR="009570C8" w:rsidRPr="009570C8" w:rsidRDefault="009570C8" w:rsidP="009570C8">
      <w:pPr>
        <w:spacing w:line="520" w:lineRule="exact"/>
        <w:ind w:firstLineChars="200" w:firstLine="600"/>
        <w:rPr>
          <w:rFonts w:ascii="黑体" w:eastAsia="黑体" w:hAnsi="黑体"/>
          <w:sz w:val="30"/>
          <w:szCs w:val="30"/>
        </w:rPr>
      </w:pPr>
      <w:r w:rsidRPr="009570C8">
        <w:rPr>
          <w:rFonts w:ascii="黑体" w:eastAsia="黑体" w:hAnsi="黑体"/>
          <w:sz w:val="30"/>
          <w:szCs w:val="30"/>
        </w:rPr>
        <w:lastRenderedPageBreak/>
        <w:t>第六章　反腐败国际合作</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第五十条　国家监察委员会统筹协调与其他国家、地区、国际组织开展的反腐败国际交流、合作，组织反腐败国际条约实施工作。</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第五十一条　国家监察委员会组织协调有关方面加强与有关国家、地区、国际组织在反腐败执法、引渡、司法协助、被判刑人的移管、资产追回和信息交流等领域的合作。</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第五十二条　国家监察委员会加强对反腐败国际追逃追赃和防逃工作的组织协调，督促有关单位做好相关工作：</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（一）对于重大贪污贿赂、失职渎职等职务犯罪案件，被调查人逃匿到国（境）外，掌握证据比较确凿的，通过开展境外追逃合作，追捕归案；</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（二）向赃款赃物所在国请求查询、冻结、扣押、没收、追缴、返还涉案资产；</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（三）查询、监控涉嫌职务犯罪的公职人员及其相关人员进出国（境）和跨境资金流动情况，在调查案件过程中设置防逃程序。</w:t>
      </w:r>
    </w:p>
    <w:p w:rsidR="009570C8" w:rsidRPr="009570C8" w:rsidRDefault="009570C8" w:rsidP="009570C8">
      <w:pPr>
        <w:spacing w:line="520" w:lineRule="exact"/>
        <w:ind w:firstLineChars="200" w:firstLine="600"/>
        <w:rPr>
          <w:rFonts w:ascii="黑体" w:eastAsia="黑体" w:hAnsi="黑体"/>
          <w:sz w:val="30"/>
          <w:szCs w:val="30"/>
        </w:rPr>
      </w:pPr>
      <w:r w:rsidRPr="009570C8">
        <w:rPr>
          <w:rFonts w:ascii="黑体" w:eastAsia="黑体" w:hAnsi="黑体"/>
          <w:sz w:val="30"/>
          <w:szCs w:val="30"/>
        </w:rPr>
        <w:t>第七章　对监察机关和监察人员的监督</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第五十三条　各级监察委员会应当接受本级人民代表大会及其常务委员会的监督。</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各级人民代表大会常务委员会听取和审议本级监察委员会的专项工作报告，组织执法检查。</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县级以上各级人民代表大会及其常务委员会举行会议时，人民代表大会代表或者常务委员会组成人员可以依照法律规定的程序，就监察工作中的有关问题提出询问或者质询。</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第五十四条　监察机关应当依法公开监察工作信息，接受民</w:t>
      </w:r>
      <w:r w:rsidRPr="009570C8">
        <w:rPr>
          <w:rFonts w:ascii="仿宋" w:eastAsia="仿宋" w:hAnsi="仿宋"/>
          <w:sz w:val="30"/>
          <w:szCs w:val="30"/>
        </w:rPr>
        <w:lastRenderedPageBreak/>
        <w:t>主监督、社会监督、舆论监督。</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第五十五条　监察机关通过设立内部专门的监督机构等方式，加强对监察人员执行职务和遵守法律情况的监督，建设忠诚、干净、担当的监察队伍。</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第五十六条　监察人员必须模范遵守宪法和法律，忠于职守、秉公执法，清正廉洁、保守秘密；必须具有良好的政治素质，熟悉监察业务，具备运用法律、法规、政策和调查取证等能力，自觉接受监督。</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第五十七条　对于监察人员打听案情、过问案件、说情干预的，办理监察事项的监察人员应当及时报告。有关情况应当登记备案。</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发现办理监察事项的监察人员未经批准接触被调查人、涉案人员及其特定关系人，或者存在交往情形的，知情人应当及时报告。有关情况应当登记备案。</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第五十八条　办理监察事项的监察人员有下列情形之一的，应当自行回避，监察对象、检举人及其他有关人员也有权要求其回避：</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（一）是监察对象或者检举人的近亲属的；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（二）担任过本案的证人的；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（三）本人或者其近亲属与办理的监察事项有利害关系的；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（四）有可能影响监察事项公正处理的其他情形的。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第五十九条　监察机关涉密人员离岗离职后，应当遵守脱密期管理规定，严格履行保密义务，不得泄露相关秘密。</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监察人员辞职、退休三年内，不得从事与监察和司法工作相关联且可能发生利益冲突的职业。</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第六十条　监察机关及其工作人员有下列行为之一的，被调</w:t>
      </w:r>
      <w:r w:rsidRPr="009570C8">
        <w:rPr>
          <w:rFonts w:ascii="仿宋" w:eastAsia="仿宋" w:hAnsi="仿宋"/>
          <w:sz w:val="30"/>
          <w:szCs w:val="30"/>
        </w:rPr>
        <w:lastRenderedPageBreak/>
        <w:t>查人及其近亲属有权向该机关申诉：</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（一）留置法定期限届满，不予以解除的；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（二）查封、扣押、冻结与案件无关的财物的；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（三）应当解除查封、扣押、冻结措施而不解除的；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（四）贪污、挪用、私分、调换以及违反规定使用查封、扣押、冻结的财物的；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（五）其他违反法律法规、侵害被调查人合法权益的行为。</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第六十一条　对调查工作结束后发现立案依据不充分或者失实，案件处置出现重大失误，监察人员严重违法的，应当追究负有责任的领导人员和直接责任人员的责任。</w:t>
      </w:r>
    </w:p>
    <w:p w:rsidR="009570C8" w:rsidRPr="009570C8" w:rsidRDefault="009570C8" w:rsidP="009570C8">
      <w:pPr>
        <w:spacing w:line="520" w:lineRule="exact"/>
        <w:ind w:firstLineChars="200" w:firstLine="600"/>
        <w:rPr>
          <w:rFonts w:ascii="黑体" w:eastAsia="黑体" w:hAnsi="黑体"/>
          <w:sz w:val="30"/>
          <w:szCs w:val="30"/>
        </w:rPr>
      </w:pPr>
      <w:r w:rsidRPr="009570C8">
        <w:rPr>
          <w:rFonts w:ascii="黑体" w:eastAsia="黑体" w:hAnsi="黑体"/>
          <w:sz w:val="30"/>
          <w:szCs w:val="30"/>
        </w:rPr>
        <w:t>第八章　法律责任</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第六十二条　有关单位拒不执行监察机关作出的处理决定，或者无正当理由拒不采纳监察建议的，由其主管部门、上级机关责令改正，对单位给予通报批评；对负有责任的领导人员和直接责任人员依法给予处理。</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第六十三条　有关人员违反本法规定，有下列行为之一的，由其所在单位、主管部门、上级机关或者监察机关责令改正，依法给予处理：</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（一）不按要求提供有关材料，拒绝、阻碍调查措施实施等拒不配合监察机关调查的；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（二）提供虚假情况，掩盖事实真相的；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lastRenderedPageBreak/>
        <w:t xml:space="preserve">　　（三）串供或者伪造、隐匿、毁灭证据的；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（四）阻止他人揭发检举、提供证据的；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（五）其他违反本法规定的行为，情节严重的。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第六十四条　监察对象对控告人、检举人、证人或者监察人员进行报复陷害的；控告人、检举人、证人捏造事实诬告陷害监察对象的，依法给予处理。</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第六十五条　监察机关及其工作人员有下列行为之一的，对负有责任的领导人员和直接责任人员依法给予处理：</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（一）未经批准、授权处置问题线索，发现重大案情隐瞒不报，或者私自留存、处理涉案材料的；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（二）利用职权或者职务上的影响干预调查工作、以案谋私的；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（三）违法窃取、泄露调查工作信息，或者泄露举报事项、举报受理情况以及举报人信息的；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（四）对被调查人或者涉案人员逼供、诱供，或者侮辱、打骂、虐待、体罚或者变相体罚的；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（五）违反规定处置查封、扣押、冻结的财物的；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（六）违反规定发生办案安全事故，或者发生安全事故后隐瞒不报、报告失实、处置不当的；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（七）违反规定采取留置措施的；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（八）违反规定限制他人出境，或者不按规定解除出境限制的；</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（九）其他滥用职权、玩忽职守、徇私舞弊的行为。</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第六十六条　违反本法规定，构成犯罪的，依法追究刑事责任。</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第六十七条　监察机关及其工作人员行使职权，侵犯公民、</w:t>
      </w:r>
      <w:r w:rsidRPr="009570C8">
        <w:rPr>
          <w:rFonts w:ascii="仿宋" w:eastAsia="仿宋" w:hAnsi="仿宋"/>
          <w:sz w:val="30"/>
          <w:szCs w:val="30"/>
        </w:rPr>
        <w:lastRenderedPageBreak/>
        <w:t>法人和其他组织的合法权益造成损害的，依法给予国家赔偿。</w:t>
      </w:r>
    </w:p>
    <w:p w:rsidR="009570C8" w:rsidRPr="009570C8" w:rsidRDefault="009570C8" w:rsidP="009570C8">
      <w:pPr>
        <w:spacing w:line="520" w:lineRule="exact"/>
        <w:ind w:firstLineChars="200" w:firstLine="600"/>
        <w:rPr>
          <w:rFonts w:ascii="黑体" w:eastAsia="黑体" w:hAnsi="黑体"/>
          <w:sz w:val="30"/>
          <w:szCs w:val="30"/>
        </w:rPr>
      </w:pPr>
      <w:r w:rsidRPr="009570C8">
        <w:rPr>
          <w:rFonts w:ascii="黑体" w:eastAsia="黑体" w:hAnsi="黑体"/>
          <w:sz w:val="30"/>
          <w:szCs w:val="30"/>
        </w:rPr>
        <w:t>第九章　附　　则</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第六十八条　中国人民解放军和中国人民武装警察部队开展监察工作，由中央军事委员会根据本法制定具体规定。</w:t>
      </w:r>
    </w:p>
    <w:p w:rsidR="009570C8" w:rsidRPr="009570C8" w:rsidRDefault="009570C8" w:rsidP="009570C8">
      <w:pPr>
        <w:spacing w:line="520" w:lineRule="exact"/>
        <w:rPr>
          <w:rFonts w:ascii="仿宋" w:eastAsia="仿宋" w:hAnsi="仿宋"/>
          <w:sz w:val="30"/>
          <w:szCs w:val="30"/>
        </w:rPr>
      </w:pPr>
      <w:r w:rsidRPr="009570C8">
        <w:rPr>
          <w:rFonts w:ascii="仿宋" w:eastAsia="仿宋" w:hAnsi="仿宋"/>
          <w:sz w:val="30"/>
          <w:szCs w:val="30"/>
        </w:rPr>
        <w:t xml:space="preserve">　　第六十九条　本法自公布之日起施行。《中华人民共和国行政监察法》同时废止。</w:t>
      </w:r>
    </w:p>
    <w:p w:rsidR="005A766D" w:rsidRPr="009570C8" w:rsidRDefault="005A766D" w:rsidP="009570C8"/>
    <w:sectPr w:rsidR="005A766D" w:rsidRPr="009570C8" w:rsidSect="005A766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F3D" w:rsidRDefault="00032F3D" w:rsidP="009570C8">
      <w:r>
        <w:separator/>
      </w:r>
    </w:p>
  </w:endnote>
  <w:endnote w:type="continuationSeparator" w:id="0">
    <w:p w:rsidR="00032F3D" w:rsidRDefault="00032F3D" w:rsidP="009570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3215"/>
      <w:docPartObj>
        <w:docPartGallery w:val="Page Numbers (Bottom of Page)"/>
        <w:docPartUnique/>
      </w:docPartObj>
    </w:sdtPr>
    <w:sdtContent>
      <w:p w:rsidR="009570C8" w:rsidRDefault="009570C8">
        <w:pPr>
          <w:pStyle w:val="a5"/>
          <w:jc w:val="right"/>
        </w:pPr>
        <w:fldSimple w:instr=" PAGE   \* MERGEFORMAT ">
          <w:r w:rsidRPr="009570C8">
            <w:rPr>
              <w:noProof/>
              <w:lang w:val="zh-CN"/>
            </w:rPr>
            <w:t>1</w:t>
          </w:r>
        </w:fldSimple>
      </w:p>
    </w:sdtContent>
  </w:sdt>
  <w:p w:rsidR="009570C8" w:rsidRDefault="009570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F3D" w:rsidRDefault="00032F3D" w:rsidP="009570C8">
      <w:r>
        <w:separator/>
      </w:r>
    </w:p>
  </w:footnote>
  <w:footnote w:type="continuationSeparator" w:id="0">
    <w:p w:rsidR="00032F3D" w:rsidRDefault="00032F3D" w:rsidP="009570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0C8"/>
    <w:rsid w:val="00032F3D"/>
    <w:rsid w:val="005A766D"/>
    <w:rsid w:val="009570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6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570C8"/>
    <w:rPr>
      <w:b/>
      <w:bCs/>
    </w:rPr>
  </w:style>
  <w:style w:type="paragraph" w:styleId="a4">
    <w:name w:val="header"/>
    <w:basedOn w:val="a"/>
    <w:link w:val="Char"/>
    <w:uiPriority w:val="99"/>
    <w:semiHidden/>
    <w:unhideWhenUsed/>
    <w:rsid w:val="00957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570C8"/>
    <w:rPr>
      <w:sz w:val="18"/>
      <w:szCs w:val="18"/>
    </w:rPr>
  </w:style>
  <w:style w:type="paragraph" w:styleId="a5">
    <w:name w:val="footer"/>
    <w:basedOn w:val="a"/>
    <w:link w:val="Char0"/>
    <w:uiPriority w:val="99"/>
    <w:unhideWhenUsed/>
    <w:rsid w:val="009570C8"/>
    <w:pPr>
      <w:tabs>
        <w:tab w:val="center" w:pos="4153"/>
        <w:tab w:val="right" w:pos="8306"/>
      </w:tabs>
      <w:snapToGrid w:val="0"/>
      <w:jc w:val="left"/>
    </w:pPr>
    <w:rPr>
      <w:sz w:val="18"/>
      <w:szCs w:val="18"/>
    </w:rPr>
  </w:style>
  <w:style w:type="character" w:customStyle="1" w:styleId="Char0">
    <w:name w:val="页脚 Char"/>
    <w:basedOn w:val="a0"/>
    <w:link w:val="a5"/>
    <w:uiPriority w:val="99"/>
    <w:rsid w:val="009570C8"/>
    <w:rPr>
      <w:sz w:val="18"/>
      <w:szCs w:val="18"/>
    </w:rPr>
  </w:style>
</w:styles>
</file>

<file path=word/webSettings.xml><?xml version="1.0" encoding="utf-8"?>
<w:webSettings xmlns:r="http://schemas.openxmlformats.org/officeDocument/2006/relationships" xmlns:w="http://schemas.openxmlformats.org/wordprocessingml/2006/main">
  <w:divs>
    <w:div w:id="1701978827">
      <w:bodyDiv w:val="1"/>
      <w:marLeft w:val="0"/>
      <w:marRight w:val="0"/>
      <w:marTop w:val="0"/>
      <w:marBottom w:val="0"/>
      <w:divBdr>
        <w:top w:val="none" w:sz="0" w:space="0" w:color="auto"/>
        <w:left w:val="none" w:sz="0" w:space="0" w:color="auto"/>
        <w:bottom w:val="none" w:sz="0" w:space="0" w:color="auto"/>
        <w:right w:val="none" w:sz="0" w:space="0" w:color="auto"/>
      </w:divBdr>
      <w:divsChild>
        <w:div w:id="156193837">
          <w:marLeft w:val="0"/>
          <w:marRight w:val="0"/>
          <w:marTop w:val="0"/>
          <w:marBottom w:val="0"/>
          <w:divBdr>
            <w:top w:val="none" w:sz="0" w:space="0" w:color="auto"/>
            <w:left w:val="none" w:sz="0" w:space="0" w:color="auto"/>
            <w:bottom w:val="none" w:sz="0" w:space="0" w:color="auto"/>
            <w:right w:val="none" w:sz="0" w:space="0" w:color="auto"/>
          </w:divBdr>
          <w:divsChild>
            <w:div w:id="1503737560">
              <w:marLeft w:val="0"/>
              <w:marRight w:val="0"/>
              <w:marTop w:val="0"/>
              <w:marBottom w:val="0"/>
              <w:divBdr>
                <w:top w:val="none" w:sz="0" w:space="0" w:color="auto"/>
                <w:left w:val="none" w:sz="0" w:space="0" w:color="auto"/>
                <w:bottom w:val="none" w:sz="0" w:space="0" w:color="auto"/>
                <w:right w:val="none" w:sz="0" w:space="0" w:color="auto"/>
              </w:divBdr>
              <w:divsChild>
                <w:div w:id="1829248374">
                  <w:marLeft w:val="0"/>
                  <w:marRight w:val="0"/>
                  <w:marTop w:val="0"/>
                  <w:marBottom w:val="0"/>
                  <w:divBdr>
                    <w:top w:val="none" w:sz="0" w:space="0" w:color="auto"/>
                    <w:left w:val="none" w:sz="0" w:space="0" w:color="auto"/>
                    <w:bottom w:val="none" w:sz="0" w:space="0" w:color="auto"/>
                    <w:right w:val="none" w:sz="0" w:space="0" w:color="auto"/>
                  </w:divBdr>
                  <w:divsChild>
                    <w:div w:id="11310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2018-04-08T00:37:00Z</dcterms:created>
  <dcterms:modified xsi:type="dcterms:W3CDTF">2018-04-08T00:47:00Z</dcterms:modified>
</cp:coreProperties>
</file>