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21F" w:rsidRPr="0030278C" w:rsidRDefault="00F5521F" w:rsidP="00F5521F">
      <w:pPr>
        <w:spacing w:line="480" w:lineRule="auto"/>
        <w:jc w:val="center"/>
        <w:rPr>
          <w:rFonts w:ascii="宋体" w:eastAsia="宋体" w:hAnsi="宋体"/>
          <w:sz w:val="24"/>
          <w:szCs w:val="24"/>
        </w:rPr>
      </w:pPr>
      <w:r w:rsidRPr="0030278C">
        <w:rPr>
          <w:rFonts w:ascii="宋体" w:eastAsia="宋体" w:hAnsi="宋体" w:hint="eastAsia"/>
          <w:sz w:val="24"/>
          <w:szCs w:val="24"/>
        </w:rPr>
        <w:t>2018年度河南省公益广告作品创作宣传活动报送作品标准</w:t>
      </w:r>
    </w:p>
    <w:p w:rsidR="00F5521F" w:rsidRPr="0030278C" w:rsidRDefault="00F5521F" w:rsidP="00F5521F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0278C">
        <w:rPr>
          <w:rFonts w:ascii="宋体" w:eastAsia="宋体" w:hAnsi="宋体" w:hint="eastAsia"/>
          <w:sz w:val="24"/>
          <w:szCs w:val="24"/>
        </w:rPr>
        <w:t>一、平面类:作品按照“文件名.TIF”或者“文件名.JPG”格式，以电子版报送。</w:t>
      </w:r>
    </w:p>
    <w:p w:rsidR="00F5521F" w:rsidRPr="0030278C" w:rsidRDefault="00F5521F" w:rsidP="00F5521F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0278C">
        <w:rPr>
          <w:rFonts w:ascii="宋体" w:eastAsia="宋体" w:hAnsi="宋体" w:hint="eastAsia"/>
          <w:sz w:val="24"/>
          <w:szCs w:val="24"/>
        </w:rPr>
        <w:t>二、广播类:作品制成音频文件，与广告词文稿一并报送。</w:t>
      </w:r>
    </w:p>
    <w:p w:rsidR="00F5521F" w:rsidRPr="0030278C" w:rsidRDefault="00F5521F" w:rsidP="00F5521F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0278C">
        <w:rPr>
          <w:rFonts w:ascii="宋体" w:eastAsia="宋体" w:hAnsi="宋体" w:hint="eastAsia"/>
          <w:sz w:val="24"/>
          <w:szCs w:val="24"/>
        </w:rPr>
        <w:t>三、影视类:作品制成DVW数字贝塔格式，音频振幅20DB，时长最长为55秒，片长为5秒的倍数，以25秒、40秒、55秒为最佳，有1分钟彩条、3秒片名标题版及3秒倒数显示，每件作品留出10秒间隔，注明作品名称、时长及入点时码。</w:t>
      </w:r>
    </w:p>
    <w:p w:rsidR="00CD73D6" w:rsidRPr="00F5521F" w:rsidRDefault="00F5521F" w:rsidP="00F5521F">
      <w:pPr>
        <w:spacing w:line="48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30278C">
        <w:rPr>
          <w:rFonts w:ascii="宋体" w:eastAsia="宋体" w:hAnsi="宋体" w:hint="eastAsia"/>
          <w:sz w:val="24"/>
          <w:szCs w:val="24"/>
        </w:rPr>
        <w:t>四、网络类:作品制作成适合网络播放的GIF、</w:t>
      </w:r>
      <w:bookmarkStart w:id="0" w:name="_GoBack"/>
      <w:bookmarkEnd w:id="0"/>
      <w:r w:rsidRPr="0030278C">
        <w:rPr>
          <w:rFonts w:ascii="宋体" w:eastAsia="宋体" w:hAnsi="宋体" w:hint="eastAsia"/>
          <w:sz w:val="24"/>
          <w:szCs w:val="24"/>
        </w:rPr>
        <w:t>SWF等格式动画作品，单幅作品时长最长30秒钟，可设计系列作品，与创作文案一并报送。</w:t>
      </w:r>
    </w:p>
    <w:sectPr w:rsidR="00CD73D6" w:rsidRPr="00F55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BD3"/>
    <w:rsid w:val="001B2A6D"/>
    <w:rsid w:val="002F1EB7"/>
    <w:rsid w:val="00435113"/>
    <w:rsid w:val="007D074E"/>
    <w:rsid w:val="009D5D57"/>
    <w:rsid w:val="00B201D7"/>
    <w:rsid w:val="00CD73D6"/>
    <w:rsid w:val="00DB5BD3"/>
    <w:rsid w:val="00E05B43"/>
    <w:rsid w:val="00EE394C"/>
    <w:rsid w:val="00F5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2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2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2018-09-03T01:40:00Z</dcterms:created>
  <dcterms:modified xsi:type="dcterms:W3CDTF">2018-09-03T01:40:00Z</dcterms:modified>
</cp:coreProperties>
</file>