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7F" w:rsidRDefault="00DE659D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附件：</w:t>
      </w:r>
      <w:bookmarkStart w:id="0" w:name="_GoBack"/>
      <w:bookmarkEnd w:id="0"/>
    </w:p>
    <w:p w:rsidR="00DD387F" w:rsidRDefault="00DE659D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河南师范大学对</w:t>
      </w:r>
    </w:p>
    <w:p w:rsidR="00DD387F" w:rsidRDefault="00DE659D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网络建设投资、运维公司的基本要求</w:t>
      </w:r>
    </w:p>
    <w:p w:rsidR="00DD387F" w:rsidRDefault="00DD387F"/>
    <w:p w:rsidR="00DD387F" w:rsidRDefault="00DE659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加快河南师范大学智慧校园建设步伐，更好地服务广大师生，我校拟与中国移动、中国联通、中国电信三家运营商合作进行智慧校园建设。为保证师生利益，使学校能够对网络实施有效管理，计划招募一个投资、运行维护公司，共同参与我校智慧校园建设，并负责网络的建设投资、运行和维护等，下面为对其基本要求：</w:t>
      </w:r>
    </w:p>
    <w:p w:rsidR="00DD387F" w:rsidRDefault="00DE65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1</w:t>
      </w:r>
      <w:r>
        <w:rPr>
          <w:rFonts w:hint="eastAsia"/>
          <w:sz w:val="28"/>
          <w:szCs w:val="28"/>
        </w:rPr>
        <w:t>、投资、运维公司必须具有投资、运行和维护计算机网络等商业运行的能力，三年内具有投资运维宽带网络的两项成功案例，具有良好的运维宽带网络的经验和信誉。</w:t>
      </w:r>
    </w:p>
    <w:p w:rsidR="00DD387F" w:rsidRDefault="00DE659D">
      <w:pPr>
        <w:ind w:firstLineChars="150" w:firstLine="420"/>
        <w:rPr>
          <w:sz w:val="30"/>
          <w:szCs w:val="30"/>
        </w:rPr>
      </w:pPr>
      <w:r>
        <w:rPr>
          <w:rFonts w:hint="eastAsia"/>
          <w:sz w:val="28"/>
          <w:szCs w:val="28"/>
        </w:rPr>
        <w:t xml:space="preserve">  2</w:t>
      </w:r>
      <w:r>
        <w:rPr>
          <w:rFonts w:hint="eastAsia"/>
          <w:sz w:val="28"/>
          <w:szCs w:val="28"/>
        </w:rPr>
        <w:t>、投资、运维公司须对学生区网络，</w:t>
      </w:r>
      <w:r>
        <w:rPr>
          <w:rFonts w:hint="eastAsia"/>
          <w:sz w:val="30"/>
          <w:szCs w:val="30"/>
        </w:rPr>
        <w:t>按照学校提出的技术要求</w:t>
      </w: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见附件</w:t>
      </w:r>
      <w:r>
        <w:rPr>
          <w:rFonts w:hint="eastAsia"/>
          <w:sz w:val="30"/>
          <w:szCs w:val="30"/>
        </w:rPr>
        <w:t>1)</w:t>
      </w:r>
      <w:r>
        <w:rPr>
          <w:rFonts w:hint="eastAsia"/>
          <w:sz w:val="30"/>
          <w:szCs w:val="30"/>
        </w:rPr>
        <w:t>更换现有设备，使之达到主干万兆、汇聚千兆、桌面百兆以上速率。</w:t>
      </w:r>
    </w:p>
    <w:p w:rsidR="00DD387F" w:rsidRDefault="00DE659D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3</w:t>
      </w:r>
      <w:r>
        <w:rPr>
          <w:rFonts w:hint="eastAsia"/>
          <w:sz w:val="30"/>
          <w:szCs w:val="30"/>
        </w:rPr>
        <w:t>、投资、</w:t>
      </w:r>
      <w:r>
        <w:rPr>
          <w:rFonts w:hint="eastAsia"/>
          <w:sz w:val="28"/>
          <w:szCs w:val="28"/>
        </w:rPr>
        <w:t>运维公司须</w:t>
      </w:r>
      <w:r>
        <w:rPr>
          <w:rFonts w:hint="eastAsia"/>
          <w:sz w:val="30"/>
          <w:szCs w:val="30"/>
        </w:rPr>
        <w:t>按照学校提出的技术要求建成覆盖</w:t>
      </w:r>
      <w:r>
        <w:rPr>
          <w:rFonts w:hint="eastAsia"/>
          <w:sz w:val="30"/>
          <w:szCs w:val="30"/>
        </w:rPr>
        <w:t>6000</w:t>
      </w:r>
      <w:r>
        <w:rPr>
          <w:rFonts w:hint="eastAsia"/>
          <w:sz w:val="30"/>
          <w:szCs w:val="30"/>
        </w:rPr>
        <w:t>余间学生宿舍、餐厅区域的无线网络，学生宿舍每个房间布设一个面板式</w:t>
      </w:r>
      <w:r>
        <w:rPr>
          <w:rFonts w:hint="eastAsia"/>
          <w:sz w:val="30"/>
          <w:szCs w:val="30"/>
        </w:rPr>
        <w:t>AP</w:t>
      </w:r>
      <w:r>
        <w:rPr>
          <w:rFonts w:hint="eastAsia"/>
          <w:sz w:val="30"/>
          <w:szCs w:val="30"/>
        </w:rPr>
        <w:t>并提供充足的</w:t>
      </w:r>
      <w:r>
        <w:rPr>
          <w:rFonts w:hint="eastAsia"/>
          <w:sz w:val="30"/>
          <w:szCs w:val="30"/>
        </w:rPr>
        <w:t>AP</w:t>
      </w:r>
      <w:r>
        <w:rPr>
          <w:rFonts w:hint="eastAsia"/>
          <w:sz w:val="30"/>
          <w:szCs w:val="30"/>
        </w:rPr>
        <w:t>接入所用</w:t>
      </w:r>
      <w:r>
        <w:rPr>
          <w:rFonts w:hint="eastAsia"/>
          <w:sz w:val="30"/>
          <w:szCs w:val="30"/>
        </w:rPr>
        <w:t>POE</w:t>
      </w:r>
      <w:r>
        <w:rPr>
          <w:rFonts w:hint="eastAsia"/>
          <w:sz w:val="30"/>
          <w:szCs w:val="30"/>
        </w:rPr>
        <w:t>接入交换机。</w:t>
      </w:r>
    </w:p>
    <w:p w:rsidR="00DD387F" w:rsidRDefault="00DE659D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4</w:t>
      </w:r>
      <w:r>
        <w:rPr>
          <w:rFonts w:hint="eastAsia"/>
          <w:sz w:val="30"/>
          <w:szCs w:val="30"/>
        </w:rPr>
        <w:t>、有线、无线网络必须与现校园网有机融合</w:t>
      </w:r>
      <w:r>
        <w:rPr>
          <w:rFonts w:hint="eastAsia"/>
          <w:sz w:val="30"/>
          <w:szCs w:val="30"/>
        </w:rPr>
        <w:t>,</w:t>
      </w:r>
      <w:r>
        <w:rPr>
          <w:rFonts w:hint="eastAsia"/>
          <w:sz w:val="30"/>
          <w:szCs w:val="30"/>
        </w:rPr>
        <w:t>进行统一的监管运维，统一的地址规划，统一身份认证，统一的安全准入门户，统一由学校进行管理。</w:t>
      </w:r>
    </w:p>
    <w:p w:rsidR="00DD387F" w:rsidRDefault="00DE659D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、投资、</w:t>
      </w:r>
      <w:r>
        <w:rPr>
          <w:rFonts w:hint="eastAsia"/>
          <w:sz w:val="28"/>
          <w:szCs w:val="28"/>
        </w:rPr>
        <w:t>运维公司</w:t>
      </w:r>
      <w:r>
        <w:rPr>
          <w:rFonts w:hint="eastAsia"/>
          <w:sz w:val="30"/>
          <w:szCs w:val="30"/>
        </w:rPr>
        <w:t>投资购买的所有设备和建设线路，产权归该公司所有，使</w:t>
      </w:r>
      <w:r>
        <w:rPr>
          <w:rFonts w:hint="eastAsia"/>
          <w:sz w:val="30"/>
          <w:szCs w:val="30"/>
        </w:rPr>
        <w:t>用权和管理权归学校所有，在合同期内不得撤</w:t>
      </w:r>
      <w:r>
        <w:rPr>
          <w:rFonts w:hint="eastAsia"/>
          <w:sz w:val="30"/>
          <w:szCs w:val="30"/>
        </w:rPr>
        <w:lastRenderedPageBreak/>
        <w:t>走设备和线路，学校原有设备产权仍归学校</w:t>
      </w:r>
      <w:r>
        <w:rPr>
          <w:rFonts w:hint="eastAsia"/>
          <w:sz w:val="30"/>
          <w:szCs w:val="30"/>
        </w:rPr>
        <w:t>。</w:t>
      </w:r>
    </w:p>
    <w:p w:rsidR="00DD387F" w:rsidRDefault="00DE659D">
      <w:pPr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、投资、</w:t>
      </w:r>
      <w:r>
        <w:rPr>
          <w:rFonts w:hint="eastAsia"/>
          <w:sz w:val="28"/>
          <w:szCs w:val="28"/>
        </w:rPr>
        <w:t>运维公司</w:t>
      </w:r>
      <w:r>
        <w:rPr>
          <w:rFonts w:hint="eastAsia"/>
          <w:sz w:val="30"/>
          <w:szCs w:val="30"/>
        </w:rPr>
        <w:t>负责学生宿舍所有设备（包括学校原有设备）的维护、维修、更新、保养，保证网络畅通，维修、更新任何设备不得降低设备性能</w:t>
      </w: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运行维护标准及要求参见附件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），并统一由学校进行管理，更新设备产权归公司所有。</w:t>
      </w:r>
    </w:p>
    <w:p w:rsidR="00DD387F" w:rsidRDefault="00DE659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7</w:t>
      </w:r>
      <w:r>
        <w:rPr>
          <w:rFonts w:hint="eastAsia"/>
          <w:sz w:val="30"/>
          <w:szCs w:val="30"/>
        </w:rPr>
        <w:t>、根据用户情况投资、</w:t>
      </w:r>
      <w:r>
        <w:rPr>
          <w:rFonts w:hint="eastAsia"/>
          <w:sz w:val="28"/>
          <w:szCs w:val="28"/>
        </w:rPr>
        <w:t>运维公司</w:t>
      </w:r>
      <w:r>
        <w:rPr>
          <w:rFonts w:hint="eastAsia"/>
          <w:sz w:val="30"/>
          <w:szCs w:val="30"/>
        </w:rPr>
        <w:t>为学生宿舍区每用户提供</w:t>
      </w:r>
      <w:r>
        <w:rPr>
          <w:rFonts w:hint="eastAsia"/>
          <w:sz w:val="30"/>
          <w:szCs w:val="30"/>
        </w:rPr>
        <w:t>10Mbps</w:t>
      </w:r>
      <w:r>
        <w:rPr>
          <w:rFonts w:hint="eastAsia"/>
          <w:sz w:val="30"/>
          <w:szCs w:val="30"/>
        </w:rPr>
        <w:t>以上带宽，若整体出口流量达到最大流量的</w:t>
      </w:r>
      <w:r>
        <w:rPr>
          <w:rFonts w:hint="eastAsia"/>
          <w:sz w:val="30"/>
          <w:szCs w:val="30"/>
        </w:rPr>
        <w:t>70%</w:t>
      </w:r>
      <w:r>
        <w:rPr>
          <w:rFonts w:hint="eastAsia"/>
          <w:sz w:val="30"/>
          <w:szCs w:val="30"/>
        </w:rPr>
        <w:t>时，</w:t>
      </w:r>
      <w:r>
        <w:rPr>
          <w:rFonts w:hint="eastAsia"/>
          <w:sz w:val="28"/>
          <w:szCs w:val="28"/>
        </w:rPr>
        <w:t>运维投资公司</w:t>
      </w:r>
      <w:r>
        <w:rPr>
          <w:rFonts w:hint="eastAsia"/>
          <w:sz w:val="30"/>
          <w:szCs w:val="30"/>
        </w:rPr>
        <w:t>应对网络设备设施进行相应扩容，相关工作投资、</w:t>
      </w:r>
      <w:r>
        <w:rPr>
          <w:rFonts w:hint="eastAsia"/>
          <w:sz w:val="28"/>
          <w:szCs w:val="28"/>
        </w:rPr>
        <w:t>运维公司</w:t>
      </w:r>
      <w:r>
        <w:rPr>
          <w:rFonts w:hint="eastAsia"/>
          <w:sz w:val="30"/>
          <w:szCs w:val="30"/>
        </w:rPr>
        <w:t>应以书面形式提交校方审核，相关设备</w:t>
      </w:r>
      <w:r>
        <w:rPr>
          <w:rFonts w:hint="eastAsia"/>
          <w:sz w:val="30"/>
          <w:szCs w:val="30"/>
        </w:rPr>
        <w:t>端口扩容费用由</w:t>
      </w:r>
      <w:r>
        <w:rPr>
          <w:rFonts w:hint="eastAsia"/>
          <w:sz w:val="28"/>
          <w:szCs w:val="28"/>
        </w:rPr>
        <w:t>运维投资公司</w:t>
      </w:r>
      <w:r>
        <w:rPr>
          <w:rFonts w:hint="eastAsia"/>
          <w:sz w:val="30"/>
          <w:szCs w:val="30"/>
        </w:rPr>
        <w:t>承担。</w:t>
      </w:r>
    </w:p>
    <w:p w:rsidR="00DD387F" w:rsidRDefault="00DE659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8</w:t>
      </w:r>
      <w:r>
        <w:rPr>
          <w:rFonts w:hint="eastAsia"/>
          <w:sz w:val="30"/>
          <w:szCs w:val="30"/>
        </w:rPr>
        <w:t>、投资、</w:t>
      </w:r>
      <w:r>
        <w:rPr>
          <w:rFonts w:hint="eastAsia"/>
          <w:sz w:val="28"/>
          <w:szCs w:val="28"/>
        </w:rPr>
        <w:t>运维公司须与学校一道，制定中国联通、中国移动和中国</w:t>
      </w:r>
      <w:r>
        <w:rPr>
          <w:rFonts w:hint="eastAsia"/>
          <w:sz w:val="30"/>
          <w:szCs w:val="30"/>
        </w:rPr>
        <w:t>电信等运营商的最低接入门槛，以促使各运营商制定对河南师范大学用户的特殊优惠政策。</w:t>
      </w:r>
    </w:p>
    <w:p w:rsidR="00DD387F" w:rsidRDefault="00DE659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9</w:t>
      </w:r>
      <w:r>
        <w:rPr>
          <w:rFonts w:hint="eastAsia"/>
          <w:sz w:val="30"/>
          <w:szCs w:val="30"/>
        </w:rPr>
        <w:t>、投资、运维公司不得为</w:t>
      </w:r>
      <w:r>
        <w:rPr>
          <w:rFonts w:hint="eastAsia"/>
          <w:sz w:val="28"/>
          <w:szCs w:val="28"/>
        </w:rPr>
        <w:t>中国联通、中国移动和中国</w:t>
      </w:r>
      <w:r>
        <w:rPr>
          <w:rFonts w:hint="eastAsia"/>
          <w:sz w:val="30"/>
          <w:szCs w:val="30"/>
        </w:rPr>
        <w:t>电信三家运营商及其子公司。</w:t>
      </w:r>
      <w:r w:rsidR="00C80470">
        <w:rPr>
          <w:rFonts w:hint="eastAsia"/>
          <w:sz w:val="30"/>
          <w:szCs w:val="30"/>
        </w:rPr>
        <w:t>(</w:t>
      </w:r>
      <w:r w:rsidR="00C80470">
        <w:rPr>
          <w:rFonts w:hint="eastAsia"/>
          <w:sz w:val="30"/>
          <w:szCs w:val="30"/>
        </w:rPr>
        <w:t>附件</w:t>
      </w:r>
      <w:r w:rsidR="00C80470">
        <w:rPr>
          <w:rFonts w:hint="eastAsia"/>
          <w:sz w:val="30"/>
          <w:szCs w:val="30"/>
        </w:rPr>
        <w:t>1</w:t>
      </w:r>
      <w:r w:rsidR="00C80470">
        <w:rPr>
          <w:rFonts w:hint="eastAsia"/>
          <w:sz w:val="30"/>
          <w:szCs w:val="30"/>
        </w:rPr>
        <w:t>、附件</w:t>
      </w:r>
      <w:r w:rsidR="00C80470">
        <w:rPr>
          <w:rFonts w:hint="eastAsia"/>
          <w:sz w:val="30"/>
          <w:szCs w:val="30"/>
        </w:rPr>
        <w:t>2</w:t>
      </w:r>
      <w:r w:rsidR="00C80470">
        <w:rPr>
          <w:rFonts w:hint="eastAsia"/>
          <w:sz w:val="30"/>
          <w:szCs w:val="30"/>
        </w:rPr>
        <w:t>报名时领取</w:t>
      </w:r>
      <w:r w:rsidR="00C80470">
        <w:rPr>
          <w:rFonts w:hint="eastAsia"/>
          <w:sz w:val="30"/>
          <w:szCs w:val="30"/>
        </w:rPr>
        <w:t>)</w:t>
      </w:r>
    </w:p>
    <w:p w:rsidR="00DD387F" w:rsidRDefault="00DD387F">
      <w:pPr>
        <w:rPr>
          <w:sz w:val="30"/>
          <w:szCs w:val="30"/>
        </w:rPr>
      </w:pPr>
    </w:p>
    <w:p w:rsidR="00DD387F" w:rsidRDefault="00DD387F">
      <w:pPr>
        <w:rPr>
          <w:sz w:val="30"/>
          <w:szCs w:val="30"/>
        </w:rPr>
      </w:pPr>
    </w:p>
    <w:p w:rsidR="00DD387F" w:rsidRDefault="00DD387F">
      <w:pPr>
        <w:rPr>
          <w:sz w:val="28"/>
          <w:szCs w:val="28"/>
        </w:rPr>
      </w:pPr>
    </w:p>
    <w:sectPr w:rsidR="00DD387F" w:rsidSect="00DD3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59D" w:rsidRDefault="00DE659D" w:rsidP="00C80470">
      <w:r>
        <w:separator/>
      </w:r>
    </w:p>
  </w:endnote>
  <w:endnote w:type="continuationSeparator" w:id="1">
    <w:p w:rsidR="00DE659D" w:rsidRDefault="00DE659D" w:rsidP="00C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59D" w:rsidRDefault="00DE659D" w:rsidP="00C80470">
      <w:r>
        <w:separator/>
      </w:r>
    </w:p>
  </w:footnote>
  <w:footnote w:type="continuationSeparator" w:id="1">
    <w:p w:rsidR="00DE659D" w:rsidRDefault="00DE659D" w:rsidP="00C804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4050B7"/>
    <w:rsid w:val="00240198"/>
    <w:rsid w:val="003A03BF"/>
    <w:rsid w:val="003D16AB"/>
    <w:rsid w:val="004302F4"/>
    <w:rsid w:val="004A3AB3"/>
    <w:rsid w:val="00682F6F"/>
    <w:rsid w:val="00A53EC1"/>
    <w:rsid w:val="00B23A2B"/>
    <w:rsid w:val="00BD5EF0"/>
    <w:rsid w:val="00C80470"/>
    <w:rsid w:val="00DD387F"/>
    <w:rsid w:val="00DE659D"/>
    <w:rsid w:val="00E91D4B"/>
    <w:rsid w:val="00EB045B"/>
    <w:rsid w:val="00F9032E"/>
    <w:rsid w:val="07CA3011"/>
    <w:rsid w:val="1CC9406D"/>
    <w:rsid w:val="1DFE4C7F"/>
    <w:rsid w:val="23EF05AD"/>
    <w:rsid w:val="26771170"/>
    <w:rsid w:val="29E263D1"/>
    <w:rsid w:val="2DDB0A17"/>
    <w:rsid w:val="2F4050B7"/>
    <w:rsid w:val="317F7D2D"/>
    <w:rsid w:val="384E2965"/>
    <w:rsid w:val="3BA11C75"/>
    <w:rsid w:val="41874AF5"/>
    <w:rsid w:val="41C22BFB"/>
    <w:rsid w:val="448406FD"/>
    <w:rsid w:val="46CB64CD"/>
    <w:rsid w:val="4ADA23B5"/>
    <w:rsid w:val="4ED76AF8"/>
    <w:rsid w:val="51440D3F"/>
    <w:rsid w:val="51C857BD"/>
    <w:rsid w:val="57A9257E"/>
    <w:rsid w:val="593D7ACF"/>
    <w:rsid w:val="6201502C"/>
    <w:rsid w:val="64304F6E"/>
    <w:rsid w:val="68685C69"/>
    <w:rsid w:val="6BD815AD"/>
    <w:rsid w:val="751039B3"/>
    <w:rsid w:val="7AC31F4A"/>
    <w:rsid w:val="7ACA6B4E"/>
    <w:rsid w:val="7E6F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8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D3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D3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DD387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D387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8FC55DE-11F1-4340-BD9F-460E9831B1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</cp:lastModifiedBy>
  <cp:revision>7</cp:revision>
  <cp:lastPrinted>2016-06-28T06:55:00Z</cp:lastPrinted>
  <dcterms:created xsi:type="dcterms:W3CDTF">2016-06-23T02:21:00Z</dcterms:created>
  <dcterms:modified xsi:type="dcterms:W3CDTF">2016-07-22T03:44:00Z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