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069E4" w14:textId="54612F64" w:rsidR="000F5B72" w:rsidRDefault="000F5B72" w:rsidP="000F5B72">
      <w:pPr>
        <w:spacing w:line="360" w:lineRule="auto"/>
        <w:rPr>
          <w:rFonts w:ascii="仿宋" w:eastAsia="仿宋" w:hAnsi="仿宋" w:hint="eastAsia"/>
          <w:color w:val="000000"/>
          <w:sz w:val="36"/>
          <w:szCs w:val="36"/>
        </w:rPr>
      </w:pPr>
      <w:r>
        <w:rPr>
          <w:rFonts w:ascii="仿宋" w:eastAsia="仿宋" w:hAnsi="仿宋" w:hint="eastAsia"/>
          <w:color w:val="000000"/>
          <w:sz w:val="36"/>
          <w:szCs w:val="36"/>
        </w:rPr>
        <w:t xml:space="preserve">          </w:t>
      </w:r>
      <w:r>
        <w:rPr>
          <w:rFonts w:ascii="仿宋" w:eastAsia="仿宋" w:hAnsi="仿宋"/>
          <w:color w:val="000000"/>
          <w:sz w:val="36"/>
          <w:szCs w:val="36"/>
        </w:rPr>
        <w:t xml:space="preserve">       </w:t>
      </w:r>
      <w:r>
        <w:rPr>
          <w:rFonts w:ascii="仿宋" w:eastAsia="仿宋" w:hAnsi="仿宋" w:hint="eastAsia"/>
          <w:color w:val="000000"/>
          <w:sz w:val="36"/>
          <w:szCs w:val="36"/>
        </w:rPr>
        <w:t>报价清单</w:t>
      </w:r>
    </w:p>
    <w:p w14:paraId="48F254AB" w14:textId="77777777" w:rsidR="000F5B72" w:rsidRDefault="000F5B72" w:rsidP="000F5B72">
      <w:pPr>
        <w:spacing w:line="360" w:lineRule="auto"/>
        <w:rPr>
          <w:rFonts w:ascii="仿宋" w:eastAsia="仿宋" w:hAnsi="仿宋" w:hint="eastAsia"/>
          <w:color w:val="000000"/>
          <w:sz w:val="36"/>
          <w:szCs w:val="36"/>
        </w:rPr>
      </w:pPr>
    </w:p>
    <w:tbl>
      <w:tblPr>
        <w:tblW w:w="9120" w:type="dxa"/>
        <w:tblInd w:w="-332" w:type="dxa"/>
        <w:tblLayout w:type="fixed"/>
        <w:tblLook w:val="04A0" w:firstRow="1" w:lastRow="0" w:firstColumn="1" w:lastColumn="0" w:noHBand="0" w:noVBand="1"/>
      </w:tblPr>
      <w:tblGrid>
        <w:gridCol w:w="570"/>
        <w:gridCol w:w="660"/>
        <w:gridCol w:w="652"/>
        <w:gridCol w:w="3053"/>
        <w:gridCol w:w="720"/>
        <w:gridCol w:w="810"/>
        <w:gridCol w:w="990"/>
        <w:gridCol w:w="780"/>
        <w:gridCol w:w="885"/>
      </w:tblGrid>
      <w:tr w:rsidR="000F5B72" w14:paraId="210DFD47" w14:textId="77777777" w:rsidTr="000F5B72">
        <w:trPr>
          <w:trHeight w:val="285"/>
        </w:trPr>
        <w:tc>
          <w:tcPr>
            <w:tcW w:w="5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AFF69C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序号</w:t>
            </w:r>
          </w:p>
        </w:tc>
        <w:tc>
          <w:tcPr>
            <w:tcW w:w="66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946A0E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项目编码</w:t>
            </w:r>
          </w:p>
        </w:tc>
        <w:tc>
          <w:tcPr>
            <w:tcW w:w="652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B57B71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项目名称</w:t>
            </w:r>
          </w:p>
        </w:tc>
        <w:tc>
          <w:tcPr>
            <w:tcW w:w="30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4D8E85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项目特征描述</w:t>
            </w:r>
          </w:p>
        </w:tc>
        <w:tc>
          <w:tcPr>
            <w:tcW w:w="72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615072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计量单位</w:t>
            </w:r>
          </w:p>
        </w:tc>
        <w:tc>
          <w:tcPr>
            <w:tcW w:w="810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857EDE0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工程量</w:t>
            </w:r>
          </w:p>
        </w:tc>
        <w:tc>
          <w:tcPr>
            <w:tcW w:w="2655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4D504A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金 额(元)</w:t>
            </w:r>
          </w:p>
        </w:tc>
      </w:tr>
      <w:tr w:rsidR="000F5B72" w14:paraId="4DD8B3BE" w14:textId="77777777" w:rsidTr="000F5B72">
        <w:trPr>
          <w:trHeight w:val="624"/>
        </w:trPr>
        <w:tc>
          <w:tcPr>
            <w:tcW w:w="57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0BA50D4" w14:textId="77777777" w:rsidR="000F5B72" w:rsidRDefault="000F5B72" w:rsidP="00CD28A9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BBAC27" w14:textId="77777777" w:rsidR="000F5B72" w:rsidRDefault="000F5B72" w:rsidP="00CD28A9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2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C85DE4" w14:textId="77777777" w:rsidR="000F5B72" w:rsidRDefault="000F5B72" w:rsidP="00CD28A9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C6A1E8" w14:textId="77777777" w:rsidR="000F5B72" w:rsidRDefault="000F5B72" w:rsidP="00CD28A9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3E3652" w14:textId="77777777" w:rsidR="000F5B72" w:rsidRDefault="000F5B72" w:rsidP="00CD28A9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B6B6FD" w14:textId="77777777" w:rsidR="000F5B72" w:rsidRDefault="000F5B72" w:rsidP="00CD28A9">
            <w:pPr>
              <w:jc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96E186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综合单价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56B4CF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18"/>
                <w:szCs w:val="18"/>
                <w:lang w:bidi="ar"/>
              </w:rPr>
              <w:t>合 价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05634EF5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18"/>
                <w:szCs w:val="18"/>
              </w:rPr>
              <w:t>品牌</w:t>
            </w:r>
          </w:p>
        </w:tc>
      </w:tr>
      <w:tr w:rsidR="000F5B72" w14:paraId="372DE33E" w14:textId="77777777" w:rsidTr="000F5B72">
        <w:trPr>
          <w:trHeight w:val="1730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745658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212B09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011610001001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7CD388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木门窗拆除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CBEB63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1.名称:原木门拆除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2.门窗洞口尺寸:M1000*2100、M1200*2100、M1500*2100、M1400*2100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3.其他:放到建设方指定位置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120CC9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樘</w:t>
            </w:r>
            <w:proofErr w:type="gram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812A00" w14:textId="77777777" w:rsidR="000F5B72" w:rsidRDefault="000F5B72" w:rsidP="00CD28A9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351792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D60026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17D08FEB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\</w:t>
            </w:r>
          </w:p>
        </w:tc>
      </w:tr>
      <w:tr w:rsidR="000F5B72" w14:paraId="3801D093" w14:textId="77777777" w:rsidTr="000F5B72">
        <w:trPr>
          <w:trHeight w:val="960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739630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55B961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010103002001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B5A783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余方弃置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E82E4B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1.废弃料品种:拆除后的材料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2.运距:运至建设方指定地点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44EE0E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项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6D5DD6" w14:textId="77777777" w:rsidR="000F5B72" w:rsidRDefault="000F5B72" w:rsidP="00CD28A9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B5B0E9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50B023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2B821239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\</w:t>
            </w:r>
          </w:p>
        </w:tc>
      </w:tr>
      <w:tr w:rsidR="000F5B72" w14:paraId="6C2DE5BC" w14:textId="77777777" w:rsidTr="000F5B72">
        <w:trPr>
          <w:trHeight w:val="2759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AB7643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E4C088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010802004001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BAF33A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防盗门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11DF65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1.门代号及洞口尺寸:M1000*2100、M1200*2100、M1500*2100、M1400*2100、M3360*2100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2.门框、扇材质:甲级防盗门（外开）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3.颜色:由建设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方现场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确定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4.其他:满足相关规范及建设方使用要求</w:t>
            </w:r>
          </w:p>
          <w:p w14:paraId="31B4121D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/>
                <w:color w:val="000000"/>
                <w:sz w:val="18"/>
                <w:szCs w:val="18"/>
              </w:rPr>
              <w:t>5.</w:t>
            </w: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品牌要求：盼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盼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、美心、步阳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27B614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810B69" w14:textId="77777777" w:rsidR="000F5B72" w:rsidRDefault="000F5B72" w:rsidP="00CD28A9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10.71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9F9570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349872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70C90E13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F5B72" w14:paraId="43D8FD3D" w14:textId="77777777" w:rsidTr="000F5B72">
        <w:trPr>
          <w:trHeight w:val="2310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D360CC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35438E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010802004002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6D896E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防盗门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3E41EA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1.门代号及洞口尺寸:M3360*3730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2.门框、扇材质:甲级防盗门（外开、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含亮窗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3.颜色:由建设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方现场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确定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4.其他:满足相关规范及建设方使用要求</w:t>
            </w:r>
          </w:p>
          <w:p w14:paraId="557378B6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品牌要求：盼</w:t>
            </w:r>
            <w:proofErr w:type="gramStart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盼</w:t>
            </w:r>
            <w:proofErr w:type="gramEnd"/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、美心、步阳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EABBA1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2CDD57" w14:textId="77777777" w:rsidR="000F5B72" w:rsidRDefault="000F5B72" w:rsidP="00CD28A9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8.06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3421E1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4049552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1EE149CD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 w:rsidR="000F5B72" w14:paraId="45A63997" w14:textId="77777777" w:rsidTr="000F5B72">
        <w:trPr>
          <w:trHeight w:val="1410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677D6BD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75F8BC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010801001001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ED429AD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木质门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C4FA28B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1.门代号及洞口尺寸:普通木门M1000*2100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2.其他:建设方提供主材，满足建设方使用要求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1BA063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樘</w:t>
            </w:r>
            <w:proofErr w:type="gram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CE4D367" w14:textId="77777777" w:rsidR="000F5B72" w:rsidRDefault="000F5B72" w:rsidP="00CD28A9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8EDD4C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CCA65E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0617445C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\</w:t>
            </w:r>
          </w:p>
        </w:tc>
      </w:tr>
      <w:tr w:rsidR="000F5B72" w14:paraId="4DDA8267" w14:textId="77777777" w:rsidTr="000F5B72">
        <w:trPr>
          <w:trHeight w:val="3625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FC2A3A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ECBAC7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010807001002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C6379E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金属（塑钢、断桥）窗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505B45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1.窗代号及洞口尺寸:C1930*2140、C1940*2140、C1930*2250、C1900*2140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2.框、扇材质:防盗窗，不锈钢管，边框及横向方管：2cm*3cm,壁厚1.2mm；纵向圆管：φ20mm，壁厚1.0mm；管内加实心钢筋，钢筋直径10mm以上，间距8-10cm。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3.型号:含两个逃生门、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含锁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4.其他:内装，并满足相关规范及建设方使用要求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CA7315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ADC0C5" w14:textId="77777777" w:rsidR="000F5B72" w:rsidRDefault="000F5B72" w:rsidP="00CD28A9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33.36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C94519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56C898E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1FE5CC47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\</w:t>
            </w:r>
          </w:p>
        </w:tc>
      </w:tr>
      <w:tr w:rsidR="000F5B72" w14:paraId="59234C60" w14:textId="77777777" w:rsidTr="000F5B72">
        <w:trPr>
          <w:trHeight w:val="2935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C9959D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7D8CF7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010807001003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D95ACE8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金属（塑钢、断桥）窗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171D91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1.窗代号及洞口尺寸:C3360*730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2.框、扇材质:防盗窗，不锈钢管，边框及横向方管：2cm*3cm,壁厚1.2mm；纵向圆管：φ20mm，壁厚1.0mm；管内加实心钢筋，钢筋直径10mm以上，间距8-10cm。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3.其他:内装，并满足相关规范及建设方使用要求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4.位置:走廊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BD622FC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08F92F" w14:textId="77777777" w:rsidR="000F5B72" w:rsidRDefault="000F5B72" w:rsidP="00CD28A9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4.47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4C5F89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F9CDFB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765FED66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\</w:t>
            </w:r>
          </w:p>
        </w:tc>
      </w:tr>
      <w:tr w:rsidR="000F5B72" w14:paraId="74E58496" w14:textId="77777777" w:rsidTr="000F5B72">
        <w:trPr>
          <w:trHeight w:val="6585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A35F57D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17847E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010810001001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42A592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窗帘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FD6BD0A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1.窗代号:C1900*2100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2.窗帘材质:双层布艺窗帘（1层纱，1层布）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3.窗帘高度:2300mm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4.窗帘杆:1.2mm厚两道铝合金罗马杆φ50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5.双层，遮光率90%以上、克重500克/平方以上，窗帘布采用防霉速干面料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6.窗帘褶皱比例为1：2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7.含吊环，支架等配套附件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8.带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幔要求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:无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9.颜色：由建设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方现场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确定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10.备注:本工程是窗帘未展开工程量，综合考虑自主报价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11.其他:满足相关规范及建设方使用要求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1EEACB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22567F" w14:textId="77777777" w:rsidR="000F5B72" w:rsidRDefault="000F5B72" w:rsidP="00CD28A9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4.37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55D1D6E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3ECFE5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04BA29E2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\</w:t>
            </w:r>
          </w:p>
        </w:tc>
      </w:tr>
      <w:tr w:rsidR="000F5B72" w14:paraId="1BA3B77A" w14:textId="77777777" w:rsidTr="000F5B72">
        <w:trPr>
          <w:trHeight w:val="5377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1C73A1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8CA1DB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010810001002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2A3B82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窗帘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39A1E6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1.窗代号:C1930*2250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2.窗帘材质:双层布艺窗帘（1层纱，1层布）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3.窗帘高度:2450mm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4.窗帘杆:1.2mm厚两道铝合金罗马杆φ50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5.双层，遮光率90%以上、克重500克/平方以上，窗帘布采用防霉速干面料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6.窗帘褶皱比例为1：2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7.含吊环，支架等配套附件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8.带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幔要求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:无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9.颜色：由建设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方现场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确定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10.备注:本工程是窗帘未展开工程量，综合考虑自主报价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11.其他:满足相关规范及建设方使用要求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04CCD1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8326D13" w14:textId="77777777" w:rsidR="000F5B72" w:rsidRDefault="000F5B72" w:rsidP="00CD28A9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4.73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8F7B79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809751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3839C768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\</w:t>
            </w:r>
          </w:p>
        </w:tc>
      </w:tr>
      <w:tr w:rsidR="000F5B72" w14:paraId="70FAD5B7" w14:textId="77777777" w:rsidTr="000F5B72">
        <w:trPr>
          <w:trHeight w:val="6810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C27CDD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A3D174F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010810001005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4B3F045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窗帘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152DE2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1.窗代号:C1930*2140、C1940*2140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2.窗帘材质:双层布艺窗帘（1层纱，1层布）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3.窗帘高度:2340mm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4.窗帘杆:1.2mm厚两道铝合金罗马杆φ50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5.双层，遮光率90%以上、克重500克/平方以上，窗帘布采用防霉速干面料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6.窗帘褶皱比例为1：2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7.含吊环，支架等配套附件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8.带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幔要求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:无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9.颜色：由建设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方现场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确定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10.备注:本工程是窗帘未展开工程量，综合考虑自主报价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11.其他:满足相关规范及建设方使用要求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58DEE05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F13B7D" w14:textId="77777777" w:rsidR="000F5B72" w:rsidRDefault="000F5B72" w:rsidP="00CD28A9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27.12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84060D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E8D9D1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5FF91080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\</w:t>
            </w:r>
          </w:p>
        </w:tc>
      </w:tr>
      <w:tr w:rsidR="000F5B72" w14:paraId="668D02E6" w14:textId="77777777" w:rsidTr="000F5B72">
        <w:trPr>
          <w:trHeight w:val="2542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E5B7CD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C92A16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010810001003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4605612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窗膜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ED2E6B4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1.窗代号:C2370*475、C1470*475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2.窗帘材质:磨砂膜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3.带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幔要求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:无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4.颜色：由建设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方现场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确定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5.备注:本工程是窗帘未展开工程量，综合考虑自主报价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6.其他:满足相关规范及建设方使用要求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E94C19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194A93" w14:textId="77777777" w:rsidR="000F5B72" w:rsidRDefault="000F5B72" w:rsidP="00CD28A9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2.95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4ECE09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42E0A7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1FB10EAF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\</w:t>
            </w:r>
          </w:p>
        </w:tc>
      </w:tr>
      <w:tr w:rsidR="000F5B72" w14:paraId="12B03029" w14:textId="77777777" w:rsidTr="000F5B72">
        <w:trPr>
          <w:trHeight w:val="2123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B51BA7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0F2B74D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010402001001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6ED273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砌块墙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8C5893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1.砌块品种、规格、强度等级:加气混凝土砌块600*240*240mm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2.墙体类型:240mm内墙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3.砂浆强度等级: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干混砌筑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砂浆DMM10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4.其他:满足相关规范及建设方使用要求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2ECE3A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m3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DAA6435" w14:textId="77777777" w:rsidR="000F5B72" w:rsidRDefault="000F5B72" w:rsidP="00CD28A9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6.74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D316A0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17DC01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035FF114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\</w:t>
            </w:r>
          </w:p>
        </w:tc>
      </w:tr>
      <w:tr w:rsidR="000F5B72" w14:paraId="2486787E" w14:textId="77777777" w:rsidTr="000F5B72">
        <w:trPr>
          <w:trHeight w:val="2085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C344899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D1D5CC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011201001001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903C023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墙面一般抹灰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EECE11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1.墙体类型:砌块墙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2.面层厚度、砂浆配合比:20mm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厚干混抹灰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砂浆 DP M10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3.其他:满足相关规范及建设方使用要求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64235D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AD81AD" w14:textId="77777777" w:rsidR="000F5B72" w:rsidRDefault="000F5B72" w:rsidP="00CD28A9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56.16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5489FD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3E74F8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2B1A2191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\</w:t>
            </w:r>
          </w:p>
        </w:tc>
      </w:tr>
      <w:tr w:rsidR="000F5B72" w14:paraId="2777DD62" w14:textId="77777777" w:rsidTr="000F5B72">
        <w:trPr>
          <w:trHeight w:val="2369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5C931D2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2891A09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011406001001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B88F75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抹灰面油漆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643A38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1.基层类型:一般抹灰面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2.腻子种类:成品腻子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3.刮腻子遍数:满刮腻子两遍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4.油漆品种、刷漆遍数: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净味乳胶漆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两遍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5.部位:砌块墙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6.其他:满足相关规范及建设方使用要求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1A5174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7B3D603" w14:textId="77777777" w:rsidR="000F5B72" w:rsidRDefault="000F5B72" w:rsidP="00CD28A9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56.16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9260921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39213D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61BCEA5D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\</w:t>
            </w:r>
          </w:p>
        </w:tc>
      </w:tr>
      <w:tr w:rsidR="000F5B72" w14:paraId="5E8AFD4E" w14:textId="77777777" w:rsidTr="000F5B72">
        <w:trPr>
          <w:trHeight w:val="2535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74CC26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7C89595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011210002001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1F75C9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金属隔断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2F64EC6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1.骨架、边框材料种类、规格:75mm*50mm轻钢龙骨隔断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2.夹层材料品种:内含隔音层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3.面层材质:9.5mm纸面石膏板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4.其他:满足相关规范及建设方使用要求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38E8F4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4DCF8E" w14:textId="77777777" w:rsidR="000F5B72" w:rsidRDefault="000F5B72" w:rsidP="00CD28A9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27.14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203840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1ADBE5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5072C8B7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\</w:t>
            </w:r>
          </w:p>
        </w:tc>
      </w:tr>
      <w:tr w:rsidR="000F5B72" w14:paraId="42A469D9" w14:textId="77777777" w:rsidTr="000F5B72">
        <w:trPr>
          <w:trHeight w:val="2760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5247799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lastRenderedPageBreak/>
              <w:t>16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30CEF64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011406001003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489BC2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抹灰面油漆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68C1F72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1.基层类型:一般抹灰面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2.腻子种类:成品腻子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3.刮腻子遍数:满刮腻子两遍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4.油漆品种、刷漆遍数: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净味乳胶漆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两遍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5.部位:隔断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6.其他:满足相关规范及建设方使用要求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89F1435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9D70D26" w14:textId="77777777" w:rsidR="000F5B72" w:rsidRDefault="000F5B72" w:rsidP="00CD28A9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54.27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2020C0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D955D8F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163321CD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\</w:t>
            </w:r>
          </w:p>
        </w:tc>
      </w:tr>
      <w:tr w:rsidR="000F5B72" w14:paraId="2218112C" w14:textId="77777777" w:rsidTr="000F5B72">
        <w:trPr>
          <w:trHeight w:val="735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87D8266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00515B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03B001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13DE2C8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线路改造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E31DA83" w14:textId="77777777" w:rsidR="000F5B72" w:rsidRDefault="000F5B72" w:rsidP="000F5B72">
            <w:pPr>
              <w:widowControl/>
              <w:numPr>
                <w:ilvl w:val="0"/>
                <w:numId w:val="1"/>
              </w:numPr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包含电线改造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2、满足相关规范及建设方使用要求</w:t>
            </w:r>
          </w:p>
          <w:p w14:paraId="3998B4D9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3、BV-2.5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5EB9D5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0BE16A" w14:textId="77777777" w:rsidR="000F5B72" w:rsidRDefault="000F5B72" w:rsidP="00CD28A9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40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DD392D3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B4711B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1D640B74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\</w:t>
            </w:r>
          </w:p>
        </w:tc>
      </w:tr>
      <w:tr w:rsidR="000F5B72" w14:paraId="58ABBB5C" w14:textId="77777777" w:rsidTr="000F5B72">
        <w:trPr>
          <w:trHeight w:val="510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0578906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9305BF6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030411002001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F44A95C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线槽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2202B8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1.名称:塑料线槽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2.材质:PVC 30*20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BCF0D95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148E493" w14:textId="77777777" w:rsidR="000F5B72" w:rsidRDefault="000F5B72" w:rsidP="00CD28A9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4758DE8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CD1C118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35E977F5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\</w:t>
            </w:r>
          </w:p>
        </w:tc>
      </w:tr>
      <w:tr w:rsidR="000F5B72" w14:paraId="0DB77115" w14:textId="77777777" w:rsidTr="000F5B72">
        <w:trPr>
          <w:trHeight w:val="1410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F3F8B97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3DB1185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030404034001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63C0A37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照明开关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8608CDE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1.名称:单联单控开关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2.安装方式:明装</w:t>
            </w: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br/>
              <w:t>3.其他:满足相关规范及建设方使用要求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08CC8E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个</w:t>
            </w:r>
            <w:proofErr w:type="gramEnd"/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B9C4E5C" w14:textId="77777777" w:rsidR="000F5B72" w:rsidRDefault="000F5B72" w:rsidP="00CD28A9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676F30B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C56BBBF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666D648D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\</w:t>
            </w:r>
          </w:p>
        </w:tc>
      </w:tr>
      <w:tr w:rsidR="000F5B72" w14:paraId="636EC12F" w14:textId="77777777" w:rsidTr="000F5B72">
        <w:trPr>
          <w:trHeight w:val="1105"/>
        </w:trPr>
        <w:tc>
          <w:tcPr>
            <w:tcW w:w="5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79EFC5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DF03ACC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011701006001</w:t>
            </w:r>
          </w:p>
        </w:tc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40C82F9" w14:textId="77777777" w:rsidR="000F5B72" w:rsidRDefault="000F5B72" w:rsidP="00CD28A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满堂脚手架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F093C49" w14:textId="77777777" w:rsidR="000F5B72" w:rsidRDefault="000F5B72" w:rsidP="00CD28A9">
            <w:pPr>
              <w:jc w:val="left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05A8E57" w14:textId="77777777" w:rsidR="000F5B72" w:rsidRDefault="000F5B72" w:rsidP="00CD28A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m2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1386EF" w14:textId="77777777" w:rsidR="000F5B72" w:rsidRDefault="000F5B72" w:rsidP="00CD28A9">
            <w:pPr>
              <w:widowControl/>
              <w:jc w:val="right"/>
              <w:textAlignment w:val="center"/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  <w:lang w:bidi="ar"/>
              </w:rPr>
              <w:t>234.15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2C44CF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5885B3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110E0F54" w14:textId="77777777" w:rsidR="000F5B72" w:rsidRDefault="000F5B72" w:rsidP="00CD28A9">
            <w:pPr>
              <w:jc w:val="right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\</w:t>
            </w:r>
          </w:p>
        </w:tc>
      </w:tr>
      <w:tr w:rsidR="000F5B72" w14:paraId="4037A02E" w14:textId="77777777" w:rsidTr="000F5B72">
        <w:trPr>
          <w:trHeight w:val="731"/>
        </w:trPr>
        <w:tc>
          <w:tcPr>
            <w:tcW w:w="9120" w:type="dxa"/>
            <w:gridSpan w:val="9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2AF626B4" w14:textId="77777777" w:rsidR="000F5B72" w:rsidRDefault="000F5B72" w:rsidP="00CD28A9">
            <w:pPr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  <w:szCs w:val="18"/>
              </w:rPr>
              <w:t>总计（小写）：</w:t>
            </w:r>
          </w:p>
        </w:tc>
      </w:tr>
    </w:tbl>
    <w:p w14:paraId="3108E7EB" w14:textId="77777777" w:rsidR="000F5B72" w:rsidRDefault="000F5B72" w:rsidP="000F5B72">
      <w:pPr>
        <w:spacing w:line="360" w:lineRule="auto"/>
        <w:rPr>
          <w:rFonts w:ascii="仿宋" w:eastAsia="仿宋" w:hAnsi="仿宋"/>
          <w:b/>
          <w:bCs/>
          <w:color w:val="000000"/>
          <w:sz w:val="24"/>
        </w:rPr>
      </w:pPr>
      <w:r>
        <w:rPr>
          <w:rFonts w:ascii="仿宋" w:eastAsia="仿宋" w:hAnsi="仿宋" w:hint="eastAsia"/>
          <w:b/>
          <w:bCs/>
          <w:color w:val="000000"/>
          <w:sz w:val="24"/>
        </w:rPr>
        <w:t>注：1、供应商所投报的</w:t>
      </w:r>
      <w:proofErr w:type="gramStart"/>
      <w:r>
        <w:rPr>
          <w:rFonts w:ascii="仿宋" w:eastAsia="仿宋" w:hAnsi="仿宋" w:hint="eastAsia"/>
          <w:b/>
          <w:bCs/>
          <w:color w:val="000000"/>
          <w:sz w:val="24"/>
        </w:rPr>
        <w:t>的品牌须</w:t>
      </w:r>
      <w:proofErr w:type="gramEnd"/>
      <w:r>
        <w:rPr>
          <w:rFonts w:ascii="仿宋" w:eastAsia="仿宋" w:hAnsi="仿宋" w:hint="eastAsia"/>
          <w:b/>
          <w:bCs/>
          <w:color w:val="000000"/>
          <w:sz w:val="24"/>
        </w:rPr>
        <w:t>为报价清单“项目特征描述”中的品牌要求，如供应商未按要求填报品牌则采购人可根据品牌要求指定产品品牌。</w:t>
      </w:r>
    </w:p>
    <w:p w14:paraId="3DB5E8BB" w14:textId="77777777" w:rsidR="000F5B72" w:rsidRDefault="000F5B72" w:rsidP="000F5B72">
      <w:pPr>
        <w:spacing w:line="360" w:lineRule="auto"/>
        <w:ind w:firstLineChars="200" w:firstLine="482"/>
        <w:rPr>
          <w:rFonts w:ascii="仿宋" w:eastAsia="仿宋" w:hAnsi="仿宋"/>
          <w:b/>
          <w:bCs/>
          <w:color w:val="000000"/>
          <w:sz w:val="24"/>
        </w:rPr>
      </w:pPr>
      <w:r>
        <w:rPr>
          <w:rFonts w:ascii="仿宋" w:eastAsia="仿宋" w:hAnsi="仿宋" w:hint="eastAsia"/>
          <w:b/>
          <w:bCs/>
          <w:color w:val="000000"/>
          <w:sz w:val="24"/>
        </w:rPr>
        <w:t>2、报价包含完成本项目的人、材、机及所有费、税。</w:t>
      </w:r>
    </w:p>
    <w:p w14:paraId="06AE16EB" w14:textId="77777777" w:rsidR="000F5B72" w:rsidRPr="007B5E4C" w:rsidRDefault="000F5B72" w:rsidP="000F5B72">
      <w:pPr>
        <w:spacing w:line="360" w:lineRule="auto"/>
        <w:rPr>
          <w:rFonts w:ascii="仿宋" w:eastAsia="仿宋" w:hAnsi="仿宋"/>
          <w:b/>
          <w:bCs/>
          <w:color w:val="000000"/>
          <w:sz w:val="24"/>
        </w:rPr>
      </w:pPr>
      <w:r w:rsidRPr="007B5E4C">
        <w:rPr>
          <w:rFonts w:ascii="仿宋" w:eastAsia="仿宋" w:hAnsi="仿宋" w:hint="eastAsia"/>
          <w:b/>
          <w:bCs/>
          <w:color w:val="000000"/>
          <w:sz w:val="24"/>
        </w:rPr>
        <w:t xml:space="preserve"> </w:t>
      </w:r>
      <w:r w:rsidRPr="007B5E4C">
        <w:rPr>
          <w:rFonts w:ascii="仿宋" w:eastAsia="仿宋" w:hAnsi="仿宋"/>
          <w:b/>
          <w:bCs/>
          <w:color w:val="000000"/>
          <w:sz w:val="24"/>
        </w:rPr>
        <w:t xml:space="preserve"> </w:t>
      </w:r>
      <w:r>
        <w:rPr>
          <w:rFonts w:ascii="仿宋" w:eastAsia="仿宋" w:hAnsi="仿宋"/>
          <w:b/>
          <w:bCs/>
          <w:color w:val="000000"/>
          <w:sz w:val="24"/>
        </w:rPr>
        <w:t xml:space="preserve">  </w:t>
      </w:r>
      <w:r w:rsidRPr="007B5E4C">
        <w:rPr>
          <w:rFonts w:ascii="仿宋" w:eastAsia="仿宋" w:hAnsi="仿宋"/>
          <w:b/>
          <w:bCs/>
          <w:color w:val="000000"/>
          <w:sz w:val="24"/>
        </w:rPr>
        <w:t>3</w:t>
      </w:r>
      <w:r w:rsidRPr="007B5E4C">
        <w:rPr>
          <w:rFonts w:ascii="仿宋" w:eastAsia="仿宋" w:hAnsi="仿宋" w:hint="eastAsia"/>
          <w:b/>
          <w:bCs/>
          <w:color w:val="000000"/>
          <w:sz w:val="24"/>
        </w:rPr>
        <w:t>、质保期：2年</w:t>
      </w:r>
    </w:p>
    <w:p w14:paraId="5FB1E5B3" w14:textId="77777777" w:rsidR="000F5B72" w:rsidRPr="007B5E4C" w:rsidRDefault="000F5B72" w:rsidP="000F5B72">
      <w:pPr>
        <w:spacing w:line="360" w:lineRule="auto"/>
        <w:ind w:firstLineChars="200" w:firstLine="482"/>
        <w:rPr>
          <w:rFonts w:ascii="仿宋" w:eastAsia="仿宋" w:hAnsi="仿宋" w:hint="eastAsia"/>
          <w:b/>
          <w:bCs/>
          <w:color w:val="000000"/>
          <w:sz w:val="24"/>
        </w:rPr>
      </w:pPr>
      <w:r w:rsidRPr="007B5E4C">
        <w:rPr>
          <w:rFonts w:ascii="仿宋" w:eastAsia="仿宋" w:hAnsi="仿宋" w:hint="eastAsia"/>
          <w:b/>
          <w:bCs/>
          <w:color w:val="000000"/>
          <w:sz w:val="24"/>
        </w:rPr>
        <w:t>4、工期：</w:t>
      </w:r>
      <w:r>
        <w:rPr>
          <w:rFonts w:ascii="仿宋" w:eastAsia="仿宋" w:hAnsi="仿宋" w:hint="eastAsia"/>
          <w:b/>
          <w:bCs/>
          <w:color w:val="000000"/>
          <w:sz w:val="24"/>
        </w:rPr>
        <w:t>防盗门2</w:t>
      </w:r>
      <w:r>
        <w:rPr>
          <w:rFonts w:ascii="仿宋" w:eastAsia="仿宋" w:hAnsi="仿宋"/>
          <w:b/>
          <w:bCs/>
          <w:color w:val="000000"/>
          <w:sz w:val="24"/>
        </w:rPr>
        <w:t>024</w:t>
      </w:r>
      <w:r>
        <w:rPr>
          <w:rFonts w:ascii="仿宋" w:eastAsia="仿宋" w:hAnsi="仿宋" w:hint="eastAsia"/>
          <w:b/>
          <w:bCs/>
          <w:color w:val="000000"/>
          <w:sz w:val="24"/>
        </w:rPr>
        <w:t>年2月2</w:t>
      </w:r>
      <w:r>
        <w:rPr>
          <w:rFonts w:ascii="仿宋" w:eastAsia="仿宋" w:hAnsi="仿宋"/>
          <w:b/>
          <w:bCs/>
          <w:color w:val="000000"/>
          <w:sz w:val="24"/>
        </w:rPr>
        <w:t>6</w:t>
      </w:r>
      <w:r>
        <w:rPr>
          <w:rFonts w:ascii="仿宋" w:eastAsia="仿宋" w:hAnsi="仿宋" w:hint="eastAsia"/>
          <w:b/>
          <w:bCs/>
          <w:color w:val="000000"/>
          <w:sz w:val="24"/>
        </w:rPr>
        <w:t>日安装完毕，其他工程2</w:t>
      </w:r>
      <w:r>
        <w:rPr>
          <w:rFonts w:ascii="仿宋" w:eastAsia="仿宋" w:hAnsi="仿宋"/>
          <w:b/>
          <w:bCs/>
          <w:color w:val="000000"/>
          <w:sz w:val="24"/>
        </w:rPr>
        <w:t>024</w:t>
      </w:r>
      <w:r>
        <w:rPr>
          <w:rFonts w:ascii="仿宋" w:eastAsia="仿宋" w:hAnsi="仿宋" w:hint="eastAsia"/>
          <w:b/>
          <w:bCs/>
          <w:color w:val="000000"/>
          <w:sz w:val="24"/>
        </w:rPr>
        <w:t>年</w:t>
      </w:r>
      <w:r>
        <w:rPr>
          <w:rFonts w:ascii="仿宋" w:eastAsia="仿宋" w:hAnsi="仿宋"/>
          <w:b/>
          <w:bCs/>
          <w:color w:val="000000"/>
          <w:sz w:val="24"/>
        </w:rPr>
        <w:t>2</w:t>
      </w:r>
      <w:r>
        <w:rPr>
          <w:rFonts w:ascii="仿宋" w:eastAsia="仿宋" w:hAnsi="仿宋" w:hint="eastAsia"/>
          <w:b/>
          <w:bCs/>
          <w:color w:val="000000"/>
          <w:sz w:val="24"/>
        </w:rPr>
        <w:t>月7日（含）前完工。</w:t>
      </w:r>
    </w:p>
    <w:p w14:paraId="46C5E3EF" w14:textId="77777777" w:rsidR="000F5B72" w:rsidRPr="007B5E4C" w:rsidRDefault="000F5B72" w:rsidP="000F5B72">
      <w:pPr>
        <w:spacing w:line="360" w:lineRule="auto"/>
        <w:ind w:firstLineChars="200" w:firstLine="482"/>
        <w:rPr>
          <w:rFonts w:ascii="仿宋" w:eastAsia="仿宋" w:hAnsi="仿宋" w:hint="eastAsia"/>
          <w:b/>
          <w:bCs/>
          <w:color w:val="000000"/>
          <w:sz w:val="24"/>
        </w:rPr>
      </w:pPr>
      <w:r w:rsidRPr="007B5E4C">
        <w:rPr>
          <w:rFonts w:ascii="仿宋" w:eastAsia="仿宋" w:hAnsi="仿宋" w:hint="eastAsia"/>
          <w:b/>
          <w:bCs/>
          <w:color w:val="000000"/>
          <w:sz w:val="24"/>
        </w:rPr>
        <w:t>5、履约保证金：签订合同前交纳合同金额3</w:t>
      </w:r>
      <w:r w:rsidRPr="007B5E4C">
        <w:rPr>
          <w:rFonts w:ascii="仿宋" w:eastAsia="仿宋" w:hAnsi="仿宋"/>
          <w:b/>
          <w:bCs/>
          <w:color w:val="000000"/>
          <w:sz w:val="24"/>
        </w:rPr>
        <w:t>%</w:t>
      </w:r>
      <w:r w:rsidRPr="007B5E4C">
        <w:rPr>
          <w:rFonts w:ascii="仿宋" w:eastAsia="仿宋" w:hAnsi="仿宋" w:hint="eastAsia"/>
          <w:b/>
          <w:bCs/>
          <w:color w:val="000000"/>
          <w:sz w:val="24"/>
        </w:rPr>
        <w:t>作为本项目的保证</w:t>
      </w:r>
      <w:bookmarkStart w:id="0" w:name="_GoBack"/>
      <w:bookmarkEnd w:id="0"/>
      <w:r w:rsidRPr="007B5E4C">
        <w:rPr>
          <w:rFonts w:ascii="仿宋" w:eastAsia="仿宋" w:hAnsi="仿宋" w:hint="eastAsia"/>
          <w:b/>
          <w:bCs/>
          <w:color w:val="000000"/>
          <w:sz w:val="24"/>
        </w:rPr>
        <w:t>金，验收合格转为质保金，质保期2年后无息退还。</w:t>
      </w:r>
    </w:p>
    <w:p w14:paraId="30C634D9" w14:textId="77777777" w:rsidR="000F5B72" w:rsidRDefault="000F5B72" w:rsidP="000F5B72">
      <w:pPr>
        <w:spacing w:line="360" w:lineRule="auto"/>
        <w:rPr>
          <w:rFonts w:ascii="仿宋" w:eastAsia="仿宋" w:hAnsi="仿宋"/>
          <w:b/>
          <w:bCs/>
          <w:color w:val="000000"/>
          <w:sz w:val="24"/>
        </w:rPr>
      </w:pPr>
    </w:p>
    <w:p w14:paraId="3EE62753" w14:textId="77777777" w:rsidR="000F5B72" w:rsidRDefault="000F5B72" w:rsidP="000F5B72">
      <w:pPr>
        <w:spacing w:line="360" w:lineRule="auto"/>
        <w:ind w:firstLineChars="1100" w:firstLine="352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报价</w:t>
      </w:r>
      <w:r>
        <w:rPr>
          <w:rFonts w:ascii="仿宋" w:eastAsia="仿宋" w:hAnsi="仿宋" w:hint="eastAsia"/>
          <w:color w:val="000000"/>
          <w:sz w:val="32"/>
          <w:szCs w:val="32"/>
        </w:rPr>
        <w:t>供应商</w:t>
      </w:r>
      <w:r>
        <w:rPr>
          <w:rFonts w:ascii="仿宋" w:eastAsia="仿宋" w:hAnsi="仿宋"/>
          <w:color w:val="000000"/>
          <w:sz w:val="32"/>
          <w:szCs w:val="32"/>
        </w:rPr>
        <w:t>（公章）：</w:t>
      </w:r>
    </w:p>
    <w:p w14:paraId="1E7F615D" w14:textId="77777777" w:rsidR="000F5B72" w:rsidRDefault="000F5B72" w:rsidP="000F5B72">
      <w:pPr>
        <w:spacing w:line="360" w:lineRule="auto"/>
        <w:ind w:firstLineChars="1050" w:firstLine="3360"/>
        <w:rPr>
          <w:rFonts w:ascii="仿宋" w:eastAsia="仿宋" w:hAnsi="仿宋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法人代表或授权代表（签字）：</w:t>
      </w:r>
    </w:p>
    <w:p w14:paraId="5597D893" w14:textId="2F63E1AD" w:rsidR="0088077D" w:rsidRPr="000F5B72" w:rsidRDefault="000F5B72" w:rsidP="000F5B72">
      <w:pPr>
        <w:spacing w:line="360" w:lineRule="auto"/>
        <w:ind w:firstLineChars="1050" w:firstLine="3360"/>
        <w:rPr>
          <w:rFonts w:ascii="仿宋" w:eastAsia="仿宋" w:hAnsi="仿宋" w:hint="eastAsia"/>
          <w:color w:val="000000"/>
          <w:sz w:val="32"/>
          <w:szCs w:val="32"/>
        </w:rPr>
      </w:pPr>
      <w:r>
        <w:rPr>
          <w:rFonts w:ascii="仿宋" w:eastAsia="仿宋" w:hAnsi="仿宋"/>
          <w:color w:val="000000"/>
          <w:sz w:val="32"/>
          <w:szCs w:val="32"/>
        </w:rPr>
        <w:t>日期：　　　年　　月　　日</w:t>
      </w:r>
    </w:p>
    <w:sectPr w:rsidR="0088077D" w:rsidRPr="000F5B72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0043D8" w14:textId="77777777" w:rsidR="005D4D43" w:rsidRDefault="005D4D43" w:rsidP="000F5B72">
      <w:r>
        <w:separator/>
      </w:r>
    </w:p>
  </w:endnote>
  <w:endnote w:type="continuationSeparator" w:id="0">
    <w:p w14:paraId="580CFCBE" w14:textId="77777777" w:rsidR="005D4D43" w:rsidRDefault="005D4D43" w:rsidP="000F5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00C87" w14:textId="77777777" w:rsidR="00A133E3" w:rsidRDefault="005D4D43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20</w:t>
    </w:r>
    <w:r>
      <w:rPr>
        <w:lang w:val="zh-CN"/>
      </w:rPr>
      <w:fldChar w:fldCharType="end"/>
    </w:r>
  </w:p>
  <w:p w14:paraId="78BD7826" w14:textId="77777777" w:rsidR="00A133E3" w:rsidRDefault="005D4D43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706A0" w14:textId="77777777" w:rsidR="005D4D43" w:rsidRDefault="005D4D43" w:rsidP="000F5B72">
      <w:r>
        <w:separator/>
      </w:r>
    </w:p>
  </w:footnote>
  <w:footnote w:type="continuationSeparator" w:id="0">
    <w:p w14:paraId="1A95D722" w14:textId="77777777" w:rsidR="005D4D43" w:rsidRDefault="005D4D43" w:rsidP="000F5B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89963" w14:textId="77777777" w:rsidR="00A133E3" w:rsidRDefault="005D4D43">
    <w:pPr>
      <w:pStyle w:val="a3"/>
      <w:jc w:val="right"/>
      <w:rPr>
        <w:i/>
      </w:rPr>
    </w:pPr>
    <w:r>
      <w:rPr>
        <w:rFonts w:hint="eastAsia"/>
      </w:rPr>
      <w:t xml:space="preserve">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AC8994"/>
    <w:multiLevelType w:val="singleLevel"/>
    <w:tmpl w:val="4AAC899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C56"/>
    <w:rsid w:val="000F5B72"/>
    <w:rsid w:val="005B1C56"/>
    <w:rsid w:val="005D4D43"/>
    <w:rsid w:val="0088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3527C9"/>
  <w15:chartTrackingRefBased/>
  <w15:docId w15:val="{473A2184-5F07-4F49-888E-CEC493711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5B7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0F5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F5B7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F5B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F5B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443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89290970@qq.com</dc:creator>
  <cp:keywords/>
  <dc:description/>
  <cp:lastModifiedBy>89290970@qq.com</cp:lastModifiedBy>
  <cp:revision>2</cp:revision>
  <dcterms:created xsi:type="dcterms:W3CDTF">2024-01-25T11:21:00Z</dcterms:created>
  <dcterms:modified xsi:type="dcterms:W3CDTF">2024-01-25T11:23:00Z</dcterms:modified>
</cp:coreProperties>
</file>