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r>
        <w:rPr>
          <w:rFonts w:hint="eastAsia" w:ascii="宋体" w:hAnsi="宋体"/>
          <w:b/>
          <w:sz w:val="44"/>
          <w:szCs w:val="44"/>
        </w:rPr>
        <w:t>2016年述职述廉述学报告</w:t>
      </w:r>
    </w:p>
    <w:p>
      <w:pPr>
        <w:jc w:val="center"/>
      </w:pPr>
    </w:p>
    <w:p>
      <w:pPr>
        <w:jc w:val="center"/>
        <w:rPr>
          <w:rFonts w:hint="eastAsia" w:ascii="楷体_GB2312" w:eastAsia="楷体_GB2312"/>
          <w:sz w:val="32"/>
          <w:szCs w:val="32"/>
        </w:rPr>
      </w:pPr>
      <w:r>
        <w:rPr>
          <w:rFonts w:hint="eastAsia" w:ascii="楷体_GB2312" w:eastAsia="楷体_GB2312"/>
          <w:sz w:val="32"/>
          <w:szCs w:val="32"/>
        </w:rPr>
        <w:t>社会科学处处长 刘怀光</w:t>
      </w:r>
    </w:p>
    <w:p>
      <w:pPr>
        <w:jc w:val="center"/>
        <w:rPr>
          <w:rFonts w:hint="eastAsia"/>
        </w:rPr>
      </w:pPr>
    </w:p>
    <w:p>
      <w:pPr>
        <w:ind w:firstLine="600" w:firstLineChars="200"/>
        <w:rPr>
          <w:rFonts w:hint="eastAsia" w:ascii="仿宋_GB2312" w:eastAsia="仿宋_GB2312"/>
          <w:sz w:val="30"/>
          <w:szCs w:val="30"/>
        </w:rPr>
      </w:pPr>
      <w:r>
        <w:rPr>
          <w:rFonts w:hint="eastAsia" w:ascii="仿宋_GB2312" w:hAnsi="Calibri" w:eastAsia="仿宋_GB2312" w:cs="Times New Roman"/>
          <w:sz w:val="30"/>
          <w:szCs w:val="30"/>
        </w:rPr>
        <w:t>刘怀光，男，1964年10月出生，中共党员，教授，</w:t>
      </w:r>
      <w:r>
        <w:rPr>
          <w:rFonts w:hint="eastAsia" w:ascii="仿宋_GB2312" w:eastAsia="仿宋_GB2312"/>
          <w:sz w:val="30"/>
          <w:szCs w:val="30"/>
        </w:rPr>
        <w:t>负责学校人文社会科学科研管理工作。现将一年来自己的学习、工作情况汇报如下：</w:t>
      </w:r>
    </w:p>
    <w:p>
      <w:pPr>
        <w:ind w:firstLine="600" w:firstLineChars="200"/>
        <w:rPr>
          <w:rFonts w:hint="eastAsia" w:ascii="黑体" w:eastAsia="黑体"/>
          <w:sz w:val="30"/>
          <w:szCs w:val="30"/>
        </w:rPr>
      </w:pPr>
      <w:r>
        <w:rPr>
          <w:rFonts w:hint="eastAsia" w:ascii="黑体" w:eastAsia="黑体"/>
          <w:sz w:val="30"/>
          <w:szCs w:val="30"/>
        </w:rPr>
        <w:t>一、政治理论学习情况</w:t>
      </w:r>
    </w:p>
    <w:p>
      <w:pPr>
        <w:spacing w:line="560" w:lineRule="exact"/>
        <w:ind w:firstLine="596" w:firstLineChars="198"/>
        <w:rPr>
          <w:rFonts w:hint="eastAsia" w:ascii="楷体" w:hAnsi="楷体" w:eastAsia="楷体"/>
          <w:b/>
          <w:sz w:val="30"/>
          <w:szCs w:val="30"/>
        </w:rPr>
      </w:pPr>
      <w:r>
        <w:rPr>
          <w:rFonts w:hint="eastAsia" w:ascii="楷体" w:hAnsi="楷体" w:eastAsia="楷体"/>
          <w:b/>
          <w:sz w:val="30"/>
          <w:szCs w:val="30"/>
        </w:rPr>
        <w:t>1、认真学习党的十八届三中、四中、五中、六中全会精神以及习近平同志系列重要讲话精神情况。</w:t>
      </w:r>
    </w:p>
    <w:p>
      <w:pPr>
        <w:ind w:firstLine="600" w:firstLineChars="200"/>
        <w:rPr>
          <w:rFonts w:hint="eastAsia" w:ascii="仿宋_GB2312" w:eastAsia="仿宋_GB2312"/>
          <w:sz w:val="30"/>
          <w:szCs w:val="30"/>
        </w:rPr>
      </w:pPr>
      <w:r>
        <w:rPr>
          <w:rFonts w:hint="eastAsia" w:ascii="仿宋" w:hAnsi="仿宋" w:eastAsia="仿宋"/>
          <w:sz w:val="30"/>
          <w:szCs w:val="30"/>
        </w:rPr>
        <w:t xml:space="preserve"> </w:t>
      </w:r>
      <w:r>
        <w:rPr>
          <w:rFonts w:hint="eastAsia" w:ascii="仿宋_GB2312" w:eastAsia="仿宋_GB2312"/>
          <w:sz w:val="30"/>
          <w:szCs w:val="30"/>
        </w:rPr>
        <w:t>2016年4月调任社会科学处处长以来，始终把政治理论学习当做提升个人素质、提升工作能力的关键环节。通过政治学习，使自己始终和以习近平同志为核心的党中央保持一致，提高自己的政治理论水平和价值判断等能力。</w:t>
      </w:r>
    </w:p>
    <w:p>
      <w:pPr>
        <w:ind w:firstLine="600" w:firstLineChars="200"/>
        <w:rPr>
          <w:rFonts w:hint="eastAsia" w:ascii="仿宋_GB2312" w:eastAsia="仿宋_GB2312"/>
          <w:sz w:val="30"/>
          <w:szCs w:val="30"/>
        </w:rPr>
      </w:pPr>
      <w:r>
        <w:rPr>
          <w:rFonts w:hint="eastAsia" w:ascii="仿宋_GB2312" w:eastAsia="仿宋_GB2312"/>
          <w:sz w:val="30"/>
          <w:szCs w:val="30"/>
        </w:rPr>
        <w:t>一是个人自学。主要是十八大、十八届三中、四中、五中、六中全会精神和习近平同志的系列讲话精神。通过学习习近平总书记“七一”讲话精神、《在哲学社会科学座谈会上的讲话》精神、《</w:t>
      </w:r>
      <w:r>
        <w:rPr>
          <w:rFonts w:ascii="仿宋_GB2312" w:eastAsia="仿宋_GB2312"/>
          <w:sz w:val="30"/>
          <w:szCs w:val="30"/>
        </w:rPr>
        <w:t>在全国高校思想政治工作会议</w:t>
      </w:r>
      <w:r>
        <w:rPr>
          <w:rFonts w:hint="eastAsia" w:ascii="仿宋_GB2312" w:eastAsia="仿宋_GB2312"/>
          <w:sz w:val="30"/>
          <w:szCs w:val="30"/>
        </w:rPr>
        <w:t>上的讲话》精神，进一步提高了自身的理论素养和政治鉴别力，坚定了信仰，对未来工作的目标和努力方向也更加明确，增强了贯彻落实党的方针、政策的自觉性和坚定性。</w:t>
      </w:r>
    </w:p>
    <w:p>
      <w:pPr>
        <w:ind w:firstLine="600" w:firstLineChars="200"/>
        <w:rPr>
          <w:rFonts w:hint="eastAsia" w:ascii="仿宋_GB2312" w:eastAsia="仿宋_GB2312"/>
          <w:sz w:val="30"/>
          <w:szCs w:val="30"/>
        </w:rPr>
      </w:pPr>
      <w:r>
        <w:rPr>
          <w:rFonts w:hint="eastAsia" w:ascii="仿宋_GB2312" w:eastAsia="仿宋_GB2312"/>
          <w:sz w:val="30"/>
          <w:szCs w:val="30"/>
        </w:rPr>
        <w:t>二是参加集体政治学习。除了个人自学外，我积极参加学校党委、机关二总支和社会科学处组织的各种政治理论学习活动，对党的理论方针及各种时事热点问题进行集中学习。经常性、制度性地组织社会科学处领导班子和各科室党员进行专题学习，比如深入开展省十次党代会精神专题、在哲学社会科学座谈会上的讲话专题、建立新型智库专题等的学习和讨论。通过专题学习和讨论，对习近平总书记讲话内涵，对党的政策内涵有了更深的理解。</w:t>
      </w:r>
    </w:p>
    <w:p>
      <w:pPr>
        <w:spacing w:line="560" w:lineRule="exact"/>
        <w:ind w:firstLine="596" w:firstLineChars="198"/>
        <w:rPr>
          <w:rFonts w:hint="eastAsia" w:ascii="楷体" w:hAnsi="楷体" w:eastAsia="楷体"/>
          <w:b/>
          <w:sz w:val="30"/>
          <w:szCs w:val="30"/>
        </w:rPr>
      </w:pPr>
      <w:r>
        <w:rPr>
          <w:rFonts w:hint="eastAsia" w:ascii="楷体" w:hAnsi="楷体" w:eastAsia="楷体"/>
          <w:b/>
          <w:sz w:val="30"/>
          <w:szCs w:val="30"/>
        </w:rPr>
        <w:t>2、开展“两学一做”学习教育活动情况。</w:t>
      </w:r>
    </w:p>
    <w:p>
      <w:pPr>
        <w:ind w:firstLine="600" w:firstLineChars="200"/>
        <w:rPr>
          <w:rFonts w:hint="eastAsia" w:ascii="仿宋_GB2312" w:eastAsia="仿宋_GB2312"/>
          <w:sz w:val="30"/>
          <w:szCs w:val="30"/>
        </w:rPr>
      </w:pPr>
      <w:r>
        <w:rPr>
          <w:rFonts w:hint="eastAsia" w:ascii="仿宋_GB2312" w:eastAsia="仿宋_GB2312"/>
          <w:sz w:val="30"/>
          <w:szCs w:val="30"/>
        </w:rPr>
        <w:t>根据学校部署和安排，主持制定了社会科学处《“两学一做”学习教育实施方案》，有步骤的深入开展“两学一做”学习教育活动。通过学习，使自己和社会科学处广大党员对“</w:t>
      </w:r>
      <w:r>
        <w:rPr>
          <w:rFonts w:hint="eastAsia" w:ascii="仿宋_GB2312" w:hAnsi="Calibri" w:eastAsia="仿宋_GB2312" w:cs="Times New Roman"/>
          <w:sz w:val="30"/>
          <w:szCs w:val="30"/>
        </w:rPr>
        <w:t>推动党内教育从“关键少数”向广大党员拓展、从集中性教育向经常性教育延伸，进一步解决党员队伍在思想、组织、作风、纪律等方面存在的问题，把全面从严治</w:t>
      </w:r>
      <w:r>
        <w:rPr>
          <w:rFonts w:hint="eastAsia" w:ascii="仿宋_GB2312" w:eastAsia="仿宋_GB2312"/>
          <w:sz w:val="30"/>
          <w:szCs w:val="30"/>
        </w:rPr>
        <w:t>党要求落实到每个支部、每名党员，切实保持发展党的先进性和纯洁性”的理解更加深刻。我带头上党课，认真组织民主生活会，社会科学处领导班子和各科室党员认真开展批评和自我批评。制定了“两学一做”整改台账，有效起到了</w:t>
      </w:r>
      <w:r>
        <w:rPr>
          <w:rFonts w:hint="eastAsia" w:ascii="仿宋_GB2312" w:hAnsi="Calibri" w:eastAsia="仿宋_GB2312" w:cs="Times New Roman"/>
          <w:sz w:val="30"/>
          <w:szCs w:val="30"/>
        </w:rPr>
        <w:t>教育引导党员自觉按照党员标准规范言行，进一步坚定理想信念，提高党性觉悟；进一步增强政治意识、大局意识、核心意识、看齐意识，坚定正确政治方向</w:t>
      </w:r>
      <w:r>
        <w:rPr>
          <w:rFonts w:hint="eastAsia" w:ascii="仿宋_GB2312" w:eastAsia="仿宋_GB2312"/>
          <w:sz w:val="30"/>
          <w:szCs w:val="30"/>
        </w:rPr>
        <w:t>的作用。深入学院和普通教师中间进行调查研究，不断改正自身存在的问题，不断提高为学校科研人员服务的能力和水平，使工作目标更加科学、工作状态更加高效，为学校社会科学的科研管理工作做出更大的贡献。</w:t>
      </w:r>
    </w:p>
    <w:p>
      <w:pPr>
        <w:ind w:firstLine="600" w:firstLineChars="200"/>
        <w:rPr>
          <w:rFonts w:hint="eastAsia" w:ascii="黑体" w:eastAsia="黑体"/>
          <w:sz w:val="30"/>
          <w:szCs w:val="30"/>
        </w:rPr>
      </w:pPr>
      <w:r>
        <w:rPr>
          <w:rFonts w:hint="eastAsia" w:ascii="黑体" w:eastAsia="黑体"/>
          <w:sz w:val="30"/>
          <w:szCs w:val="30"/>
        </w:rPr>
        <w:t>二、履行党风廉政建设“两个责任”和“一岗双责”情况</w:t>
      </w:r>
    </w:p>
    <w:p>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一年来，认真贯彻</w:t>
      </w:r>
      <w:r>
        <w:rPr>
          <w:rFonts w:ascii="仿宋_GB2312" w:eastAsia="仿宋_GB2312"/>
          <w:sz w:val="30"/>
          <w:szCs w:val="30"/>
        </w:rPr>
        <w:t>落实党风廉政建设责任制</w:t>
      </w:r>
      <w:r>
        <w:rPr>
          <w:rFonts w:hint="eastAsia" w:ascii="仿宋_GB2312" w:eastAsia="仿宋_GB2312"/>
          <w:sz w:val="30"/>
          <w:szCs w:val="30"/>
        </w:rPr>
        <w:t>“两个责任”的</w:t>
      </w:r>
      <w:r>
        <w:rPr>
          <w:rFonts w:ascii="仿宋_GB2312" w:eastAsia="仿宋_GB2312"/>
          <w:sz w:val="30"/>
          <w:szCs w:val="30"/>
        </w:rPr>
        <w:t>要求，</w:t>
      </w:r>
      <w:r>
        <w:rPr>
          <w:rFonts w:hint="eastAsia" w:ascii="仿宋_GB2312" w:eastAsia="仿宋_GB2312"/>
          <w:sz w:val="30"/>
          <w:szCs w:val="30"/>
        </w:rPr>
        <w:t>深刻理解“两个责任”和“一岗双责”的内涵和任务，深入学习《中国共产党廉洁自律条例》、《中国共产党问责条例》，《关于新形势下党内政治生活的若干准则》、《中国共产党党内监督条例》，认清了自己作为一名领导干部所应当肩负起的责任，通过学习、讨论，理清了思路，明确了未来工作的方向，对于如何落实要求，制定了较为可行的方案和措施。就党风廉政建设开展两次专题学习和讨论，深入开展批评与自我批评，就《为民务实清廉》开展专题党课。通过学习，使自己能够时刻保持清醒的认识，在工作中认真贯彻落实文件要求，较好的履行了党风廉政建设“两个责任”和“一岗双责”的责任。</w:t>
      </w:r>
    </w:p>
    <w:p>
      <w:pPr>
        <w:ind w:firstLine="600" w:firstLineChars="200"/>
        <w:rPr>
          <w:rFonts w:hint="eastAsia"/>
        </w:rPr>
      </w:pPr>
      <w:r>
        <w:rPr>
          <w:rFonts w:hint="eastAsia" w:ascii="黑体" w:eastAsia="黑体"/>
          <w:sz w:val="30"/>
          <w:szCs w:val="30"/>
        </w:rPr>
        <w:t>三、工作任务完成情况</w:t>
      </w:r>
    </w:p>
    <w:p>
      <w:pPr>
        <w:spacing w:line="560" w:lineRule="exact"/>
        <w:ind w:firstLine="596" w:firstLineChars="198"/>
        <w:rPr>
          <w:rFonts w:hint="eastAsia" w:ascii="楷体" w:hAnsi="楷体" w:eastAsia="楷体"/>
          <w:b/>
          <w:sz w:val="30"/>
          <w:szCs w:val="30"/>
        </w:rPr>
      </w:pPr>
      <w:r>
        <w:rPr>
          <w:rFonts w:hint="eastAsia" w:ascii="楷体" w:hAnsi="楷体" w:eastAsia="楷体"/>
          <w:b/>
          <w:sz w:val="30"/>
          <w:szCs w:val="30"/>
        </w:rPr>
        <w:t>1、工作理念</w:t>
      </w:r>
    </w:p>
    <w:p>
      <w:pPr>
        <w:ind w:firstLine="600" w:firstLineChars="200"/>
        <w:rPr>
          <w:rFonts w:hint="eastAsia" w:ascii="仿宋_GB2312" w:eastAsia="仿宋_GB2312"/>
          <w:sz w:val="30"/>
          <w:szCs w:val="30"/>
        </w:rPr>
      </w:pPr>
      <w:r>
        <w:rPr>
          <w:rFonts w:hint="eastAsia" w:ascii="仿宋_GB2312" w:eastAsia="仿宋_GB2312"/>
          <w:sz w:val="30"/>
          <w:szCs w:val="30"/>
        </w:rPr>
        <w:t xml:space="preserve"> 秉持“稳中求进、锐意创新”的理念，坚持理论联系实际，实事求是，密切联系群众，批评和自我批评等优良作风，始终保持高昂的工作热情，艰苦奋斗，廉洁自律，倾听广大教师的意见。作为管理服务部门的正职，我尊重班子其他成员和各科室的同志，认真倾听他们对工作的建议，较好的体现了敢于担当的领导能力、集体讨论的民主作风和科学决策的管理水平。</w:t>
      </w:r>
    </w:p>
    <w:p>
      <w:pPr>
        <w:spacing w:line="560" w:lineRule="exact"/>
        <w:ind w:firstLine="596" w:firstLineChars="198"/>
        <w:rPr>
          <w:rFonts w:hint="eastAsia" w:ascii="楷体" w:hAnsi="楷体" w:eastAsia="楷体"/>
          <w:b/>
          <w:sz w:val="30"/>
          <w:szCs w:val="30"/>
        </w:rPr>
      </w:pPr>
      <w:r>
        <w:rPr>
          <w:rFonts w:hint="eastAsia" w:ascii="楷体" w:hAnsi="楷体" w:eastAsia="楷体"/>
          <w:b/>
          <w:sz w:val="30"/>
          <w:szCs w:val="30"/>
        </w:rPr>
        <w:t>2、工作思路和措施</w:t>
      </w:r>
    </w:p>
    <w:p>
      <w:pPr>
        <w:ind w:firstLine="600" w:firstLineChars="200"/>
        <w:rPr>
          <w:rFonts w:hint="eastAsia" w:ascii="仿宋_GB2312" w:eastAsia="仿宋_GB2312"/>
          <w:sz w:val="30"/>
          <w:szCs w:val="30"/>
        </w:rPr>
      </w:pPr>
      <w:r>
        <w:rPr>
          <w:rFonts w:hint="eastAsia" w:ascii="仿宋_GB2312" w:eastAsia="仿宋_GB2312"/>
          <w:sz w:val="30"/>
          <w:szCs w:val="30"/>
        </w:rPr>
        <w:t>2016年以来，为了适应“双一流”建设和“省部共建”的新形势，我和全处同志一起商讨了工作方案，制定了严谨、科学的工作目标，具体来说体现在以下几个方面：</w:t>
      </w:r>
    </w:p>
    <w:p>
      <w:pPr>
        <w:ind w:firstLine="600" w:firstLineChars="200"/>
        <w:rPr>
          <w:rFonts w:hint="eastAsia" w:ascii="仿宋_GB2312" w:eastAsia="仿宋_GB2312"/>
          <w:sz w:val="30"/>
          <w:szCs w:val="30"/>
        </w:rPr>
      </w:pPr>
      <w:r>
        <w:rPr>
          <w:rFonts w:hint="eastAsia" w:ascii="仿宋_GB2312" w:eastAsia="仿宋_GB2312"/>
          <w:sz w:val="30"/>
          <w:szCs w:val="30"/>
        </w:rPr>
        <w:t>一是加强制度建设，完善各种规章制度。在《河南师范大学学术交流管理办法》基础上下发通知，加强对学术交流意识形态的管理。制定《社会科学处主要工作指南》，进一步方便广大师生办理各项业务，提升工作效能。</w:t>
      </w:r>
      <w:r>
        <w:rPr>
          <w:rFonts w:hint="eastAsia" w:ascii="仿宋_GB2312" w:eastAsia="仿宋_GB2312"/>
          <w:sz w:val="30"/>
          <w:szCs w:val="30"/>
          <w:lang w:eastAsia="zh-CN"/>
        </w:rPr>
        <w:t>根</w:t>
      </w:r>
      <w:bookmarkStart w:id="0" w:name="_GoBack"/>
      <w:bookmarkEnd w:id="0"/>
      <w:r>
        <w:rPr>
          <w:rFonts w:hint="eastAsia" w:ascii="仿宋_GB2312" w:eastAsia="仿宋_GB2312"/>
          <w:sz w:val="30"/>
          <w:szCs w:val="30"/>
        </w:rPr>
        <w:t>据省委巡视工作整改要求，制定《河南师范大学科研经费使用政策宣传册》，进一步加强科研经费政策的宣传、培训，更好的服务于科研工作人员，加强科研经费使用管理。坚持各项工作在程序上的规范和过程管理的科学严谨。对所开展的各项工作要求必须做到认真准备，精心组织，严格坚持公正、公平、公开的原则，认真遵守工作纪律，做好廉洁自律。达到教师满意、学校放心。</w:t>
      </w:r>
    </w:p>
    <w:p>
      <w:pPr>
        <w:ind w:firstLine="600" w:firstLineChars="200"/>
        <w:rPr>
          <w:rFonts w:hint="eastAsia" w:ascii="仿宋_GB2312" w:eastAsia="仿宋_GB2312"/>
          <w:sz w:val="30"/>
          <w:szCs w:val="30"/>
        </w:rPr>
      </w:pPr>
      <w:r>
        <w:rPr>
          <w:rFonts w:hint="eastAsia" w:ascii="仿宋_GB2312" w:eastAsia="仿宋_GB2312"/>
          <w:sz w:val="30"/>
          <w:szCs w:val="30"/>
        </w:rPr>
        <w:t>二是制定科学、严谨的发展规划。2016年是“十三五”规划开局之年，在学校主管领导带领下，为了适应新的形势发展的需要，社会科学处和科技处一起，商讨制定学校未来几年科研工作的目标和发展规划，反复论证各项规划指标的可行性，通过对比省内外同级兄弟院校的状况，借鉴他人成功经验，参与制定了《十三五发展规划》中的科研目标，并拟定各院系指标。使工作思路和发展目标更加严谨和科学，更加突出了学校科研和学科建设内涵发展的要求。</w:t>
      </w:r>
    </w:p>
    <w:p>
      <w:pPr>
        <w:ind w:firstLine="600" w:firstLineChars="200"/>
        <w:rPr>
          <w:rFonts w:hint="eastAsia" w:ascii="仿宋_GB2312" w:eastAsia="仿宋_GB2312"/>
          <w:sz w:val="30"/>
          <w:szCs w:val="30"/>
        </w:rPr>
      </w:pPr>
      <w:r>
        <w:rPr>
          <w:rFonts w:hint="eastAsia" w:ascii="仿宋_GB2312" w:eastAsia="仿宋_GB2312"/>
          <w:sz w:val="30"/>
          <w:szCs w:val="30"/>
        </w:rPr>
        <w:t>三是整合资源，加强对外交流和联络工作。在做好日常科研管理服务工作的同时，积极联络上级主管部门和兄弟院校，争取更多的外部资源，为学校科研发展营造良好的外部环境。一年来，我们积极与上级主管部门和兄弟院校建立起良好的沟通和合作渠道，通过学习和请教，吸收先进经验、积极获取发展信息，破解我们发展中遇到的难题，为学校发展不断注入活力。</w:t>
      </w:r>
    </w:p>
    <w:p>
      <w:pPr>
        <w:spacing w:line="560" w:lineRule="exact"/>
        <w:ind w:firstLine="596" w:firstLineChars="198"/>
        <w:rPr>
          <w:rFonts w:hint="eastAsia" w:ascii="楷体" w:hAnsi="楷体" w:eastAsia="楷体"/>
          <w:b/>
          <w:sz w:val="30"/>
          <w:szCs w:val="30"/>
        </w:rPr>
      </w:pPr>
      <w:r>
        <w:rPr>
          <w:rFonts w:hint="eastAsia" w:ascii="楷体" w:hAnsi="楷体" w:eastAsia="楷体"/>
          <w:b/>
          <w:sz w:val="30"/>
          <w:szCs w:val="30"/>
        </w:rPr>
        <w:t>3、工作成效</w:t>
      </w:r>
    </w:p>
    <w:p>
      <w:pPr>
        <w:ind w:firstLine="602" w:firstLineChars="200"/>
        <w:rPr>
          <w:rFonts w:hint="eastAsia" w:ascii="楷体" w:hAnsi="楷体" w:eastAsia="楷体"/>
          <w:b/>
          <w:sz w:val="30"/>
          <w:szCs w:val="30"/>
        </w:rPr>
      </w:pPr>
      <w:r>
        <w:rPr>
          <w:rFonts w:hint="eastAsia" w:ascii="楷体" w:hAnsi="楷体" w:eastAsia="楷体"/>
          <w:b/>
          <w:sz w:val="30"/>
          <w:szCs w:val="30"/>
        </w:rPr>
        <w:t>第一、以高层次科研项目和成果奖的申报为抓手，不断提升学校人文社会科学研究水平。</w:t>
      </w:r>
    </w:p>
    <w:p>
      <w:pPr>
        <w:ind w:firstLine="600" w:firstLineChars="200"/>
        <w:rPr>
          <w:rFonts w:hint="eastAsia" w:ascii="仿宋_GB2312" w:eastAsia="仿宋_GB2312"/>
          <w:sz w:val="30"/>
          <w:szCs w:val="30"/>
        </w:rPr>
      </w:pPr>
      <w:r>
        <w:rPr>
          <w:rFonts w:hint="eastAsia" w:ascii="仿宋_GB2312" w:eastAsia="仿宋_GB2312"/>
          <w:sz w:val="30"/>
          <w:szCs w:val="30"/>
        </w:rPr>
        <w:t>重大科研项目和成果奖的申报工作，是学校科研管理工作的最基本任务之一，最能体现学校的整体实力和水平。一年来，我们始终抓住这一工作不松手，使高水平科研项目申报工作稳中有升。具体做法是：一是做好申报动员和指导工作。二是召开各级项目论证会，使项目论证质量不断提高，将项目论证工作真正落到实处。三是积极争取和了解国家在项目申报方面的信息，为教师项目申报提供参考服务。2016年国家社科基金项目申报取得了较好的成绩，我校共获得国家社科基金项目19项，立项总数稳居河南高校的第三位，“十三五”开局良好。在其他重要项目的申报方面，也取得佳绩。2016年教育部项目11项，排河南省第一位，省社科项目38项，排河南省第二位。</w:t>
      </w:r>
    </w:p>
    <w:p>
      <w:pPr>
        <w:ind w:firstLine="602" w:firstLineChars="200"/>
        <w:rPr>
          <w:rFonts w:hint="eastAsia" w:ascii="楷体" w:hAnsi="楷体" w:eastAsia="楷体"/>
          <w:b/>
          <w:sz w:val="30"/>
          <w:szCs w:val="30"/>
        </w:rPr>
      </w:pPr>
      <w:r>
        <w:rPr>
          <w:rFonts w:hint="eastAsia" w:ascii="楷体" w:hAnsi="楷体" w:eastAsia="楷体"/>
          <w:b/>
          <w:sz w:val="30"/>
          <w:szCs w:val="30"/>
        </w:rPr>
        <w:t>第二、重视学术团队建设和高层次人才队伍培养。</w:t>
      </w:r>
    </w:p>
    <w:p>
      <w:pPr>
        <w:ind w:firstLine="600" w:firstLineChars="200"/>
        <w:rPr>
          <w:rFonts w:hint="eastAsia" w:ascii="仿宋_GB2312" w:eastAsia="仿宋_GB2312"/>
          <w:sz w:val="30"/>
          <w:szCs w:val="30"/>
        </w:rPr>
      </w:pPr>
      <w:r>
        <w:rPr>
          <w:rFonts w:hint="eastAsia" w:ascii="仿宋_GB2312" w:eastAsia="仿宋_GB2312"/>
          <w:sz w:val="30"/>
          <w:szCs w:val="30"/>
        </w:rPr>
        <w:t>坚持团队建设和创新平台建设相结合，积极推进科研创新团队的培育支持工作。2016年我校共获批河南省高校哲学社会科学创新团队3个。</w:t>
      </w:r>
    </w:p>
    <w:p>
      <w:pPr>
        <w:ind w:firstLine="600" w:firstLineChars="200"/>
        <w:rPr>
          <w:rFonts w:hint="eastAsia" w:ascii="仿宋_GB2312" w:eastAsia="仿宋_GB2312"/>
          <w:sz w:val="30"/>
          <w:szCs w:val="30"/>
        </w:rPr>
      </w:pPr>
      <w:r>
        <w:rPr>
          <w:rFonts w:hint="eastAsia" w:ascii="仿宋_GB2312" w:eastAsia="仿宋_GB2312"/>
          <w:sz w:val="30"/>
          <w:szCs w:val="30"/>
        </w:rPr>
        <w:t>高度重视哲学社会科学高层次人才队伍建设，将人才队伍建设作为哲学社会科学内涵发展的前提和保障，不断推动我校哲学社会科学繁荣发展。2016年4位教授获“河南省高等学校哲学社会科学优秀学者”称号，8位教师获得河南省高校科技创新人才（人文社科类）支持计划资助，10位教师先后入选省委宣传部百优人才工程。</w:t>
      </w:r>
    </w:p>
    <w:p>
      <w:pPr>
        <w:ind w:firstLine="600" w:firstLineChars="200"/>
        <w:rPr>
          <w:rFonts w:hint="eastAsia" w:ascii="仿宋_GB2312" w:eastAsia="仿宋_GB2312"/>
          <w:sz w:val="30"/>
          <w:szCs w:val="30"/>
        </w:rPr>
      </w:pPr>
      <w:r>
        <w:rPr>
          <w:rFonts w:hint="eastAsia" w:ascii="仿宋_GB2312" w:eastAsia="仿宋_GB2312"/>
          <w:sz w:val="30"/>
          <w:szCs w:val="30"/>
        </w:rPr>
        <w:t>随着人才和团队建设的不断发展，我校的人文社科研究成果也取得了丰硕的成果，2016年，我校共获河南省社会科学优秀成果奖18项奖励，其中二等奖7项，三等奖11项，获奖数量在河南省高校和社科研究部门中名列第三位。</w:t>
      </w:r>
    </w:p>
    <w:p>
      <w:pPr>
        <w:spacing w:line="360" w:lineRule="auto"/>
        <w:ind w:firstLine="600" w:firstLineChars="200"/>
        <w:rPr>
          <w:rFonts w:ascii="仿宋_GB2312" w:eastAsia="仿宋_GB2312"/>
          <w:sz w:val="30"/>
          <w:szCs w:val="30"/>
        </w:rPr>
      </w:pPr>
      <w:r>
        <w:rPr>
          <w:rFonts w:hint="eastAsia" w:ascii="仿宋_GB2312" w:eastAsia="仿宋_GB2312"/>
          <w:sz w:val="30"/>
          <w:szCs w:val="30"/>
        </w:rPr>
        <w:t>2016年度河南省教育科学研究优秀成果公布，我校王艳艳、王颢霖获得两项特等奖，另11项成果获一等奖， 4项成果获二等奖。</w:t>
      </w:r>
    </w:p>
    <w:p>
      <w:pPr>
        <w:ind w:firstLine="600" w:firstLineChars="200"/>
        <w:rPr>
          <w:rFonts w:hint="eastAsia" w:ascii="仿宋_GB2312" w:eastAsia="仿宋_GB2312"/>
          <w:sz w:val="30"/>
          <w:szCs w:val="30"/>
        </w:rPr>
      </w:pPr>
      <w:r>
        <w:rPr>
          <w:rFonts w:hint="eastAsia" w:ascii="仿宋_GB2312" w:eastAsia="仿宋_GB2312"/>
          <w:sz w:val="30"/>
          <w:szCs w:val="30"/>
        </w:rPr>
        <w:t>我校共获度2015年度新乡市社会科学优秀成果奖11项，其中特等奖1项，一等奖3项，二等奖5项，三等奖2项，在新乡市高校中名列前茅。另获得河南省第七届公共管理领域科研成果获奖二等奖两项，三等奖一项。</w:t>
      </w:r>
    </w:p>
    <w:p>
      <w:pPr>
        <w:ind w:firstLine="602" w:firstLineChars="200"/>
        <w:rPr>
          <w:rFonts w:hint="eastAsia" w:ascii="楷体" w:hAnsi="楷体" w:eastAsia="楷体"/>
          <w:b/>
          <w:sz w:val="30"/>
          <w:szCs w:val="30"/>
        </w:rPr>
      </w:pPr>
      <w:r>
        <w:rPr>
          <w:rFonts w:hint="eastAsia" w:ascii="楷体" w:hAnsi="楷体" w:eastAsia="楷体"/>
          <w:b/>
          <w:sz w:val="30"/>
          <w:szCs w:val="30"/>
        </w:rPr>
        <w:t>第三、加强人文社科研究基地的建设和管理，加强新型智库建设。</w:t>
      </w:r>
    </w:p>
    <w:p>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2016年8月省教育厅公布了2015年度河南省高校人文社会科学重点研究基地考评结果，在58个河南省高校人文社会科学重点研究基地（含培育基地）中，依托我校建设的重点研究基地综合排名均进入前十位，其中“青少年问题研究中心”综合排名第4，“公共政策与社会研究中心”综合排名第7，“科技与社会研究所”综合排名第9。为鼓励先进，教育厅根据综合考评情况分层次予以资助，前10名给予重点资助15万元，第11—30名资助10万元，第31—58名资助5万元。我校高校人文社会科学重点研究基地全部入选重点资助行列，获得重点资助的正式基地数量在河南省高校中位居第一位。充分显示了我校在人文社会科学研究领域的科研实力、地方特色和学科优势。</w:t>
      </w:r>
    </w:p>
    <w:p>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2016年进行了校内</w:t>
      </w:r>
      <w:r>
        <w:rPr>
          <w:rFonts w:ascii="仿宋_GB2312" w:eastAsia="仿宋_GB2312"/>
          <w:sz w:val="30"/>
          <w:szCs w:val="30"/>
        </w:rPr>
        <w:t>特色与应用研究基地</w:t>
      </w:r>
      <w:r>
        <w:rPr>
          <w:rFonts w:hint="eastAsia" w:ascii="仿宋_GB2312" w:eastAsia="仿宋_GB2312"/>
          <w:sz w:val="30"/>
          <w:szCs w:val="30"/>
        </w:rPr>
        <w:t>届期验收评估工作，将科研平台建设过程管理和绩效评价相结合，进一步完善科研机构的准入机制、运行机制和退出机制，使我校校级人文社科平台的内涵建设不断得到强化。</w:t>
      </w:r>
    </w:p>
    <w:p>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积极建设新型智库。积极主动建设新型智库，推动河南省人民政府发展研究中心与河南师范大学签署共建精准扶贫与区域发展研究院商学院，签订合作协议。依托文学院建设的中原文献整理与应用中心升级为省教育厅科研平台。积极参与新乡市“郑洛新”国家自主创新示范区建设和新乡大东区建设，整合内外部资源，推动校内科研平台和基地转型为高校新型智库。</w:t>
      </w:r>
    </w:p>
    <w:p>
      <w:pPr>
        <w:ind w:firstLine="602" w:firstLineChars="200"/>
        <w:rPr>
          <w:rFonts w:hint="eastAsia" w:ascii="楷体" w:hAnsi="楷体" w:eastAsia="楷体"/>
          <w:b/>
          <w:sz w:val="30"/>
          <w:szCs w:val="30"/>
        </w:rPr>
      </w:pPr>
      <w:r>
        <w:rPr>
          <w:rFonts w:hint="eastAsia" w:ascii="楷体" w:hAnsi="楷体" w:eastAsia="楷体"/>
          <w:b/>
          <w:sz w:val="30"/>
          <w:szCs w:val="30"/>
        </w:rPr>
        <w:t>第四、积极开展开展各种形式的学术交流，努力营造良好学术氛围。</w:t>
      </w:r>
    </w:p>
    <w:p>
      <w:pPr>
        <w:ind w:firstLine="600" w:firstLineChars="200"/>
        <w:rPr>
          <w:rFonts w:hint="eastAsia" w:ascii="仿宋_GB2312" w:eastAsia="仿宋_GB2312"/>
          <w:sz w:val="30"/>
          <w:szCs w:val="30"/>
        </w:rPr>
      </w:pPr>
      <w:r>
        <w:rPr>
          <w:rFonts w:hint="eastAsia" w:ascii="仿宋_GB2312" w:eastAsia="仿宋_GB2312"/>
          <w:sz w:val="30"/>
          <w:szCs w:val="30"/>
        </w:rPr>
        <w:t>为鼓励开展形式多样的学术交流，为营造一种积极向上、活跃开发的学术环境，我校专门设立了学术交流基金。鼓励各学院承办高层次学术会议、邀请全国相关学科领军人物和知名专家来我校进行讲学交流等。一年来，学校文科学院举办多场重要的学术会议，如政管学院“第七届全国科学学理论与学科建设暨科学技术学两委联合年会”，教育学院承办的“全国教育哲学第十八届学术年会”, 商学院承办的“全国精准扶贫与区域发展研讨会</w:t>
      </w:r>
      <w:r>
        <w:rPr>
          <w:rFonts w:hint="eastAsia"/>
        </w:rPr>
        <w:t>”，</w:t>
      </w:r>
      <w:r>
        <w:rPr>
          <w:rFonts w:hint="eastAsia" w:ascii="仿宋_GB2312" w:eastAsia="仿宋_GB2312"/>
          <w:sz w:val="30"/>
          <w:szCs w:val="30"/>
        </w:rPr>
        <w:t>社会事业学院举办的“</w:t>
      </w:r>
      <w:r>
        <w:rPr>
          <w:rFonts w:ascii="仿宋_GB2312" w:eastAsia="仿宋_GB2312"/>
          <w:sz w:val="30"/>
          <w:szCs w:val="30"/>
        </w:rPr>
        <w:t>社会服务行动计划</w:t>
      </w:r>
      <w:r>
        <w:rPr>
          <w:rFonts w:hint="eastAsia" w:ascii="仿宋_GB2312" w:eastAsia="仿宋_GB2312"/>
          <w:sz w:val="30"/>
          <w:szCs w:val="30"/>
        </w:rPr>
        <w:t>”</w:t>
      </w:r>
      <w:r>
        <w:rPr>
          <w:rFonts w:ascii="仿宋_GB2312" w:eastAsia="仿宋_GB2312"/>
          <w:sz w:val="30"/>
          <w:szCs w:val="30"/>
        </w:rPr>
        <w:t>学术高端论</w:t>
      </w:r>
      <w:r>
        <w:rPr>
          <w:rFonts w:hint="eastAsia" w:ascii="仿宋_GB2312" w:eastAsia="仿宋_GB2312"/>
          <w:b/>
          <w:bCs/>
          <w:sz w:val="30"/>
          <w:szCs w:val="30"/>
        </w:rPr>
        <w:t>，</w:t>
      </w:r>
      <w:r>
        <w:rPr>
          <w:rFonts w:hint="eastAsia" w:ascii="仿宋_GB2312" w:eastAsia="仿宋_GB2312"/>
          <w:sz w:val="30"/>
          <w:szCs w:val="30"/>
        </w:rPr>
        <w:t>法学院和马克思主义学院举办的“牧野论坛”，等等，都在学界产生了重要的影响。此外，各文科学院2016年邀请的人文社科领域的国内外有重大影响的专家、知名校友等来校开展的学术</w:t>
      </w:r>
      <w:r>
        <w:rPr>
          <w:rFonts w:hint="eastAsia" w:ascii="仿宋_GB2312" w:eastAsia="仿宋_GB2312"/>
          <w:sz w:val="30"/>
          <w:szCs w:val="30"/>
          <w:lang w:eastAsia="zh-CN"/>
        </w:rPr>
        <w:t>交流</w:t>
      </w:r>
      <w:r>
        <w:rPr>
          <w:rFonts w:hint="eastAsia" w:ascii="仿宋_GB2312" w:eastAsia="仿宋_GB2312"/>
          <w:sz w:val="30"/>
          <w:szCs w:val="30"/>
        </w:rPr>
        <w:t>121场。</w:t>
      </w:r>
    </w:p>
    <w:p>
      <w:pPr>
        <w:ind w:firstLine="602" w:firstLineChars="200"/>
        <w:rPr>
          <w:rFonts w:hint="eastAsia" w:ascii="楷体" w:hAnsi="楷体" w:eastAsia="楷体"/>
          <w:b/>
          <w:sz w:val="30"/>
          <w:szCs w:val="30"/>
        </w:rPr>
      </w:pPr>
      <w:r>
        <w:rPr>
          <w:rFonts w:hint="eastAsia" w:ascii="楷体" w:hAnsi="楷体" w:eastAsia="楷体"/>
          <w:b/>
          <w:sz w:val="30"/>
          <w:szCs w:val="30"/>
        </w:rPr>
        <w:t>第五、继续实施《青年教师科研创新能力提升计划》。</w:t>
      </w:r>
    </w:p>
    <w:p>
      <w:pPr>
        <w:ind w:firstLine="600" w:firstLineChars="200"/>
        <w:rPr>
          <w:rFonts w:hint="eastAsia" w:ascii="仿宋_GB2312" w:eastAsia="仿宋_GB2312"/>
          <w:sz w:val="30"/>
          <w:szCs w:val="30"/>
        </w:rPr>
      </w:pPr>
      <w:r>
        <w:rPr>
          <w:rFonts w:hint="eastAsia" w:ascii="仿宋_GB2312" w:eastAsia="仿宋_GB2312"/>
          <w:sz w:val="30"/>
          <w:szCs w:val="30"/>
        </w:rPr>
        <w:t>组织实施2016年校学术专著出版资助工作、校教育科学基金项目申报。引导广大青年教师，激发科研创新活力，充分调动了学校青年教师从事科研的积极性，提升了青年人的科研能力，形成了比进步、比贡献的良好科研氛围。</w:t>
      </w:r>
    </w:p>
    <w:p>
      <w:pPr>
        <w:ind w:firstLine="602" w:firstLineChars="200"/>
        <w:rPr>
          <w:rFonts w:hint="eastAsia" w:ascii="楷体" w:hAnsi="楷体" w:eastAsia="楷体"/>
          <w:b/>
          <w:sz w:val="30"/>
          <w:szCs w:val="30"/>
        </w:rPr>
      </w:pPr>
      <w:r>
        <w:rPr>
          <w:rFonts w:hint="eastAsia" w:ascii="楷体" w:hAnsi="楷体" w:eastAsia="楷体"/>
          <w:b/>
          <w:sz w:val="30"/>
          <w:szCs w:val="30"/>
        </w:rPr>
        <w:t>第六、做好社科处其他各项常项工作，认真配合做好上级部门布置的各项专项工作。</w:t>
      </w:r>
    </w:p>
    <w:p>
      <w:pPr>
        <w:ind w:firstLine="600" w:firstLineChars="200"/>
        <w:rPr>
          <w:rFonts w:hint="eastAsia" w:ascii="仿宋_GB2312" w:eastAsia="仿宋_GB2312"/>
          <w:sz w:val="30"/>
          <w:szCs w:val="30"/>
        </w:rPr>
      </w:pPr>
      <w:r>
        <w:rPr>
          <w:rFonts w:hint="eastAsia" w:ascii="仿宋_GB2312" w:eastAsia="仿宋_GB2312"/>
          <w:sz w:val="30"/>
          <w:szCs w:val="30"/>
        </w:rPr>
        <w:t>除上述重点工作外，社科处圆满完成了各项常项工作，具体来说包括：组织做好各级各类项目的申报组织、审核上报、过程管理、鉴定结项等工作；组织做好各级各类奖励、征文、文库等的申报推荐及审核上报工作；组织做好各级各类人才计划、优秀学者、专家库等的申报组织及审核上报工作；协助做好国家社科基金、省社科项目等的通讯评审工作；协助做好国家社科基金、教育部人文社科项目等的中期检查工作；协助做好教育部、教育厅哲学社会科学研究重大课题攻关项目等选题的征集工作；河南师范大学科研统计年报、工作计划、总结及新闻稿的撰写等工作；认真做好教育部年度社科统计工作；积极参加职称评定的教师审核科研工作业绩；完成与学校哲学社会科学研究相关的临时性工作，等等。</w:t>
      </w:r>
    </w:p>
    <w:p>
      <w:pPr>
        <w:ind w:firstLine="602" w:firstLineChars="200"/>
        <w:rPr>
          <w:rFonts w:hint="eastAsia" w:ascii="楷体" w:hAnsi="楷体" w:eastAsia="楷体"/>
          <w:b/>
          <w:sz w:val="30"/>
          <w:szCs w:val="30"/>
        </w:rPr>
      </w:pPr>
      <w:r>
        <w:rPr>
          <w:rFonts w:hint="eastAsia" w:ascii="楷体" w:hAnsi="楷体" w:eastAsia="楷体"/>
          <w:b/>
          <w:sz w:val="30"/>
          <w:szCs w:val="30"/>
        </w:rPr>
        <w:t>第七、加强社科处硬件建设，提升社科管理提水平。</w:t>
      </w:r>
    </w:p>
    <w:p>
      <w:pPr>
        <w:ind w:firstLine="600" w:firstLineChars="200"/>
        <w:rPr>
          <w:rFonts w:hint="eastAsia" w:ascii="仿宋_GB2312" w:eastAsia="仿宋_GB2312"/>
          <w:sz w:val="30"/>
          <w:szCs w:val="30"/>
        </w:rPr>
      </w:pPr>
      <w:r>
        <w:rPr>
          <w:rFonts w:hint="eastAsia" w:ascii="仿宋_GB2312" w:eastAsia="仿宋_GB2312"/>
          <w:sz w:val="30"/>
          <w:szCs w:val="30"/>
        </w:rPr>
        <w:t>为了适应社科工作发展对网络信息化的进一步需要，社科处于2016年重新更新完善了社会科学处网站栏目设计，指定专人负责网站的建设和维护工作，所有教师需要的社科方面的政策、制度、公告和科研信息，都能在网站上及时获取。</w:t>
      </w:r>
    </w:p>
    <w:p>
      <w:pPr>
        <w:ind w:firstLine="600" w:firstLineChars="200"/>
        <w:rPr>
          <w:rFonts w:hint="eastAsia" w:ascii="黑体" w:eastAsia="黑体"/>
          <w:sz w:val="30"/>
          <w:szCs w:val="30"/>
        </w:rPr>
      </w:pPr>
      <w:r>
        <w:rPr>
          <w:rFonts w:hint="eastAsia" w:ascii="黑体" w:eastAsia="黑体"/>
          <w:sz w:val="30"/>
          <w:szCs w:val="30"/>
        </w:rPr>
        <w:t>四、问题及努力方向</w:t>
      </w:r>
    </w:p>
    <w:p>
      <w:pPr>
        <w:spacing w:line="560" w:lineRule="exact"/>
        <w:ind w:firstLine="596" w:firstLineChars="198"/>
        <w:rPr>
          <w:rFonts w:hint="eastAsia" w:ascii="楷体" w:hAnsi="楷体" w:eastAsia="楷体"/>
          <w:b/>
          <w:sz w:val="30"/>
          <w:szCs w:val="30"/>
        </w:rPr>
      </w:pPr>
      <w:r>
        <w:rPr>
          <w:rFonts w:hint="eastAsia" w:ascii="楷体" w:hAnsi="楷体" w:eastAsia="楷体"/>
          <w:b/>
          <w:sz w:val="30"/>
          <w:szCs w:val="30"/>
        </w:rPr>
        <w:t>1、存在的问题</w:t>
      </w:r>
    </w:p>
    <w:p>
      <w:pPr>
        <w:ind w:firstLine="600" w:firstLineChars="200"/>
        <w:rPr>
          <w:rFonts w:hint="eastAsia" w:ascii="仿宋_GB2312" w:eastAsia="仿宋_GB2312"/>
          <w:sz w:val="30"/>
          <w:szCs w:val="30"/>
        </w:rPr>
      </w:pPr>
      <w:r>
        <w:rPr>
          <w:rFonts w:hint="eastAsia" w:ascii="仿宋_GB2312" w:eastAsia="仿宋_GB2312"/>
          <w:sz w:val="30"/>
          <w:szCs w:val="30"/>
        </w:rPr>
        <w:t>入职社科处以来，经过全处上下的共同努力，虽然取得了一些成绩。但工作中存在不足之处。</w:t>
      </w:r>
    </w:p>
    <w:p>
      <w:pPr>
        <w:spacing w:line="360" w:lineRule="auto"/>
        <w:ind w:firstLine="602" w:firstLineChars="200"/>
        <w:rPr>
          <w:rFonts w:hint="eastAsia" w:ascii="仿宋_GB2312" w:eastAsia="仿宋_GB2312"/>
          <w:sz w:val="30"/>
          <w:szCs w:val="30"/>
        </w:rPr>
      </w:pPr>
      <w:r>
        <w:rPr>
          <w:rFonts w:hint="eastAsia" w:ascii="楷体" w:hAnsi="楷体" w:eastAsia="楷体"/>
          <w:b/>
          <w:sz w:val="30"/>
          <w:szCs w:val="30"/>
        </w:rPr>
        <w:t>第一、高层次项目不多</w:t>
      </w:r>
      <w:r>
        <w:rPr>
          <w:rFonts w:hint="eastAsia" w:ascii="仿宋" w:hAnsi="仿宋" w:eastAsia="仿宋"/>
          <w:sz w:val="30"/>
          <w:szCs w:val="30"/>
        </w:rPr>
        <w:t>。</w:t>
      </w:r>
      <w:r>
        <w:rPr>
          <w:rFonts w:hint="eastAsia" w:ascii="仿宋_GB2312" w:eastAsia="仿宋_GB2312"/>
          <w:sz w:val="30"/>
          <w:szCs w:val="30"/>
        </w:rPr>
        <w:t>尤其是国家社科基金重大项目、教育部社科基金重大项目尚属空白，国家社科基金重点项目虽有立项，但数量还很少。另外，国家社科基金项目的类别还比较单一，全国教育科学规划项目尚未突破，我校成果尚未能进入国家哲学社会科学成果文库。</w:t>
      </w:r>
    </w:p>
    <w:p>
      <w:pPr>
        <w:ind w:firstLine="602" w:firstLineChars="200"/>
        <w:rPr>
          <w:rFonts w:hint="eastAsia" w:ascii="仿宋_GB2312" w:eastAsia="仿宋_GB2312"/>
          <w:sz w:val="30"/>
          <w:szCs w:val="30"/>
        </w:rPr>
      </w:pPr>
      <w:r>
        <w:rPr>
          <w:rFonts w:hint="eastAsia" w:ascii="楷体" w:hAnsi="楷体" w:eastAsia="楷体"/>
          <w:b/>
          <w:sz w:val="30"/>
          <w:szCs w:val="30"/>
        </w:rPr>
        <w:t>第二、</w:t>
      </w:r>
      <w:r>
        <w:rPr>
          <w:rFonts w:hint="eastAsia" w:ascii="楷体" w:hAnsi="楷体" w:eastAsia="楷体"/>
          <w:b/>
          <w:bCs/>
          <w:sz w:val="30"/>
          <w:szCs w:val="30"/>
        </w:rPr>
        <w:t>有影响力的标志性成果数量少。</w:t>
      </w:r>
      <w:r>
        <w:rPr>
          <w:rFonts w:hint="eastAsia" w:ascii="仿宋_GB2312" w:eastAsia="仿宋_GB2312"/>
          <w:sz w:val="30"/>
          <w:szCs w:val="30"/>
        </w:rPr>
        <w:t>当前我校缺少在全国有较大影响力、能够支撑学科平台竞争发展的重大社科研究成果。如国家社科重大项目、教育部人文社科成果奖至今空白。</w:t>
      </w:r>
    </w:p>
    <w:p>
      <w:pPr>
        <w:spacing w:line="360" w:lineRule="auto"/>
        <w:ind w:firstLine="602" w:firstLineChars="200"/>
        <w:rPr>
          <w:rFonts w:hint="eastAsia" w:ascii="仿宋_GB2312" w:eastAsia="仿宋_GB2312"/>
          <w:sz w:val="30"/>
          <w:szCs w:val="30"/>
        </w:rPr>
      </w:pPr>
      <w:r>
        <w:rPr>
          <w:rFonts w:hint="eastAsia" w:ascii="楷体" w:hAnsi="楷体" w:eastAsia="楷体"/>
          <w:b/>
          <w:sz w:val="30"/>
          <w:szCs w:val="30"/>
        </w:rPr>
        <w:t>第三、高水平产出能力低。</w:t>
      </w:r>
      <w:r>
        <w:rPr>
          <w:rFonts w:hint="eastAsia" w:ascii="仿宋_GB2312" w:eastAsia="仿宋_GB2312"/>
          <w:sz w:val="30"/>
          <w:szCs w:val="30"/>
        </w:rPr>
        <w:t>cssci论文每年的发文数量离“十二五”目标还有较大距离，一、二级顶尖期刊论文严重不足，在《中国社会科学》上尚未有我校文章发表。</w:t>
      </w:r>
    </w:p>
    <w:p>
      <w:pPr>
        <w:ind w:firstLine="452" w:firstLineChars="150"/>
        <w:rPr>
          <w:rFonts w:hint="eastAsia" w:ascii="仿宋_GB2312" w:eastAsia="仿宋_GB2312"/>
          <w:sz w:val="30"/>
          <w:szCs w:val="30"/>
        </w:rPr>
      </w:pPr>
      <w:r>
        <w:rPr>
          <w:rFonts w:hint="eastAsia" w:ascii="楷体" w:hAnsi="楷体" w:eastAsia="楷体"/>
          <w:b/>
          <w:sz w:val="30"/>
          <w:szCs w:val="30"/>
        </w:rPr>
        <w:t>第四、科研平台的数量、层次有待提高。</w:t>
      </w:r>
      <w:r>
        <w:rPr>
          <w:rFonts w:hint="eastAsia" w:ascii="仿宋_GB2312" w:eastAsia="仿宋_GB2312"/>
          <w:sz w:val="30"/>
          <w:szCs w:val="30"/>
        </w:rPr>
        <w:t>特别是教育部人文社科重点研究基地仍然未能实现突破。</w:t>
      </w:r>
    </w:p>
    <w:p>
      <w:pPr>
        <w:spacing w:line="360" w:lineRule="auto"/>
        <w:ind w:firstLine="602" w:firstLineChars="200"/>
        <w:rPr>
          <w:rFonts w:hint="eastAsia" w:ascii="仿宋_GB2312" w:eastAsia="仿宋_GB2312"/>
          <w:sz w:val="30"/>
          <w:szCs w:val="30"/>
        </w:rPr>
      </w:pPr>
      <w:r>
        <w:rPr>
          <w:rFonts w:hint="eastAsia" w:ascii="楷体" w:hAnsi="楷体" w:eastAsia="楷体"/>
          <w:b/>
          <w:sz w:val="30"/>
          <w:szCs w:val="30"/>
        </w:rPr>
        <w:t>第五、服务社会能力不足。</w:t>
      </w:r>
      <w:r>
        <w:rPr>
          <w:rFonts w:hint="eastAsia" w:ascii="仿宋_GB2312" w:eastAsia="仿宋_GB2312"/>
          <w:sz w:val="30"/>
          <w:szCs w:val="30"/>
        </w:rPr>
        <w:t>当前我校社科研究缺少与地方的有效对接，服务社会的能力不足。在区域经济发展、地方政府治理等方面参与度不够，推动经济社会发展的重大理论成果、智库成果在质量和数量上都有待增加。</w:t>
      </w:r>
    </w:p>
    <w:p>
      <w:pPr>
        <w:spacing w:line="560" w:lineRule="exact"/>
        <w:ind w:firstLine="596" w:firstLineChars="198"/>
        <w:rPr>
          <w:rFonts w:hint="eastAsia" w:ascii="楷体" w:hAnsi="楷体" w:eastAsia="楷体"/>
          <w:b/>
          <w:sz w:val="30"/>
          <w:szCs w:val="30"/>
        </w:rPr>
      </w:pPr>
      <w:r>
        <w:rPr>
          <w:rFonts w:hint="eastAsia" w:ascii="楷体" w:hAnsi="楷体" w:eastAsia="楷体"/>
          <w:b/>
          <w:sz w:val="30"/>
          <w:szCs w:val="30"/>
        </w:rPr>
        <w:t>2、下一步的努力方向</w:t>
      </w:r>
    </w:p>
    <w:p>
      <w:pPr>
        <w:ind w:firstLine="600" w:firstLineChars="200"/>
        <w:rPr>
          <w:rFonts w:hint="eastAsia" w:ascii="仿宋_GB2312" w:eastAsia="仿宋_GB2312"/>
          <w:sz w:val="30"/>
          <w:szCs w:val="30"/>
        </w:rPr>
      </w:pPr>
      <w:r>
        <w:rPr>
          <w:rFonts w:hint="eastAsia" w:ascii="仿宋_GB2312" w:eastAsia="仿宋_GB2312"/>
          <w:sz w:val="30"/>
          <w:szCs w:val="30"/>
        </w:rPr>
        <w:t>第一、做好《青年教师科研创新能力提升计划》的落实工作，进一步激发青年教师的科研热情，提高他们的创新能力。</w:t>
      </w:r>
    </w:p>
    <w:p>
      <w:pPr>
        <w:ind w:firstLine="600" w:firstLineChars="200"/>
        <w:rPr>
          <w:rFonts w:hint="eastAsia" w:ascii="仿宋_GB2312" w:eastAsia="仿宋_GB2312"/>
          <w:sz w:val="30"/>
          <w:szCs w:val="30"/>
        </w:rPr>
      </w:pPr>
      <w:r>
        <w:rPr>
          <w:rFonts w:hint="eastAsia" w:ascii="仿宋_GB2312" w:eastAsia="仿宋_GB2312"/>
          <w:sz w:val="30"/>
          <w:szCs w:val="30"/>
        </w:rPr>
        <w:t>第二、发挥人文社科科研平台凝聚人才、引领方向的作用，进一步凝练特色，提升人文社会科学可持续研究能力。</w:t>
      </w:r>
    </w:p>
    <w:p>
      <w:pPr>
        <w:ind w:firstLine="600" w:firstLineChars="200"/>
        <w:rPr>
          <w:rFonts w:hint="eastAsia" w:ascii="仿宋_GB2312" w:eastAsia="仿宋_GB2312"/>
          <w:sz w:val="30"/>
          <w:szCs w:val="30"/>
        </w:rPr>
      </w:pPr>
      <w:r>
        <w:rPr>
          <w:rFonts w:hint="eastAsia" w:ascii="仿宋_GB2312" w:eastAsia="仿宋_GB2312"/>
          <w:sz w:val="30"/>
          <w:szCs w:val="30"/>
        </w:rPr>
        <w:t>第三、培育社科科研创新团队，进一步发挥科研创新团队合力。</w:t>
      </w:r>
    </w:p>
    <w:p>
      <w:pPr>
        <w:ind w:firstLine="600" w:firstLineChars="200"/>
        <w:rPr>
          <w:rFonts w:hint="eastAsia" w:ascii="仿宋_GB2312" w:eastAsia="仿宋_GB2312"/>
          <w:sz w:val="30"/>
          <w:szCs w:val="30"/>
        </w:rPr>
      </w:pPr>
      <w:r>
        <w:rPr>
          <w:rFonts w:hint="eastAsia" w:ascii="仿宋_GB2312" w:eastAsia="仿宋_GB2312"/>
          <w:sz w:val="30"/>
          <w:szCs w:val="30"/>
        </w:rPr>
        <w:t>第四、继续做好各类社科项目申报工作，特别要抓好重大重点项目的申报动员工作。</w:t>
      </w:r>
    </w:p>
    <w:p>
      <w:pPr>
        <w:ind w:firstLine="600" w:firstLineChars="200"/>
        <w:rPr>
          <w:rFonts w:hint="eastAsia" w:ascii="仿宋_GB2312" w:eastAsia="仿宋_GB2312"/>
          <w:sz w:val="30"/>
          <w:szCs w:val="30"/>
        </w:rPr>
      </w:pPr>
      <w:r>
        <w:rPr>
          <w:rFonts w:hint="eastAsia" w:ascii="仿宋_GB2312" w:eastAsia="仿宋_GB2312"/>
          <w:sz w:val="30"/>
          <w:szCs w:val="30"/>
        </w:rPr>
        <w:t>进一步提高人文社科研究的层次。确保国家级项目等立项数量稳步增长的同时。争取重大、重点项目的突破。</w:t>
      </w:r>
    </w:p>
    <w:p>
      <w:pPr>
        <w:ind w:firstLine="600" w:firstLineChars="200"/>
        <w:rPr>
          <w:rFonts w:hint="eastAsia" w:ascii="仿宋_GB2312" w:eastAsia="仿宋_GB2312"/>
          <w:sz w:val="30"/>
          <w:szCs w:val="30"/>
        </w:rPr>
      </w:pPr>
      <w:r>
        <w:rPr>
          <w:rFonts w:hint="eastAsia" w:ascii="仿宋_GB2312" w:eastAsia="仿宋_GB2312"/>
          <w:sz w:val="30"/>
          <w:szCs w:val="30"/>
        </w:rPr>
        <w:t>第五、做好优秀成果的培育工作，推出精品力作，冲击高级别科研成果奖。</w:t>
      </w:r>
    </w:p>
    <w:p>
      <w:pPr>
        <w:ind w:firstLine="600" w:firstLineChars="200"/>
        <w:rPr>
          <w:rFonts w:hint="eastAsia" w:ascii="仿宋_GB2312" w:eastAsia="仿宋_GB2312"/>
          <w:sz w:val="30"/>
          <w:szCs w:val="30"/>
        </w:rPr>
      </w:pPr>
      <w:r>
        <w:rPr>
          <w:rFonts w:hint="eastAsia" w:ascii="仿宋_GB2312" w:eastAsia="仿宋_GB2312"/>
          <w:sz w:val="30"/>
          <w:szCs w:val="30"/>
        </w:rPr>
        <w:t>第六、抓好</w:t>
      </w:r>
      <w:r>
        <w:rPr>
          <w:rFonts w:ascii="仿宋_GB2312" w:eastAsia="仿宋_GB2312"/>
          <w:sz w:val="30"/>
          <w:szCs w:val="30"/>
        </w:rPr>
        <w:t>”</w:t>
      </w:r>
      <w:r>
        <w:rPr>
          <w:rFonts w:hint="eastAsia" w:ascii="仿宋_GB2312" w:eastAsia="仿宋_GB2312"/>
          <w:sz w:val="30"/>
          <w:szCs w:val="30"/>
        </w:rPr>
        <w:t>智库</w:t>
      </w:r>
      <w:r>
        <w:rPr>
          <w:rFonts w:ascii="仿宋_GB2312" w:eastAsia="仿宋_GB2312"/>
          <w:sz w:val="30"/>
          <w:szCs w:val="30"/>
        </w:rPr>
        <w:t>”</w:t>
      </w:r>
      <w:r>
        <w:rPr>
          <w:rFonts w:hint="eastAsia" w:ascii="仿宋_GB2312" w:eastAsia="仿宋_GB2312"/>
          <w:sz w:val="30"/>
          <w:szCs w:val="30"/>
        </w:rPr>
        <w:t>建设，提升人文社科应用与服务社会能力。</w:t>
      </w:r>
    </w:p>
    <w:p>
      <w:pPr>
        <w:ind w:firstLine="600" w:firstLineChars="200"/>
        <w:rPr>
          <w:rFonts w:hint="eastAsia" w:ascii="仿宋_GB2312" w:eastAsia="仿宋_GB2312"/>
          <w:sz w:val="30"/>
          <w:szCs w:val="30"/>
        </w:rPr>
      </w:pPr>
    </w:p>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F67C7"/>
    <w:rsid w:val="00015639"/>
    <w:rsid w:val="00087A20"/>
    <w:rsid w:val="002970CD"/>
    <w:rsid w:val="00307ED2"/>
    <w:rsid w:val="00350BBA"/>
    <w:rsid w:val="0053045F"/>
    <w:rsid w:val="00635683"/>
    <w:rsid w:val="00691547"/>
    <w:rsid w:val="00817A33"/>
    <w:rsid w:val="0082499B"/>
    <w:rsid w:val="00881C54"/>
    <w:rsid w:val="008E4246"/>
    <w:rsid w:val="008F672A"/>
    <w:rsid w:val="009071FC"/>
    <w:rsid w:val="00AE6616"/>
    <w:rsid w:val="00AF67C7"/>
    <w:rsid w:val="00BE43B3"/>
    <w:rsid w:val="00C05190"/>
    <w:rsid w:val="00C31BB1"/>
    <w:rsid w:val="00C841E9"/>
    <w:rsid w:val="00CF1983"/>
    <w:rsid w:val="00D151FB"/>
    <w:rsid w:val="00E132B7"/>
    <w:rsid w:val="00F40DDB"/>
    <w:rsid w:val="00F6704F"/>
    <w:rsid w:val="1E37607D"/>
    <w:rsid w:val="41233CB0"/>
    <w:rsid w:val="48BE617A"/>
    <w:rsid w:val="67946DBE"/>
    <w:rsid w:val="7D763440"/>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 w:type="character" w:customStyle="1" w:styleId="8">
    <w:name w:val="article_title"/>
    <w:basedOn w:val="4"/>
    <w:qFormat/>
    <w:uiPriority w:val="0"/>
    <w:rPr>
      <w:b/>
      <w:bCs/>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815</Words>
  <Characters>4649</Characters>
  <Lines>38</Lines>
  <Paragraphs>10</Paragraphs>
  <ScaleCrop>false</ScaleCrop>
  <LinksUpToDate>false</LinksUpToDate>
  <CharactersWithSpaces>5454</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2016-12-09T08:06:00Z</dcterms:created>
  <dc:creator>Administrator</dc:creator>
  <cp:lastModifiedBy>Administrator</cp:lastModifiedBy>
  <dcterms:modified xsi:type="dcterms:W3CDTF">2016-12-14T03:42:51Z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