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F0AAAD3">
      <w:pPr>
        <w:jc w:val="left"/>
        <w:outlineLvl w:val="0"/>
        <w:rPr>
          <w:rFonts w:ascii="黑体" w:hAnsi="黑体" w:eastAsia="黑体" w:cs="黑体"/>
          <w:color w:val="auto"/>
          <w:highlight w:val="none"/>
        </w:rPr>
      </w:pPr>
      <w:r>
        <w:rPr>
          <w:rFonts w:hint="eastAsia" w:ascii="黑体" w:hAnsi="黑体" w:eastAsia="黑体" w:cs="黑体"/>
          <w:color w:val="auto"/>
          <w:highlight w:val="none"/>
        </w:rPr>
        <w:t>附件1：</w:t>
      </w:r>
      <w:r>
        <w:rPr>
          <w:rFonts w:hint="eastAsia" w:ascii="黑体" w:hAnsi="黑体" w:eastAsia="黑体" w:cs="黑体"/>
          <w:bCs/>
          <w:color w:val="auto"/>
          <w:sz w:val="32"/>
          <w:szCs w:val="32"/>
          <w:highlight w:val="none"/>
        </w:rPr>
        <w:t>2025年度高等教育研究项目</w:t>
      </w:r>
      <w:r>
        <w:rPr>
          <w:rFonts w:hint="eastAsia" w:ascii="黑体" w:hAnsi="黑体" w:eastAsia="黑体" w:cs="黑体"/>
          <w:bCs/>
          <w:color w:val="auto"/>
          <w:sz w:val="32"/>
          <w:szCs w:val="32"/>
          <w:highlight w:val="none"/>
          <w:lang w:val="en-US" w:eastAsia="zh-CN"/>
        </w:rPr>
        <w:t>课题</w:t>
      </w:r>
      <w:r>
        <w:rPr>
          <w:rFonts w:hint="eastAsia" w:ascii="黑体" w:hAnsi="黑体" w:eastAsia="黑体" w:cs="黑体"/>
          <w:bCs/>
          <w:color w:val="auto"/>
          <w:sz w:val="32"/>
          <w:szCs w:val="32"/>
          <w:highlight w:val="none"/>
        </w:rPr>
        <w:t>指南</w:t>
      </w:r>
    </w:p>
    <w:p w14:paraId="5F65C389">
      <w:pPr>
        <w:ind w:firstLine="640" w:firstLineChars="200"/>
        <w:jc w:val="left"/>
        <w:textAlignment w:val="baseline"/>
        <w:outlineLvl w:val="0"/>
        <w:rPr>
          <w:rFonts w:ascii="黑体" w:hAnsi="黑体" w:eastAsia="黑体" w:cs="黑体"/>
          <w:bCs/>
          <w:color w:val="auto"/>
          <w:sz w:val="32"/>
          <w:szCs w:val="32"/>
          <w:highlight w:val="none"/>
        </w:rPr>
      </w:pPr>
      <w:r>
        <w:rPr>
          <w:rFonts w:hint="eastAsia" w:ascii="黑体" w:hAnsi="黑体" w:eastAsia="黑体" w:cs="黑体"/>
          <w:bCs/>
          <w:color w:val="auto"/>
          <w:sz w:val="32"/>
          <w:szCs w:val="32"/>
          <w:highlight w:val="none"/>
        </w:rPr>
        <w:t>一、综合类</w:t>
      </w:r>
    </w:p>
    <w:p w14:paraId="1FCF46D6">
      <w:pPr>
        <w:ind w:firstLine="643" w:firstLineChars="200"/>
        <w:jc w:val="left"/>
        <w:textAlignment w:val="baseline"/>
        <w:outlineLvl w:val="1"/>
        <w:rPr>
          <w:rFonts w:ascii="楷体" w:hAnsi="楷体" w:eastAsia="楷体" w:cs="楷体"/>
          <w:b/>
          <w:color w:val="auto"/>
          <w:sz w:val="32"/>
          <w:szCs w:val="32"/>
          <w:highlight w:val="none"/>
        </w:rPr>
      </w:pPr>
      <w:r>
        <w:rPr>
          <w:rFonts w:hint="eastAsia" w:ascii="楷体" w:hAnsi="楷体" w:eastAsia="楷体" w:cs="楷体"/>
          <w:b/>
          <w:color w:val="auto"/>
          <w:sz w:val="32"/>
          <w:szCs w:val="32"/>
          <w:highlight w:val="none"/>
        </w:rPr>
        <w:t>（一）重大项目</w:t>
      </w:r>
    </w:p>
    <w:p w14:paraId="4D224399">
      <w:pPr>
        <w:numPr>
          <w:ilvl w:val="0"/>
          <w:numId w:val="1"/>
        </w:numPr>
        <w:ind w:firstLine="640" w:firstLineChars="200"/>
        <w:jc w:val="left"/>
        <w:rPr>
          <w:rFonts w:ascii="仿宋_GB2312"/>
          <w:color w:val="auto"/>
          <w:sz w:val="32"/>
          <w:szCs w:val="32"/>
          <w:highlight w:val="none"/>
        </w:rPr>
      </w:pPr>
      <w:r>
        <w:rPr>
          <w:rFonts w:hint="eastAsia" w:ascii="仿宋_GB2312"/>
          <w:color w:val="auto"/>
          <w:sz w:val="32"/>
          <w:szCs w:val="32"/>
          <w:highlight w:val="none"/>
        </w:rPr>
        <w:t>改革开放以来中部地区与东南沿海地区高等教育发展比较研究</w:t>
      </w:r>
    </w:p>
    <w:p w14:paraId="7A8C25C5">
      <w:pPr>
        <w:numPr>
          <w:ilvl w:val="0"/>
          <w:numId w:val="1"/>
        </w:numPr>
        <w:ind w:firstLine="640" w:firstLineChars="200"/>
        <w:jc w:val="left"/>
        <w:rPr>
          <w:rFonts w:ascii="仿宋_GB2312"/>
          <w:color w:val="auto"/>
          <w:sz w:val="32"/>
          <w:szCs w:val="32"/>
          <w:highlight w:val="none"/>
        </w:rPr>
      </w:pPr>
      <w:r>
        <w:rPr>
          <w:rFonts w:hint="eastAsia" w:ascii="仿宋_GB2312"/>
          <w:color w:val="auto"/>
          <w:sz w:val="32"/>
          <w:szCs w:val="32"/>
          <w:highlight w:val="none"/>
        </w:rPr>
        <w:t>中部地区高等教育竞争力评估及提升战略研究（湖北</w:t>
      </w:r>
      <w:r>
        <w:rPr>
          <w:rFonts w:hint="eastAsia" w:ascii="仿宋_GB2312"/>
          <w:color w:val="auto"/>
          <w:sz w:val="32"/>
          <w:szCs w:val="32"/>
          <w:highlight w:val="none"/>
          <w:lang w:val="en-US" w:eastAsia="zh-CN"/>
        </w:rPr>
        <w:t>牵头</w:t>
      </w:r>
      <w:r>
        <w:rPr>
          <w:rFonts w:hint="eastAsia" w:ascii="仿宋_GB2312"/>
          <w:color w:val="auto"/>
          <w:sz w:val="32"/>
          <w:szCs w:val="32"/>
          <w:highlight w:val="none"/>
        </w:rPr>
        <w:t>）</w:t>
      </w:r>
    </w:p>
    <w:p w14:paraId="6660C818">
      <w:pPr>
        <w:numPr>
          <w:ilvl w:val="0"/>
          <w:numId w:val="1"/>
        </w:numPr>
        <w:ind w:firstLine="640" w:firstLineChars="200"/>
        <w:jc w:val="left"/>
        <w:rPr>
          <w:rFonts w:ascii="仿宋_GB2312"/>
          <w:color w:val="auto"/>
          <w:sz w:val="32"/>
          <w:szCs w:val="32"/>
          <w:highlight w:val="none"/>
        </w:rPr>
      </w:pPr>
      <w:r>
        <w:rPr>
          <w:rFonts w:hint="eastAsia" w:ascii="仿宋_GB2312"/>
          <w:color w:val="auto"/>
          <w:sz w:val="32"/>
          <w:szCs w:val="32"/>
          <w:highlight w:val="none"/>
        </w:rPr>
        <w:t>人口减量背景下中部省域高等教育结构优化研究（湖南</w:t>
      </w:r>
      <w:r>
        <w:rPr>
          <w:rFonts w:hint="eastAsia" w:ascii="仿宋_GB2312"/>
          <w:color w:val="auto"/>
          <w:sz w:val="32"/>
          <w:szCs w:val="32"/>
          <w:highlight w:val="none"/>
          <w:lang w:val="en-US" w:eastAsia="zh-CN"/>
        </w:rPr>
        <w:t>牵头</w:t>
      </w:r>
      <w:r>
        <w:rPr>
          <w:rFonts w:hint="eastAsia" w:ascii="仿宋_GB2312"/>
          <w:color w:val="auto"/>
          <w:sz w:val="32"/>
          <w:szCs w:val="32"/>
          <w:highlight w:val="none"/>
        </w:rPr>
        <w:t>）</w:t>
      </w:r>
    </w:p>
    <w:p w14:paraId="4D9192A9">
      <w:pPr>
        <w:numPr>
          <w:ilvl w:val="0"/>
          <w:numId w:val="1"/>
        </w:numPr>
        <w:ind w:firstLine="640" w:firstLineChars="200"/>
        <w:jc w:val="left"/>
        <w:rPr>
          <w:rFonts w:ascii="仿宋_GB2312"/>
          <w:color w:val="auto"/>
          <w:sz w:val="32"/>
          <w:szCs w:val="32"/>
          <w:highlight w:val="none"/>
        </w:rPr>
      </w:pPr>
      <w:r>
        <w:rPr>
          <w:rFonts w:hint="eastAsia" w:ascii="仿宋_GB2312"/>
          <w:color w:val="auto"/>
          <w:sz w:val="32"/>
          <w:szCs w:val="32"/>
          <w:highlight w:val="none"/>
        </w:rPr>
        <w:t>中部地区高等教育高质量协同发展研究（安徽</w:t>
      </w:r>
      <w:r>
        <w:rPr>
          <w:rFonts w:hint="eastAsia" w:ascii="仿宋_GB2312"/>
          <w:color w:val="auto"/>
          <w:sz w:val="32"/>
          <w:szCs w:val="32"/>
          <w:highlight w:val="none"/>
          <w:lang w:val="en-US" w:eastAsia="zh-CN"/>
        </w:rPr>
        <w:t>牵头</w:t>
      </w:r>
      <w:r>
        <w:rPr>
          <w:rFonts w:hint="eastAsia" w:ascii="仿宋_GB2312"/>
          <w:color w:val="auto"/>
          <w:sz w:val="32"/>
          <w:szCs w:val="32"/>
          <w:highlight w:val="none"/>
        </w:rPr>
        <w:t>）</w:t>
      </w:r>
    </w:p>
    <w:p w14:paraId="21EA5CD4">
      <w:pPr>
        <w:numPr>
          <w:ilvl w:val="0"/>
          <w:numId w:val="1"/>
        </w:numPr>
        <w:ind w:firstLine="640" w:firstLineChars="200"/>
        <w:jc w:val="left"/>
        <w:rPr>
          <w:rFonts w:ascii="仿宋_GB2312"/>
          <w:color w:val="auto"/>
          <w:sz w:val="32"/>
          <w:szCs w:val="32"/>
          <w:highlight w:val="none"/>
        </w:rPr>
      </w:pPr>
      <w:r>
        <w:rPr>
          <w:rFonts w:ascii="仿宋_GB2312"/>
          <w:color w:val="auto"/>
          <w:sz w:val="32"/>
          <w:szCs w:val="32"/>
          <w:highlight w:val="none"/>
        </w:rPr>
        <w:t>高等教育分类发展研究</w:t>
      </w:r>
    </w:p>
    <w:p w14:paraId="67A2BC8F">
      <w:pPr>
        <w:numPr>
          <w:ilvl w:val="0"/>
          <w:numId w:val="1"/>
        </w:numPr>
        <w:ind w:firstLine="640" w:firstLineChars="200"/>
        <w:jc w:val="left"/>
        <w:rPr>
          <w:rFonts w:ascii="仿宋_GB2312"/>
          <w:color w:val="auto"/>
          <w:sz w:val="32"/>
          <w:szCs w:val="32"/>
          <w:highlight w:val="none"/>
        </w:rPr>
      </w:pPr>
      <w:r>
        <w:rPr>
          <w:rFonts w:hint="eastAsia" w:ascii="仿宋_GB2312"/>
          <w:color w:val="auto"/>
          <w:sz w:val="32"/>
          <w:szCs w:val="32"/>
          <w:highlight w:val="none"/>
        </w:rPr>
        <w:t>高等教育强省战略背景下教育科技人才一体化推进建设研究</w:t>
      </w:r>
    </w:p>
    <w:p w14:paraId="65FA3805">
      <w:pPr>
        <w:numPr>
          <w:ilvl w:val="0"/>
          <w:numId w:val="1"/>
        </w:numPr>
        <w:ind w:firstLine="640" w:firstLineChars="200"/>
        <w:jc w:val="left"/>
        <w:rPr>
          <w:rFonts w:ascii="仿宋_GB2312"/>
          <w:color w:val="auto"/>
          <w:sz w:val="32"/>
          <w:szCs w:val="32"/>
          <w:highlight w:val="none"/>
        </w:rPr>
      </w:pPr>
      <w:r>
        <w:rPr>
          <w:rFonts w:hint="eastAsia" w:ascii="仿宋_GB2312"/>
          <w:color w:val="auto"/>
          <w:sz w:val="32"/>
          <w:szCs w:val="32"/>
          <w:highlight w:val="none"/>
        </w:rPr>
        <w:t>河南省高等教育赋能新质生产力发展的战略研究</w:t>
      </w:r>
    </w:p>
    <w:p w14:paraId="0E54B00C">
      <w:pPr>
        <w:numPr>
          <w:ilvl w:val="0"/>
          <w:numId w:val="1"/>
        </w:numPr>
        <w:ind w:firstLine="640" w:firstLineChars="200"/>
        <w:jc w:val="left"/>
        <w:rPr>
          <w:rFonts w:ascii="仿宋_GB2312"/>
          <w:color w:val="auto"/>
          <w:sz w:val="32"/>
          <w:szCs w:val="32"/>
          <w:highlight w:val="none"/>
        </w:rPr>
      </w:pPr>
      <w:r>
        <w:rPr>
          <w:rFonts w:hint="eastAsia" w:ascii="仿宋_GB2312"/>
          <w:color w:val="auto"/>
          <w:sz w:val="32"/>
          <w:szCs w:val="32"/>
          <w:highlight w:val="none"/>
        </w:rPr>
        <w:t>河南省</w:t>
      </w:r>
      <w:r>
        <w:rPr>
          <w:rFonts w:hint="eastAsia" w:ascii="仿宋_GB2312"/>
          <w:color w:val="auto"/>
          <w:sz w:val="32"/>
          <w:szCs w:val="32"/>
          <w:highlight w:val="none"/>
          <w:lang w:val="en-US" w:eastAsia="zh-CN"/>
        </w:rPr>
        <w:t>高等教育</w:t>
      </w:r>
      <w:r>
        <w:rPr>
          <w:rFonts w:hint="eastAsia" w:ascii="仿宋_GB2312"/>
          <w:color w:val="auto"/>
          <w:sz w:val="32"/>
          <w:szCs w:val="32"/>
          <w:highlight w:val="none"/>
        </w:rPr>
        <w:t>服务产业转型升级与战略性新兴产业发展的对接机制及实现路径研究</w:t>
      </w:r>
    </w:p>
    <w:p w14:paraId="4F0DB4E0">
      <w:pPr>
        <w:numPr>
          <w:ilvl w:val="0"/>
          <w:numId w:val="1"/>
        </w:numPr>
        <w:ind w:firstLine="640" w:firstLineChars="200"/>
        <w:jc w:val="left"/>
        <w:rPr>
          <w:rFonts w:ascii="仿宋_GB2312"/>
          <w:color w:val="auto"/>
          <w:sz w:val="32"/>
          <w:szCs w:val="32"/>
          <w:highlight w:val="none"/>
        </w:rPr>
      </w:pPr>
      <w:r>
        <w:rPr>
          <w:rFonts w:ascii="仿宋_GB2312"/>
          <w:color w:val="auto"/>
          <w:sz w:val="32"/>
          <w:szCs w:val="32"/>
          <w:highlight w:val="none"/>
        </w:rPr>
        <w:t>新一轮本科教育教学审核评估“四种类型”高校教学质量标准框架研究与实践</w:t>
      </w:r>
    </w:p>
    <w:p w14:paraId="2233B09B">
      <w:pPr>
        <w:numPr>
          <w:ilvl w:val="0"/>
          <w:numId w:val="1"/>
        </w:numPr>
        <w:ind w:firstLine="640" w:firstLineChars="200"/>
        <w:jc w:val="left"/>
        <w:rPr>
          <w:rFonts w:ascii="仿宋_GB2312"/>
          <w:color w:val="auto"/>
          <w:sz w:val="32"/>
          <w:szCs w:val="32"/>
          <w:highlight w:val="none"/>
        </w:rPr>
      </w:pPr>
      <w:r>
        <w:rPr>
          <w:rFonts w:hint="eastAsia" w:ascii="仿宋_GB2312"/>
          <w:color w:val="auto"/>
          <w:sz w:val="32"/>
          <w:szCs w:val="32"/>
          <w:highlight w:val="none"/>
        </w:rPr>
        <w:t>人工智能赋能高校教学模式与教育管理创新应用研究</w:t>
      </w:r>
    </w:p>
    <w:p w14:paraId="56681C73">
      <w:pPr>
        <w:rPr>
          <w:rFonts w:ascii="楷体" w:hAnsi="楷体" w:eastAsia="楷体" w:cs="楷体"/>
          <w:b/>
          <w:color w:val="auto"/>
          <w:sz w:val="32"/>
          <w:szCs w:val="32"/>
          <w:highlight w:val="none"/>
        </w:rPr>
      </w:pPr>
      <w:r>
        <w:rPr>
          <w:rFonts w:hint="eastAsia" w:ascii="楷体" w:hAnsi="楷体" w:eastAsia="楷体" w:cs="楷体"/>
          <w:b/>
          <w:color w:val="auto"/>
          <w:sz w:val="32"/>
          <w:szCs w:val="32"/>
          <w:highlight w:val="none"/>
        </w:rPr>
        <w:br w:type="page"/>
      </w:r>
    </w:p>
    <w:p w14:paraId="14E509EF">
      <w:pPr>
        <w:numPr>
          <w:ilvl w:val="0"/>
          <w:numId w:val="2"/>
        </w:numPr>
        <w:ind w:firstLine="643" w:firstLineChars="200"/>
        <w:jc w:val="left"/>
        <w:outlineLvl w:val="1"/>
        <w:rPr>
          <w:rFonts w:hint="eastAsia" w:ascii="楷体" w:hAnsi="楷体" w:eastAsia="楷体" w:cs="楷体"/>
          <w:b/>
          <w:color w:val="auto"/>
          <w:sz w:val="32"/>
          <w:szCs w:val="32"/>
          <w:highlight w:val="none"/>
        </w:rPr>
      </w:pPr>
      <w:r>
        <w:rPr>
          <w:rFonts w:hint="eastAsia" w:ascii="楷体" w:hAnsi="楷体" w:eastAsia="楷体" w:cs="楷体"/>
          <w:b/>
          <w:color w:val="auto"/>
          <w:sz w:val="32"/>
          <w:szCs w:val="32"/>
          <w:highlight w:val="none"/>
        </w:rPr>
        <w:t>重点项目</w:t>
      </w:r>
    </w:p>
    <w:p w14:paraId="3F733D10">
      <w:pPr>
        <w:numPr>
          <w:ilvl w:val="0"/>
          <w:numId w:val="3"/>
        </w:numPr>
        <w:ind w:left="-40" w:leftChars="0" w:firstLine="658" w:firstLineChars="0"/>
        <w:jc w:val="left"/>
        <w:textAlignment w:val="baseline"/>
        <w:rPr>
          <w:rFonts w:ascii="仿宋_GB2312"/>
          <w:color w:val="auto"/>
          <w:sz w:val="32"/>
          <w:szCs w:val="32"/>
          <w:highlight w:val="none"/>
        </w:rPr>
      </w:pPr>
      <w:r>
        <w:rPr>
          <w:rFonts w:hint="eastAsia" w:ascii="仿宋_GB2312"/>
          <w:color w:val="auto"/>
          <w:sz w:val="32"/>
          <w:szCs w:val="32"/>
          <w:highlight w:val="none"/>
          <w:lang w:val="en-US" w:eastAsia="zh-CN"/>
        </w:rPr>
        <w:t>“双一流”建设：扎根中国大地与借鉴国际经验关系研究</w:t>
      </w:r>
    </w:p>
    <w:p w14:paraId="6ABA968D">
      <w:pPr>
        <w:numPr>
          <w:ilvl w:val="0"/>
          <w:numId w:val="3"/>
        </w:numPr>
        <w:ind w:left="-40" w:leftChars="0" w:firstLine="658" w:firstLineChars="0"/>
        <w:jc w:val="left"/>
        <w:textAlignment w:val="baseline"/>
        <w:rPr>
          <w:rFonts w:ascii="仿宋_GB2312"/>
          <w:color w:val="auto"/>
          <w:sz w:val="32"/>
          <w:szCs w:val="32"/>
          <w:highlight w:val="none"/>
        </w:rPr>
      </w:pPr>
      <w:r>
        <w:rPr>
          <w:rFonts w:hint="eastAsia" w:ascii="仿宋_GB2312"/>
          <w:color w:val="auto"/>
          <w:sz w:val="32"/>
          <w:szCs w:val="32"/>
          <w:highlight w:val="none"/>
          <w:lang w:val="en-US" w:eastAsia="zh-CN"/>
        </w:rPr>
        <w:t>高等学校</w:t>
      </w:r>
      <w:r>
        <w:rPr>
          <w:rFonts w:hint="eastAsia" w:ascii="仿宋_GB2312"/>
          <w:color w:val="auto"/>
          <w:sz w:val="32"/>
          <w:szCs w:val="32"/>
          <w:highlight w:val="none"/>
        </w:rPr>
        <w:t>基础学科拔尖人才培养研究与实践</w:t>
      </w:r>
    </w:p>
    <w:p w14:paraId="7B018BEE">
      <w:pPr>
        <w:numPr>
          <w:ilvl w:val="0"/>
          <w:numId w:val="3"/>
        </w:numPr>
        <w:ind w:left="-40" w:leftChars="0" w:firstLine="658" w:firstLineChars="0"/>
        <w:jc w:val="left"/>
        <w:textAlignment w:val="baseline"/>
        <w:rPr>
          <w:rFonts w:ascii="仿宋_GB2312"/>
          <w:color w:val="auto"/>
          <w:sz w:val="32"/>
          <w:szCs w:val="32"/>
          <w:highlight w:val="none"/>
        </w:rPr>
      </w:pPr>
      <w:r>
        <w:rPr>
          <w:rFonts w:hint="eastAsia" w:ascii="仿宋_GB2312"/>
          <w:color w:val="auto"/>
          <w:sz w:val="32"/>
          <w:szCs w:val="32"/>
          <w:highlight w:val="none"/>
          <w:lang w:val="en-US" w:eastAsia="zh-CN"/>
        </w:rPr>
        <w:t>高等学校</w:t>
      </w:r>
      <w:r>
        <w:rPr>
          <w:rFonts w:hint="eastAsia" w:ascii="仿宋_GB2312"/>
          <w:color w:val="auto"/>
          <w:sz w:val="32"/>
          <w:szCs w:val="32"/>
          <w:highlight w:val="none"/>
        </w:rPr>
        <w:t>数智化创新人才培养模式研究</w:t>
      </w:r>
    </w:p>
    <w:p w14:paraId="37AF7A8C">
      <w:pPr>
        <w:numPr>
          <w:ilvl w:val="0"/>
          <w:numId w:val="3"/>
        </w:numPr>
        <w:ind w:left="-40" w:leftChars="0" w:firstLine="658" w:firstLineChars="0"/>
        <w:jc w:val="left"/>
        <w:textAlignment w:val="baseline"/>
        <w:rPr>
          <w:rFonts w:ascii="仿宋_GB2312"/>
          <w:color w:val="auto"/>
          <w:sz w:val="32"/>
          <w:szCs w:val="32"/>
          <w:highlight w:val="none"/>
        </w:rPr>
      </w:pPr>
      <w:r>
        <w:rPr>
          <w:rFonts w:hint="eastAsia" w:ascii="仿宋_GB2312"/>
          <w:color w:val="auto"/>
          <w:sz w:val="32"/>
          <w:szCs w:val="32"/>
          <w:highlight w:val="none"/>
        </w:rPr>
        <w:t>河南省高等教育数字化转型与人才培养模式创新研究</w:t>
      </w:r>
    </w:p>
    <w:p w14:paraId="0943964D">
      <w:pPr>
        <w:numPr>
          <w:ilvl w:val="0"/>
          <w:numId w:val="3"/>
        </w:numPr>
        <w:ind w:left="-40" w:leftChars="0" w:firstLine="658" w:firstLineChars="0"/>
        <w:jc w:val="left"/>
        <w:textAlignment w:val="baseline"/>
        <w:rPr>
          <w:rFonts w:ascii="仿宋_GB2312"/>
          <w:color w:val="auto"/>
          <w:sz w:val="32"/>
          <w:szCs w:val="32"/>
          <w:highlight w:val="none"/>
        </w:rPr>
      </w:pPr>
      <w:r>
        <w:rPr>
          <w:rFonts w:hint="eastAsia" w:ascii="仿宋_GB2312"/>
          <w:color w:val="auto"/>
          <w:sz w:val="32"/>
          <w:szCs w:val="32"/>
          <w:highlight w:val="none"/>
        </w:rPr>
        <w:t>河南省高校科技成果转化效能提升策略研究</w:t>
      </w:r>
    </w:p>
    <w:p w14:paraId="5CA25900">
      <w:pPr>
        <w:numPr>
          <w:ilvl w:val="0"/>
          <w:numId w:val="3"/>
        </w:numPr>
        <w:ind w:left="-40" w:leftChars="0" w:firstLine="658" w:firstLineChars="0"/>
        <w:jc w:val="left"/>
        <w:textAlignment w:val="baseline"/>
        <w:rPr>
          <w:rFonts w:hint="eastAsia" w:ascii="仿宋_GB2312"/>
          <w:color w:val="auto"/>
          <w:sz w:val="32"/>
          <w:szCs w:val="32"/>
          <w:highlight w:val="none"/>
        </w:rPr>
      </w:pPr>
      <w:r>
        <w:rPr>
          <w:rFonts w:hint="eastAsia" w:ascii="仿宋_GB2312"/>
          <w:color w:val="auto"/>
          <w:sz w:val="32"/>
          <w:szCs w:val="32"/>
          <w:highlight w:val="none"/>
        </w:rPr>
        <w:t>高等学校拔尖创新人才</w:t>
      </w:r>
      <w:r>
        <w:rPr>
          <w:rFonts w:hint="eastAsia" w:ascii="仿宋_GB2312"/>
          <w:color w:val="auto"/>
          <w:sz w:val="32"/>
          <w:szCs w:val="32"/>
          <w:highlight w:val="none"/>
          <w:lang w:val="en-US" w:eastAsia="zh-CN"/>
        </w:rPr>
        <w:t>培养模式、</w:t>
      </w:r>
      <w:r>
        <w:rPr>
          <w:rFonts w:hint="eastAsia" w:ascii="仿宋_GB2312"/>
          <w:color w:val="auto"/>
          <w:sz w:val="32"/>
          <w:szCs w:val="32"/>
          <w:highlight w:val="none"/>
        </w:rPr>
        <w:t>跨学科培养</w:t>
      </w:r>
      <w:r>
        <w:rPr>
          <w:rFonts w:hint="eastAsia" w:ascii="仿宋_GB2312"/>
          <w:color w:val="auto"/>
          <w:sz w:val="32"/>
          <w:szCs w:val="32"/>
          <w:highlight w:val="none"/>
          <w:lang w:val="en-US" w:eastAsia="zh-CN"/>
        </w:rPr>
        <w:t>等问题</w:t>
      </w:r>
      <w:r>
        <w:rPr>
          <w:rFonts w:hint="eastAsia" w:ascii="仿宋_GB2312"/>
          <w:color w:val="auto"/>
          <w:sz w:val="32"/>
          <w:szCs w:val="32"/>
          <w:highlight w:val="none"/>
        </w:rPr>
        <w:t>研究</w:t>
      </w:r>
    </w:p>
    <w:p w14:paraId="0849FE11">
      <w:pPr>
        <w:numPr>
          <w:ilvl w:val="0"/>
          <w:numId w:val="3"/>
        </w:numPr>
        <w:ind w:left="-40" w:leftChars="0" w:firstLine="658" w:firstLineChars="0"/>
        <w:jc w:val="left"/>
        <w:textAlignment w:val="baseline"/>
        <w:rPr>
          <w:rFonts w:ascii="仿宋_GB2312"/>
          <w:color w:val="auto"/>
          <w:sz w:val="32"/>
          <w:szCs w:val="32"/>
          <w:highlight w:val="none"/>
        </w:rPr>
      </w:pPr>
      <w:r>
        <w:rPr>
          <w:rFonts w:hint="eastAsia" w:ascii="仿宋_GB2312"/>
          <w:color w:val="auto"/>
          <w:sz w:val="32"/>
          <w:szCs w:val="32"/>
          <w:highlight w:val="none"/>
        </w:rPr>
        <w:t>统筹推进高等农林教育科技人才一体化改革，打造三位一体河南范本</w:t>
      </w:r>
      <w:r>
        <w:rPr>
          <w:rFonts w:hint="eastAsia" w:ascii="仿宋_GB2312"/>
          <w:color w:val="auto"/>
          <w:sz w:val="32"/>
          <w:szCs w:val="32"/>
          <w:highlight w:val="none"/>
          <w:lang w:val="en-US" w:eastAsia="zh-CN"/>
        </w:rPr>
        <w:t>研究</w:t>
      </w:r>
    </w:p>
    <w:p w14:paraId="168A450C">
      <w:pPr>
        <w:numPr>
          <w:ilvl w:val="0"/>
          <w:numId w:val="3"/>
        </w:numPr>
        <w:ind w:left="-40" w:leftChars="0" w:firstLine="658" w:firstLineChars="0"/>
        <w:jc w:val="left"/>
        <w:textAlignment w:val="baseline"/>
        <w:rPr>
          <w:rFonts w:ascii="仿宋_GB2312"/>
          <w:color w:val="auto"/>
          <w:sz w:val="32"/>
          <w:szCs w:val="32"/>
          <w:highlight w:val="none"/>
        </w:rPr>
      </w:pPr>
      <w:r>
        <w:rPr>
          <w:rFonts w:ascii="仿宋_GB2312"/>
          <w:color w:val="auto"/>
          <w:sz w:val="32"/>
          <w:szCs w:val="32"/>
          <w:highlight w:val="none"/>
        </w:rPr>
        <w:t>河南省高等教育与新质生产力耦合协调发展研究</w:t>
      </w:r>
    </w:p>
    <w:p w14:paraId="27FB24D2">
      <w:pPr>
        <w:numPr>
          <w:ilvl w:val="0"/>
          <w:numId w:val="3"/>
        </w:numPr>
        <w:ind w:left="-40" w:leftChars="0" w:firstLine="658" w:firstLineChars="0"/>
        <w:jc w:val="left"/>
        <w:textAlignment w:val="baseline"/>
        <w:rPr>
          <w:rFonts w:ascii="仿宋_GB2312"/>
          <w:color w:val="auto"/>
          <w:sz w:val="32"/>
          <w:szCs w:val="32"/>
          <w:highlight w:val="none"/>
        </w:rPr>
      </w:pPr>
      <w:r>
        <w:rPr>
          <w:rFonts w:hint="eastAsia" w:ascii="仿宋_GB2312"/>
          <w:color w:val="auto"/>
          <w:sz w:val="32"/>
          <w:szCs w:val="32"/>
          <w:highlight w:val="none"/>
        </w:rPr>
        <w:t xml:space="preserve">高等学校研究性教学模式创新研究与实践探索 </w:t>
      </w:r>
    </w:p>
    <w:p w14:paraId="20D5F598">
      <w:pPr>
        <w:numPr>
          <w:ilvl w:val="0"/>
          <w:numId w:val="3"/>
        </w:numPr>
        <w:ind w:left="-40" w:leftChars="0" w:firstLine="658" w:firstLineChars="0"/>
        <w:jc w:val="left"/>
        <w:textAlignment w:val="baseline"/>
        <w:rPr>
          <w:rFonts w:ascii="仿宋_GB2312"/>
          <w:color w:val="auto"/>
          <w:sz w:val="32"/>
          <w:szCs w:val="32"/>
          <w:highlight w:val="none"/>
        </w:rPr>
      </w:pPr>
      <w:r>
        <w:rPr>
          <w:rFonts w:hint="eastAsia" w:ascii="仿宋_GB2312"/>
          <w:color w:val="auto"/>
          <w:sz w:val="32"/>
          <w:szCs w:val="32"/>
          <w:highlight w:val="none"/>
        </w:rPr>
        <w:t>全人教育在高等教育中的实践路径与效果评估研究</w:t>
      </w:r>
    </w:p>
    <w:p w14:paraId="009CAB60">
      <w:pPr>
        <w:numPr>
          <w:ilvl w:val="0"/>
          <w:numId w:val="3"/>
        </w:numPr>
        <w:ind w:left="-40" w:leftChars="0" w:firstLine="658" w:firstLineChars="0"/>
        <w:jc w:val="left"/>
        <w:textAlignment w:val="baseline"/>
        <w:rPr>
          <w:rFonts w:ascii="仿宋_GB2312"/>
          <w:color w:val="auto"/>
          <w:sz w:val="32"/>
          <w:szCs w:val="32"/>
          <w:highlight w:val="none"/>
        </w:rPr>
      </w:pPr>
      <w:r>
        <w:rPr>
          <w:rFonts w:hint="eastAsia" w:ascii="仿宋_GB2312"/>
          <w:color w:val="auto"/>
          <w:sz w:val="32"/>
          <w:szCs w:val="32"/>
          <w:highlight w:val="none"/>
        </w:rPr>
        <w:t>高校卓越人才培养模式改革研究与实践</w:t>
      </w:r>
    </w:p>
    <w:p w14:paraId="5743CFB3">
      <w:pPr>
        <w:numPr>
          <w:ilvl w:val="0"/>
          <w:numId w:val="3"/>
        </w:numPr>
        <w:ind w:left="-40" w:leftChars="0" w:firstLine="658" w:firstLineChars="0"/>
        <w:jc w:val="left"/>
        <w:textAlignment w:val="baseline"/>
        <w:rPr>
          <w:rFonts w:ascii="仿宋_GB2312"/>
          <w:color w:val="auto"/>
          <w:sz w:val="32"/>
          <w:szCs w:val="32"/>
          <w:highlight w:val="none"/>
        </w:rPr>
      </w:pPr>
      <w:r>
        <w:rPr>
          <w:rFonts w:hint="eastAsia" w:ascii="仿宋_GB2312"/>
          <w:color w:val="auto"/>
          <w:sz w:val="32"/>
          <w:szCs w:val="32"/>
          <w:highlight w:val="none"/>
        </w:rPr>
        <w:t>应用型人才培养模式研究与实践</w:t>
      </w:r>
    </w:p>
    <w:p w14:paraId="7A5C8616">
      <w:pPr>
        <w:numPr>
          <w:ilvl w:val="0"/>
          <w:numId w:val="3"/>
        </w:numPr>
        <w:ind w:firstLine="640" w:firstLineChars="200"/>
        <w:jc w:val="left"/>
        <w:textAlignment w:val="baseline"/>
        <w:rPr>
          <w:rFonts w:ascii="仿宋_GB2312"/>
          <w:color w:val="auto"/>
          <w:sz w:val="32"/>
          <w:szCs w:val="32"/>
          <w:highlight w:val="none"/>
        </w:rPr>
      </w:pPr>
      <w:r>
        <w:rPr>
          <w:rFonts w:hint="eastAsia" w:ascii="仿宋_GB2312"/>
          <w:color w:val="auto"/>
          <w:sz w:val="32"/>
          <w:szCs w:val="32"/>
          <w:highlight w:val="none"/>
        </w:rPr>
        <w:t>学术型人才培养模式研究与实践</w:t>
      </w:r>
    </w:p>
    <w:p w14:paraId="6916E486">
      <w:pPr>
        <w:numPr>
          <w:ilvl w:val="0"/>
          <w:numId w:val="3"/>
        </w:numPr>
        <w:ind w:left="-40" w:leftChars="0" w:firstLine="658" w:firstLineChars="0"/>
        <w:jc w:val="left"/>
        <w:textAlignment w:val="baseline"/>
        <w:rPr>
          <w:rFonts w:ascii="仿宋_GB2312"/>
          <w:color w:val="auto"/>
          <w:sz w:val="32"/>
          <w:szCs w:val="32"/>
          <w:highlight w:val="none"/>
        </w:rPr>
      </w:pPr>
      <w:r>
        <w:rPr>
          <w:rFonts w:hint="eastAsia" w:ascii="仿宋_GB2312"/>
          <w:color w:val="auto"/>
          <w:sz w:val="32"/>
          <w:szCs w:val="32"/>
          <w:highlight w:val="none"/>
        </w:rPr>
        <w:t>数字赋能背景下高校教师发展机制创新研究</w:t>
      </w:r>
    </w:p>
    <w:p w14:paraId="68FA46E7">
      <w:pPr>
        <w:numPr>
          <w:ilvl w:val="0"/>
          <w:numId w:val="3"/>
        </w:numPr>
        <w:ind w:left="-40" w:leftChars="0" w:firstLine="658" w:firstLineChars="0"/>
        <w:jc w:val="left"/>
        <w:textAlignment w:val="baseline"/>
        <w:rPr>
          <w:rFonts w:ascii="仿宋_GB2312"/>
          <w:color w:val="auto"/>
          <w:sz w:val="32"/>
          <w:szCs w:val="32"/>
          <w:highlight w:val="none"/>
        </w:rPr>
      </w:pPr>
      <w:r>
        <w:rPr>
          <w:rFonts w:hint="eastAsia" w:ascii="仿宋_GB2312"/>
          <w:color w:val="auto"/>
          <w:sz w:val="32"/>
          <w:szCs w:val="32"/>
          <w:highlight w:val="none"/>
        </w:rPr>
        <w:t>人工智能赋能未来教师发展的策略与路径</w:t>
      </w:r>
      <w:r>
        <w:rPr>
          <w:rFonts w:hint="eastAsia" w:ascii="仿宋_GB2312"/>
          <w:color w:val="auto"/>
          <w:sz w:val="32"/>
          <w:szCs w:val="32"/>
          <w:highlight w:val="none"/>
          <w:lang w:eastAsia="zh-CN"/>
        </w:rPr>
        <w:t>研究</w:t>
      </w:r>
    </w:p>
    <w:p w14:paraId="1FECA41C">
      <w:pPr>
        <w:numPr>
          <w:ilvl w:val="0"/>
          <w:numId w:val="3"/>
        </w:numPr>
        <w:ind w:firstLine="640" w:firstLineChars="200"/>
        <w:jc w:val="left"/>
        <w:outlineLvl w:val="1"/>
        <w:rPr>
          <w:rFonts w:ascii="仿宋_GB2312"/>
          <w:color w:val="auto"/>
          <w:sz w:val="32"/>
          <w:szCs w:val="32"/>
          <w:highlight w:val="none"/>
        </w:rPr>
      </w:pPr>
      <w:r>
        <w:rPr>
          <w:rFonts w:hint="eastAsia" w:ascii="仿宋_GB2312"/>
          <w:color w:val="auto"/>
          <w:sz w:val="32"/>
          <w:szCs w:val="32"/>
          <w:highlight w:val="none"/>
        </w:rPr>
        <w:t>我省本科教育教学质量保障体系研究与实践</w:t>
      </w:r>
    </w:p>
    <w:p w14:paraId="4B3AFD66">
      <w:pPr>
        <w:numPr>
          <w:ilvl w:val="0"/>
          <w:numId w:val="3"/>
        </w:numPr>
        <w:ind w:firstLine="640" w:firstLineChars="200"/>
        <w:jc w:val="left"/>
        <w:outlineLvl w:val="1"/>
        <w:rPr>
          <w:rFonts w:ascii="仿宋_GB2312"/>
          <w:color w:val="auto"/>
          <w:sz w:val="32"/>
          <w:szCs w:val="32"/>
          <w:highlight w:val="none"/>
        </w:rPr>
      </w:pPr>
      <w:r>
        <w:rPr>
          <w:rFonts w:hint="eastAsia" w:ascii="仿宋_GB2312"/>
          <w:color w:val="auto"/>
          <w:sz w:val="32"/>
          <w:szCs w:val="32"/>
          <w:highlight w:val="none"/>
        </w:rPr>
        <w:t xml:space="preserve">基于本科教育教学审核评估的高校质量文化建设研究与实践 </w:t>
      </w:r>
    </w:p>
    <w:p w14:paraId="6CBFEF73">
      <w:pPr>
        <w:numPr>
          <w:ilvl w:val="0"/>
          <w:numId w:val="3"/>
        </w:numPr>
        <w:ind w:left="-40" w:leftChars="0" w:firstLine="658" w:firstLineChars="0"/>
        <w:jc w:val="left"/>
        <w:textAlignment w:val="baseline"/>
        <w:rPr>
          <w:rFonts w:ascii="仿宋_GB2312"/>
          <w:color w:val="auto"/>
          <w:sz w:val="32"/>
          <w:szCs w:val="32"/>
          <w:highlight w:val="none"/>
        </w:rPr>
      </w:pPr>
      <w:r>
        <w:rPr>
          <w:rFonts w:hint="eastAsia" w:ascii="仿宋_GB2312"/>
          <w:color w:val="auto"/>
          <w:sz w:val="32"/>
          <w:szCs w:val="32"/>
          <w:highlight w:val="none"/>
        </w:rPr>
        <w:t>河南省高等职业教育专业结构与产业结构适配性研究</w:t>
      </w:r>
    </w:p>
    <w:p w14:paraId="6EAAC2A5">
      <w:pPr>
        <w:numPr>
          <w:ilvl w:val="0"/>
          <w:numId w:val="3"/>
        </w:numPr>
        <w:ind w:left="-40" w:leftChars="0" w:firstLine="658" w:firstLineChars="0"/>
        <w:jc w:val="left"/>
        <w:textAlignment w:val="baseline"/>
        <w:rPr>
          <w:rFonts w:ascii="仿宋_GB2312"/>
          <w:color w:val="auto"/>
          <w:sz w:val="32"/>
          <w:szCs w:val="32"/>
          <w:highlight w:val="none"/>
        </w:rPr>
      </w:pPr>
      <w:r>
        <w:rPr>
          <w:rFonts w:hint="eastAsia" w:ascii="仿宋_GB2312"/>
          <w:color w:val="auto"/>
          <w:sz w:val="32"/>
          <w:szCs w:val="32"/>
          <w:highlight w:val="none"/>
        </w:rPr>
        <w:t>应用型本科高校专业结构调整的现实困境和优化路径</w:t>
      </w:r>
      <w:r>
        <w:rPr>
          <w:rFonts w:hint="eastAsia" w:ascii="仿宋_GB2312"/>
          <w:color w:val="auto"/>
          <w:sz w:val="32"/>
          <w:szCs w:val="32"/>
          <w:highlight w:val="none"/>
          <w:lang w:val="en-US" w:eastAsia="zh-CN"/>
        </w:rPr>
        <w:t>研究</w:t>
      </w:r>
    </w:p>
    <w:p w14:paraId="026C6E0E">
      <w:pPr>
        <w:numPr>
          <w:ilvl w:val="0"/>
          <w:numId w:val="3"/>
        </w:numPr>
        <w:ind w:left="-40" w:leftChars="0" w:firstLine="658" w:firstLineChars="0"/>
        <w:jc w:val="left"/>
        <w:textAlignment w:val="baseline"/>
        <w:rPr>
          <w:rFonts w:ascii="仿宋_GB2312"/>
          <w:color w:val="auto"/>
          <w:sz w:val="32"/>
          <w:szCs w:val="32"/>
          <w:highlight w:val="none"/>
        </w:rPr>
      </w:pPr>
      <w:r>
        <w:rPr>
          <w:rFonts w:hint="eastAsia" w:ascii="仿宋_GB2312"/>
          <w:color w:val="auto"/>
          <w:sz w:val="32"/>
          <w:szCs w:val="32"/>
          <w:highlight w:val="none"/>
        </w:rPr>
        <w:t>生成式人工智能背景下高校专业课程建设研究</w:t>
      </w:r>
    </w:p>
    <w:p w14:paraId="3313C36C">
      <w:pPr>
        <w:numPr>
          <w:ilvl w:val="0"/>
          <w:numId w:val="3"/>
        </w:numPr>
        <w:ind w:left="-40" w:leftChars="0" w:firstLine="658" w:firstLineChars="0"/>
        <w:jc w:val="left"/>
        <w:textAlignment w:val="baseline"/>
        <w:rPr>
          <w:rFonts w:hint="eastAsia" w:ascii="仿宋_GB2312" w:cs="Times New Roman"/>
          <w:color w:val="auto"/>
          <w:sz w:val="32"/>
          <w:szCs w:val="32"/>
          <w:highlight w:val="none"/>
        </w:rPr>
      </w:pPr>
      <w:r>
        <w:rPr>
          <w:rFonts w:hint="eastAsia" w:ascii="仿宋_GB2312" w:cs="Times New Roman"/>
          <w:color w:val="auto"/>
          <w:sz w:val="32"/>
          <w:szCs w:val="32"/>
          <w:highlight w:val="none"/>
        </w:rPr>
        <w:t>应用型高校基于OBE理念的应然课程体系建设与内涵发展路径研究</w:t>
      </w:r>
    </w:p>
    <w:p w14:paraId="564F305E">
      <w:pPr>
        <w:numPr>
          <w:ilvl w:val="0"/>
          <w:numId w:val="3"/>
        </w:numPr>
        <w:ind w:left="-40" w:leftChars="0" w:firstLine="658" w:firstLineChars="0"/>
        <w:jc w:val="left"/>
        <w:textAlignment w:val="baseline"/>
        <w:rPr>
          <w:rFonts w:ascii="仿宋_GB2312"/>
          <w:color w:val="auto"/>
          <w:sz w:val="32"/>
          <w:szCs w:val="32"/>
          <w:highlight w:val="none"/>
        </w:rPr>
      </w:pPr>
      <w:r>
        <w:rPr>
          <w:rFonts w:hint="eastAsia" w:ascii="仿宋_GB2312"/>
          <w:color w:val="auto"/>
          <w:sz w:val="32"/>
          <w:szCs w:val="32"/>
          <w:highlight w:val="none"/>
        </w:rPr>
        <w:t>河南高技能人才培养机制创新研究</w:t>
      </w:r>
    </w:p>
    <w:p w14:paraId="6F88FDC0">
      <w:pPr>
        <w:numPr>
          <w:ilvl w:val="0"/>
          <w:numId w:val="3"/>
        </w:numPr>
        <w:ind w:left="-40" w:leftChars="0" w:firstLine="658" w:firstLineChars="0"/>
        <w:jc w:val="left"/>
        <w:textAlignment w:val="baseline"/>
        <w:rPr>
          <w:rFonts w:ascii="仿宋_GB2312"/>
          <w:color w:val="auto"/>
          <w:sz w:val="32"/>
          <w:szCs w:val="32"/>
          <w:highlight w:val="none"/>
        </w:rPr>
      </w:pPr>
      <w:r>
        <w:rPr>
          <w:rFonts w:hint="eastAsia" w:ascii="仿宋_GB2312"/>
          <w:color w:val="auto"/>
          <w:sz w:val="32"/>
          <w:szCs w:val="32"/>
          <w:highlight w:val="none"/>
        </w:rPr>
        <w:t>新质生产力发展背景下职业教育培养路径探索与实践研究</w:t>
      </w:r>
    </w:p>
    <w:p w14:paraId="5D1AA81A">
      <w:pPr>
        <w:numPr>
          <w:ilvl w:val="0"/>
          <w:numId w:val="3"/>
        </w:numPr>
        <w:ind w:left="-40" w:leftChars="0" w:firstLine="658" w:firstLineChars="0"/>
        <w:jc w:val="left"/>
        <w:textAlignment w:val="baseline"/>
        <w:rPr>
          <w:rFonts w:ascii="仿宋_GB2312"/>
          <w:color w:val="auto"/>
          <w:sz w:val="32"/>
          <w:szCs w:val="32"/>
          <w:highlight w:val="none"/>
        </w:rPr>
      </w:pPr>
      <w:r>
        <w:rPr>
          <w:rFonts w:hint="eastAsia" w:ascii="仿宋_GB2312"/>
          <w:color w:val="auto"/>
          <w:sz w:val="32"/>
          <w:szCs w:val="32"/>
          <w:highlight w:val="none"/>
        </w:rPr>
        <w:t>数字经济背景下河南省高等教育新质生产力培育与提升策略研究</w:t>
      </w:r>
    </w:p>
    <w:p w14:paraId="4CB705D6">
      <w:pPr>
        <w:numPr>
          <w:ilvl w:val="0"/>
          <w:numId w:val="3"/>
        </w:numPr>
        <w:ind w:left="-40" w:leftChars="0" w:firstLine="658" w:firstLineChars="0"/>
        <w:jc w:val="left"/>
        <w:textAlignment w:val="baseline"/>
        <w:rPr>
          <w:rFonts w:ascii="仿宋_GB2312"/>
          <w:color w:val="auto"/>
          <w:sz w:val="32"/>
          <w:szCs w:val="32"/>
          <w:highlight w:val="none"/>
        </w:rPr>
      </w:pPr>
      <w:r>
        <w:rPr>
          <w:rFonts w:hint="eastAsia" w:ascii="仿宋_GB2312"/>
          <w:color w:val="auto"/>
          <w:sz w:val="32"/>
          <w:szCs w:val="32"/>
          <w:highlight w:val="none"/>
        </w:rPr>
        <w:t>数智化驱动下河南省高等职业教育与区域产业协同发展模式研究</w:t>
      </w:r>
    </w:p>
    <w:p w14:paraId="70FFAADB">
      <w:pPr>
        <w:numPr>
          <w:ilvl w:val="0"/>
          <w:numId w:val="3"/>
        </w:numPr>
        <w:ind w:left="-40" w:leftChars="0" w:firstLine="658" w:firstLineChars="0"/>
        <w:jc w:val="left"/>
        <w:textAlignment w:val="baseline"/>
        <w:rPr>
          <w:rFonts w:ascii="仿宋_GB2312"/>
          <w:color w:val="auto"/>
          <w:sz w:val="32"/>
          <w:szCs w:val="32"/>
          <w:highlight w:val="none"/>
        </w:rPr>
      </w:pPr>
      <w:r>
        <w:rPr>
          <w:rFonts w:hint="eastAsia" w:ascii="仿宋_GB2312"/>
          <w:color w:val="auto"/>
          <w:sz w:val="32"/>
          <w:szCs w:val="32"/>
          <w:highlight w:val="none"/>
        </w:rPr>
        <w:t>“新医科”视角下通识教育与专业教育融合研究</w:t>
      </w:r>
    </w:p>
    <w:p w14:paraId="6664B94D">
      <w:pPr>
        <w:numPr>
          <w:ilvl w:val="0"/>
          <w:numId w:val="3"/>
        </w:numPr>
        <w:ind w:left="-40" w:leftChars="0" w:firstLine="658" w:firstLineChars="0"/>
        <w:jc w:val="left"/>
        <w:textAlignment w:val="baseline"/>
        <w:rPr>
          <w:rFonts w:ascii="仿宋_GB2312"/>
          <w:color w:val="auto"/>
          <w:sz w:val="32"/>
          <w:szCs w:val="32"/>
          <w:highlight w:val="none"/>
        </w:rPr>
      </w:pPr>
      <w:r>
        <w:rPr>
          <w:rFonts w:hint="eastAsia" w:ascii="仿宋_GB2312"/>
          <w:color w:val="auto"/>
          <w:sz w:val="32"/>
          <w:szCs w:val="32"/>
          <w:highlight w:val="none"/>
        </w:rPr>
        <w:t>新医科背景下服务生命全周期的乡村全科医师递进式培养路径研究</w:t>
      </w:r>
    </w:p>
    <w:p w14:paraId="2944A463">
      <w:pPr>
        <w:numPr>
          <w:ilvl w:val="0"/>
          <w:numId w:val="3"/>
        </w:numPr>
        <w:ind w:left="-40" w:leftChars="0" w:firstLine="658" w:firstLineChars="0"/>
        <w:jc w:val="left"/>
        <w:textAlignment w:val="baseline"/>
        <w:rPr>
          <w:rFonts w:ascii="仿宋_GB2312"/>
          <w:color w:val="auto"/>
          <w:sz w:val="32"/>
          <w:szCs w:val="32"/>
          <w:highlight w:val="none"/>
        </w:rPr>
      </w:pPr>
      <w:r>
        <w:rPr>
          <w:rFonts w:hint="eastAsia" w:ascii="仿宋_GB2312"/>
          <w:color w:val="auto"/>
          <w:sz w:val="32"/>
          <w:szCs w:val="32"/>
          <w:highlight w:val="none"/>
        </w:rPr>
        <w:t>制度型开放战略下河南省高等教育国际化路径研究</w:t>
      </w:r>
    </w:p>
    <w:p w14:paraId="2CCFE404">
      <w:pPr>
        <w:numPr>
          <w:ilvl w:val="0"/>
          <w:numId w:val="3"/>
        </w:numPr>
        <w:ind w:left="-40" w:leftChars="0" w:firstLine="658" w:firstLineChars="0"/>
        <w:jc w:val="left"/>
        <w:textAlignment w:val="baseline"/>
        <w:rPr>
          <w:rFonts w:ascii="仿宋_GB2312"/>
          <w:color w:val="auto"/>
          <w:sz w:val="32"/>
          <w:szCs w:val="32"/>
          <w:highlight w:val="none"/>
        </w:rPr>
      </w:pPr>
      <w:r>
        <w:rPr>
          <w:rFonts w:hint="eastAsia" w:ascii="仿宋_GB2312"/>
          <w:color w:val="auto"/>
          <w:sz w:val="32"/>
          <w:szCs w:val="32"/>
          <w:highlight w:val="none"/>
        </w:rPr>
        <w:t>教育强国背景下河南省特殊职业教育综合改革与实践研究</w:t>
      </w:r>
    </w:p>
    <w:p w14:paraId="66FBC00B">
      <w:pPr>
        <w:numPr>
          <w:ilvl w:val="0"/>
          <w:numId w:val="3"/>
        </w:numPr>
        <w:ind w:left="-40" w:leftChars="0" w:firstLine="658" w:firstLineChars="0"/>
        <w:jc w:val="left"/>
        <w:textAlignment w:val="baseline"/>
        <w:rPr>
          <w:rFonts w:ascii="仿宋_GB2312"/>
          <w:color w:val="auto"/>
          <w:sz w:val="32"/>
          <w:szCs w:val="32"/>
          <w:highlight w:val="none"/>
        </w:rPr>
      </w:pPr>
      <w:r>
        <w:rPr>
          <w:rFonts w:hint="eastAsia" w:ascii="仿宋_GB2312"/>
          <w:color w:val="auto"/>
          <w:sz w:val="32"/>
          <w:szCs w:val="32"/>
          <w:highlight w:val="none"/>
        </w:rPr>
        <w:t>职业教育“五金”建设研究</w:t>
      </w:r>
    </w:p>
    <w:p w14:paraId="32881482">
      <w:pPr>
        <w:numPr>
          <w:ilvl w:val="0"/>
          <w:numId w:val="3"/>
        </w:numPr>
        <w:ind w:left="-40" w:leftChars="0" w:firstLine="658" w:firstLineChars="0"/>
        <w:jc w:val="left"/>
        <w:textAlignment w:val="baseline"/>
        <w:rPr>
          <w:rFonts w:ascii="仿宋_GB2312"/>
          <w:color w:val="auto"/>
          <w:sz w:val="32"/>
          <w:szCs w:val="32"/>
          <w:highlight w:val="none"/>
        </w:rPr>
      </w:pPr>
      <w:r>
        <w:rPr>
          <w:rFonts w:hint="eastAsia" w:ascii="仿宋_GB2312"/>
          <w:color w:val="auto"/>
          <w:sz w:val="32"/>
          <w:szCs w:val="32"/>
          <w:highlight w:val="none"/>
        </w:rPr>
        <w:t>高质量教育体系下民办高校治理现代化路径研究</w:t>
      </w:r>
    </w:p>
    <w:p w14:paraId="0347ED73">
      <w:pPr>
        <w:numPr>
          <w:ilvl w:val="0"/>
          <w:numId w:val="3"/>
        </w:numPr>
        <w:ind w:left="-40" w:leftChars="0" w:firstLine="658" w:firstLineChars="0"/>
        <w:jc w:val="left"/>
        <w:textAlignment w:val="baseline"/>
        <w:rPr>
          <w:rFonts w:ascii="仿宋_GB2312"/>
          <w:color w:val="auto"/>
          <w:sz w:val="32"/>
          <w:szCs w:val="32"/>
          <w:highlight w:val="none"/>
        </w:rPr>
      </w:pPr>
      <w:r>
        <w:rPr>
          <w:rFonts w:hint="eastAsia" w:ascii="仿宋_GB2312"/>
          <w:color w:val="auto"/>
          <w:sz w:val="32"/>
          <w:szCs w:val="32"/>
          <w:highlight w:val="none"/>
        </w:rPr>
        <w:t>引导民办高等教育特色发展机制及路径研究</w:t>
      </w:r>
    </w:p>
    <w:p w14:paraId="1A4A6D83">
      <w:pPr>
        <w:numPr>
          <w:ilvl w:val="0"/>
          <w:numId w:val="3"/>
        </w:numPr>
        <w:ind w:left="-40" w:leftChars="0" w:firstLine="658" w:firstLineChars="0"/>
        <w:jc w:val="left"/>
        <w:textAlignment w:val="baseline"/>
        <w:rPr>
          <w:rFonts w:hint="eastAsia" w:ascii="仿宋_GB2312" w:cs="Times New Roman"/>
          <w:color w:val="auto"/>
          <w:sz w:val="32"/>
          <w:szCs w:val="32"/>
          <w:highlight w:val="none"/>
        </w:rPr>
      </w:pPr>
      <w:r>
        <w:rPr>
          <w:rFonts w:hint="eastAsia" w:ascii="仿宋_GB2312" w:cs="Times New Roman"/>
          <w:color w:val="auto"/>
          <w:sz w:val="32"/>
          <w:szCs w:val="32"/>
          <w:highlight w:val="none"/>
        </w:rPr>
        <w:t>企业主导</w:t>
      </w:r>
      <w:r>
        <w:rPr>
          <w:rFonts w:hint="eastAsia" w:ascii="仿宋_GB2312" w:cs="Times New Roman"/>
          <w:color w:val="auto"/>
          <w:sz w:val="32"/>
          <w:szCs w:val="32"/>
          <w:highlight w:val="none"/>
          <w:lang w:val="en-US" w:eastAsia="zh-CN"/>
        </w:rPr>
        <w:t>的</w:t>
      </w:r>
      <w:r>
        <w:rPr>
          <w:rFonts w:hint="eastAsia" w:ascii="仿宋_GB2312" w:cs="Times New Roman"/>
          <w:color w:val="auto"/>
          <w:sz w:val="32"/>
          <w:szCs w:val="32"/>
          <w:highlight w:val="none"/>
        </w:rPr>
        <w:t>产学研深度融合模式</w:t>
      </w:r>
      <w:r>
        <w:rPr>
          <w:rFonts w:hint="eastAsia" w:ascii="仿宋_GB2312" w:cs="Times New Roman"/>
          <w:color w:val="auto"/>
          <w:sz w:val="32"/>
          <w:szCs w:val="32"/>
          <w:highlight w:val="none"/>
          <w:lang w:eastAsia="zh-CN"/>
        </w:rPr>
        <w:t>、</w:t>
      </w:r>
      <w:r>
        <w:rPr>
          <w:rFonts w:hint="eastAsia" w:ascii="仿宋_GB2312" w:cs="Times New Roman"/>
          <w:color w:val="auto"/>
          <w:sz w:val="32"/>
          <w:szCs w:val="32"/>
          <w:highlight w:val="none"/>
        </w:rPr>
        <w:t>专业群建设</w:t>
      </w:r>
      <w:r>
        <w:rPr>
          <w:rFonts w:hint="eastAsia" w:ascii="仿宋_GB2312" w:cs="Times New Roman"/>
          <w:color w:val="auto"/>
          <w:sz w:val="32"/>
          <w:szCs w:val="32"/>
          <w:highlight w:val="none"/>
          <w:lang w:val="en-US" w:eastAsia="zh-CN"/>
        </w:rPr>
        <w:t>等问题</w:t>
      </w:r>
      <w:r>
        <w:rPr>
          <w:rFonts w:hint="eastAsia" w:ascii="仿宋_GB2312" w:cs="Times New Roman"/>
          <w:color w:val="auto"/>
          <w:sz w:val="32"/>
          <w:szCs w:val="32"/>
          <w:highlight w:val="none"/>
        </w:rPr>
        <w:t>研究</w:t>
      </w:r>
    </w:p>
    <w:p w14:paraId="4D7B1C13">
      <w:pPr>
        <w:numPr>
          <w:ilvl w:val="0"/>
          <w:numId w:val="3"/>
        </w:numPr>
        <w:ind w:left="-40" w:leftChars="0" w:firstLine="658" w:firstLineChars="0"/>
        <w:jc w:val="left"/>
        <w:textAlignment w:val="baseline"/>
        <w:rPr>
          <w:rFonts w:hint="eastAsia" w:ascii="仿宋_GB2312" w:cs="Times New Roman"/>
          <w:color w:val="auto"/>
          <w:sz w:val="32"/>
          <w:szCs w:val="32"/>
          <w:highlight w:val="none"/>
        </w:rPr>
      </w:pPr>
      <w:r>
        <w:rPr>
          <w:rFonts w:hint="eastAsia" w:ascii="仿宋_GB2312" w:cs="Times New Roman"/>
          <w:color w:val="auto"/>
          <w:sz w:val="32"/>
          <w:szCs w:val="32"/>
          <w:highlight w:val="none"/>
        </w:rPr>
        <w:t>应用型本科高校服务地方经济发展评价体系研究</w:t>
      </w:r>
    </w:p>
    <w:p w14:paraId="4D79C199">
      <w:pPr>
        <w:numPr>
          <w:ilvl w:val="0"/>
          <w:numId w:val="3"/>
        </w:numPr>
        <w:ind w:left="-40" w:leftChars="0" w:firstLine="658" w:firstLineChars="0"/>
        <w:jc w:val="left"/>
        <w:textAlignment w:val="baseline"/>
        <w:rPr>
          <w:rFonts w:ascii="仿宋_GB2312"/>
          <w:color w:val="auto"/>
          <w:sz w:val="32"/>
          <w:szCs w:val="32"/>
          <w:highlight w:val="none"/>
        </w:rPr>
      </w:pPr>
      <w:r>
        <w:rPr>
          <w:rFonts w:hint="eastAsia" w:ascii="仿宋_GB2312"/>
          <w:color w:val="auto"/>
          <w:sz w:val="32"/>
          <w:szCs w:val="32"/>
          <w:highlight w:val="none"/>
        </w:rPr>
        <w:t>GenAI赋能创新型人才培养的生成式学习路径研究</w:t>
      </w:r>
    </w:p>
    <w:p w14:paraId="7C5853CB">
      <w:pPr>
        <w:numPr>
          <w:ilvl w:val="0"/>
          <w:numId w:val="3"/>
        </w:numPr>
        <w:ind w:firstLine="640" w:firstLineChars="200"/>
        <w:jc w:val="left"/>
        <w:textAlignment w:val="baseline"/>
        <w:rPr>
          <w:rFonts w:ascii="仿宋_GB2312"/>
          <w:color w:val="auto"/>
          <w:sz w:val="32"/>
          <w:szCs w:val="32"/>
          <w:highlight w:val="none"/>
        </w:rPr>
      </w:pPr>
      <w:r>
        <w:rPr>
          <w:rFonts w:hint="eastAsia" w:ascii="仿宋_GB2312"/>
          <w:color w:val="auto"/>
          <w:sz w:val="32"/>
          <w:szCs w:val="32"/>
          <w:highlight w:val="none"/>
        </w:rPr>
        <w:t>对接河南战略性新兴产业的高等职业教育专业动态调整机制研究</w:t>
      </w:r>
    </w:p>
    <w:p w14:paraId="3D78B011">
      <w:pPr>
        <w:numPr>
          <w:ilvl w:val="0"/>
          <w:numId w:val="3"/>
        </w:numPr>
        <w:ind w:left="-40" w:leftChars="0" w:firstLine="658" w:firstLineChars="0"/>
        <w:jc w:val="left"/>
        <w:textAlignment w:val="baseline"/>
        <w:rPr>
          <w:rFonts w:ascii="仿宋_GB2312"/>
          <w:color w:val="auto"/>
          <w:sz w:val="32"/>
          <w:szCs w:val="32"/>
          <w:highlight w:val="none"/>
        </w:rPr>
      </w:pPr>
      <w:r>
        <w:rPr>
          <w:rFonts w:hint="eastAsia" w:ascii="仿宋_GB2312"/>
          <w:color w:val="auto"/>
          <w:sz w:val="32"/>
          <w:szCs w:val="32"/>
          <w:highlight w:val="none"/>
        </w:rPr>
        <w:t>高校科研反哺教学的方法路径研究与实践</w:t>
      </w:r>
    </w:p>
    <w:p w14:paraId="321789FE">
      <w:pPr>
        <w:numPr>
          <w:ilvl w:val="0"/>
          <w:numId w:val="3"/>
        </w:numPr>
        <w:ind w:left="-40" w:leftChars="0" w:firstLine="658" w:firstLineChars="0"/>
        <w:jc w:val="left"/>
        <w:textAlignment w:val="baseline"/>
        <w:rPr>
          <w:rFonts w:ascii="仿宋_GB2312"/>
          <w:color w:val="auto"/>
          <w:sz w:val="32"/>
          <w:szCs w:val="32"/>
          <w:highlight w:val="none"/>
        </w:rPr>
      </w:pPr>
      <w:r>
        <w:rPr>
          <w:rFonts w:hint="eastAsia" w:ascii="仿宋_GB2312"/>
          <w:color w:val="auto"/>
          <w:sz w:val="32"/>
          <w:szCs w:val="32"/>
          <w:highlight w:val="none"/>
        </w:rPr>
        <w:t>高校“学为中心”课堂教学范式改革研究与实践</w:t>
      </w:r>
    </w:p>
    <w:p w14:paraId="54E857ED">
      <w:pPr>
        <w:numPr>
          <w:ilvl w:val="0"/>
          <w:numId w:val="3"/>
        </w:numPr>
        <w:ind w:left="-40" w:leftChars="0" w:firstLine="658" w:firstLineChars="0"/>
        <w:jc w:val="left"/>
        <w:textAlignment w:val="baseline"/>
        <w:rPr>
          <w:rFonts w:ascii="仿宋_GB2312"/>
          <w:color w:val="auto"/>
          <w:sz w:val="32"/>
          <w:szCs w:val="32"/>
          <w:highlight w:val="none"/>
        </w:rPr>
      </w:pPr>
      <w:r>
        <w:rPr>
          <w:rFonts w:hint="eastAsia" w:ascii="仿宋_GB2312"/>
          <w:color w:val="auto"/>
          <w:sz w:val="32"/>
          <w:szCs w:val="32"/>
          <w:highlight w:val="none"/>
        </w:rPr>
        <w:t>人工智能与脑科学融合赋能未来学习生态系统构建</w:t>
      </w:r>
    </w:p>
    <w:p w14:paraId="46871DF5">
      <w:pPr>
        <w:numPr>
          <w:ilvl w:val="0"/>
          <w:numId w:val="3"/>
        </w:numPr>
        <w:ind w:left="-40" w:leftChars="0" w:firstLine="658" w:firstLineChars="0"/>
        <w:jc w:val="left"/>
        <w:textAlignment w:val="baseline"/>
        <w:rPr>
          <w:rFonts w:ascii="仿宋_GB2312"/>
          <w:color w:val="auto"/>
          <w:sz w:val="32"/>
          <w:szCs w:val="32"/>
          <w:highlight w:val="none"/>
        </w:rPr>
      </w:pPr>
      <w:r>
        <w:rPr>
          <w:rFonts w:hint="eastAsia" w:ascii="仿宋_GB2312"/>
          <w:color w:val="auto"/>
          <w:sz w:val="32"/>
          <w:szCs w:val="32"/>
          <w:highlight w:val="none"/>
        </w:rPr>
        <w:t>高校学生成长增值评价体系研究与实践</w:t>
      </w:r>
    </w:p>
    <w:p w14:paraId="26DAC4AE">
      <w:pPr>
        <w:numPr>
          <w:ilvl w:val="0"/>
          <w:numId w:val="3"/>
        </w:numPr>
        <w:ind w:left="-40" w:leftChars="0" w:firstLine="658" w:firstLineChars="0"/>
        <w:jc w:val="left"/>
        <w:textAlignment w:val="baseline"/>
        <w:rPr>
          <w:rFonts w:ascii="仿宋_GB2312"/>
          <w:color w:val="auto"/>
          <w:sz w:val="32"/>
          <w:szCs w:val="32"/>
          <w:highlight w:val="none"/>
        </w:rPr>
      </w:pPr>
      <w:r>
        <w:rPr>
          <w:rFonts w:hint="eastAsia" w:ascii="仿宋_GB2312"/>
          <w:color w:val="auto"/>
          <w:sz w:val="32"/>
          <w:szCs w:val="32"/>
          <w:highlight w:val="none"/>
        </w:rPr>
        <w:t>高等教育数智</w:t>
      </w:r>
      <w:r>
        <w:rPr>
          <w:rFonts w:hint="eastAsia" w:ascii="仿宋_GB2312"/>
          <w:color w:val="auto"/>
          <w:sz w:val="32"/>
          <w:szCs w:val="32"/>
          <w:highlight w:val="none"/>
          <w:lang w:val="en-US" w:eastAsia="zh-CN"/>
        </w:rPr>
        <w:t>化</w:t>
      </w:r>
      <w:r>
        <w:rPr>
          <w:rFonts w:hint="eastAsia" w:ascii="仿宋_GB2312"/>
          <w:color w:val="auto"/>
          <w:sz w:val="32"/>
          <w:szCs w:val="32"/>
          <w:highlight w:val="none"/>
        </w:rPr>
        <w:t>转型</w:t>
      </w:r>
      <w:r>
        <w:rPr>
          <w:rFonts w:hint="eastAsia" w:ascii="仿宋_GB2312"/>
          <w:color w:val="auto"/>
          <w:sz w:val="32"/>
          <w:szCs w:val="32"/>
          <w:highlight w:val="none"/>
          <w:lang w:val="en-US" w:eastAsia="zh-CN"/>
        </w:rPr>
        <w:t>的</w:t>
      </w:r>
      <w:r>
        <w:rPr>
          <w:rFonts w:hint="eastAsia" w:ascii="仿宋_GB2312"/>
          <w:color w:val="auto"/>
          <w:sz w:val="32"/>
          <w:szCs w:val="32"/>
          <w:highlight w:val="none"/>
        </w:rPr>
        <w:t>关键问题研究</w:t>
      </w:r>
    </w:p>
    <w:p w14:paraId="6A3E5D6C">
      <w:pPr>
        <w:numPr>
          <w:ilvl w:val="0"/>
          <w:numId w:val="3"/>
        </w:numPr>
        <w:ind w:left="-40" w:leftChars="0" w:firstLine="658" w:firstLineChars="0"/>
        <w:jc w:val="left"/>
        <w:textAlignment w:val="baseline"/>
        <w:rPr>
          <w:rFonts w:ascii="仿宋_GB2312"/>
          <w:color w:val="auto"/>
          <w:sz w:val="32"/>
          <w:szCs w:val="32"/>
          <w:highlight w:val="none"/>
        </w:rPr>
      </w:pPr>
      <w:r>
        <w:rPr>
          <w:rFonts w:hint="eastAsia" w:ascii="仿宋_GB2312"/>
          <w:color w:val="auto"/>
          <w:sz w:val="32"/>
          <w:szCs w:val="32"/>
          <w:highlight w:val="none"/>
        </w:rPr>
        <w:t>基于人工智能技术的未来教育生态重塑研究</w:t>
      </w:r>
    </w:p>
    <w:p w14:paraId="3D4E330C">
      <w:pPr>
        <w:numPr>
          <w:ilvl w:val="0"/>
          <w:numId w:val="3"/>
        </w:numPr>
        <w:ind w:left="-40" w:leftChars="0" w:firstLine="658" w:firstLineChars="0"/>
        <w:jc w:val="left"/>
        <w:textAlignment w:val="baseline"/>
        <w:rPr>
          <w:rFonts w:ascii="仿宋_GB2312"/>
          <w:color w:val="auto"/>
          <w:sz w:val="32"/>
          <w:szCs w:val="32"/>
          <w:highlight w:val="none"/>
        </w:rPr>
      </w:pPr>
      <w:r>
        <w:rPr>
          <w:rFonts w:hint="eastAsia" w:ascii="仿宋_GB2312"/>
          <w:color w:val="auto"/>
          <w:sz w:val="32"/>
          <w:szCs w:val="32"/>
          <w:highlight w:val="none"/>
        </w:rPr>
        <w:t>人工智能赋能职业教育应用场景创新研究</w:t>
      </w:r>
    </w:p>
    <w:p w14:paraId="1039FCCB">
      <w:pPr>
        <w:numPr>
          <w:ilvl w:val="0"/>
          <w:numId w:val="3"/>
        </w:numPr>
        <w:ind w:left="-40" w:leftChars="0" w:firstLine="658" w:firstLineChars="0"/>
        <w:jc w:val="left"/>
        <w:textAlignment w:val="baseline"/>
        <w:rPr>
          <w:rFonts w:hint="eastAsia" w:ascii="仿宋_GB2312" w:cs="Times New Roman"/>
          <w:color w:val="auto"/>
          <w:sz w:val="32"/>
          <w:szCs w:val="32"/>
          <w:highlight w:val="none"/>
        </w:rPr>
      </w:pPr>
      <w:r>
        <w:rPr>
          <w:rFonts w:hint="eastAsia" w:ascii="仿宋_GB2312" w:cs="Times New Roman"/>
          <w:color w:val="auto"/>
          <w:sz w:val="32"/>
          <w:szCs w:val="32"/>
          <w:highlight w:val="none"/>
        </w:rPr>
        <w:t>“职教出海”背景下的新能源汽车技术专业课程体系研究与实践</w:t>
      </w:r>
    </w:p>
    <w:p w14:paraId="5DEF825C">
      <w:pPr>
        <w:numPr>
          <w:ilvl w:val="0"/>
          <w:numId w:val="3"/>
        </w:numPr>
        <w:ind w:left="-40" w:leftChars="0" w:firstLine="658" w:firstLineChars="0"/>
        <w:jc w:val="left"/>
        <w:textAlignment w:val="baseline"/>
        <w:rPr>
          <w:rFonts w:ascii="仿宋_GB2312"/>
          <w:color w:val="auto"/>
          <w:sz w:val="32"/>
          <w:szCs w:val="32"/>
          <w:highlight w:val="none"/>
        </w:rPr>
      </w:pPr>
      <w:r>
        <w:rPr>
          <w:rFonts w:hint="eastAsia" w:ascii="仿宋_GB2312" w:cs="Times New Roman"/>
          <w:color w:val="auto"/>
          <w:sz w:val="32"/>
          <w:szCs w:val="32"/>
          <w:highlight w:val="none"/>
        </w:rPr>
        <w:t>应用型人才培养驱动新质生产力发展的理论与实践</w:t>
      </w:r>
    </w:p>
    <w:p w14:paraId="7C2EC2B1">
      <w:pPr>
        <w:numPr>
          <w:ilvl w:val="0"/>
          <w:numId w:val="3"/>
        </w:numPr>
        <w:ind w:left="-40" w:leftChars="0" w:firstLine="658" w:firstLineChars="0"/>
        <w:jc w:val="left"/>
        <w:textAlignment w:val="baseline"/>
        <w:rPr>
          <w:rFonts w:ascii="仿宋_GB2312"/>
          <w:color w:val="auto"/>
          <w:sz w:val="32"/>
          <w:szCs w:val="32"/>
          <w:highlight w:val="none"/>
        </w:rPr>
      </w:pPr>
      <w:r>
        <w:rPr>
          <w:rFonts w:hint="eastAsia" w:ascii="仿宋_GB2312"/>
          <w:color w:val="auto"/>
          <w:sz w:val="32"/>
          <w:szCs w:val="32"/>
          <w:highlight w:val="none"/>
        </w:rPr>
        <w:t>应用型本科高校课程考核评价改革与实践研究</w:t>
      </w:r>
    </w:p>
    <w:p w14:paraId="30B79CDC">
      <w:pPr>
        <w:numPr>
          <w:ilvl w:val="0"/>
          <w:numId w:val="3"/>
        </w:numPr>
        <w:ind w:left="-40" w:leftChars="0" w:firstLine="658" w:firstLineChars="0"/>
        <w:jc w:val="left"/>
        <w:textAlignment w:val="baseline"/>
        <w:rPr>
          <w:rFonts w:ascii="仿宋_GB2312"/>
          <w:color w:val="auto"/>
          <w:sz w:val="32"/>
          <w:szCs w:val="32"/>
          <w:highlight w:val="none"/>
        </w:rPr>
      </w:pPr>
      <w:r>
        <w:rPr>
          <w:rFonts w:hint="eastAsia" w:ascii="仿宋_GB2312"/>
          <w:color w:val="auto"/>
          <w:sz w:val="32"/>
          <w:szCs w:val="32"/>
          <w:highlight w:val="none"/>
        </w:rPr>
        <w:t>产教融合共同体建设研究</w:t>
      </w:r>
      <w:r>
        <w:rPr>
          <w:rFonts w:hint="eastAsia" w:ascii="仿宋_GB2312"/>
          <w:color w:val="auto"/>
          <w:sz w:val="32"/>
          <w:szCs w:val="32"/>
          <w:highlight w:val="none"/>
          <w:lang w:eastAsia="zh-CN"/>
        </w:rPr>
        <w:t>与实践</w:t>
      </w:r>
    </w:p>
    <w:p w14:paraId="05FE81F0">
      <w:pPr>
        <w:numPr>
          <w:ilvl w:val="0"/>
          <w:numId w:val="3"/>
        </w:numPr>
        <w:ind w:left="-40" w:leftChars="0" w:firstLine="658" w:firstLineChars="0"/>
        <w:jc w:val="left"/>
        <w:textAlignment w:val="baseline"/>
        <w:rPr>
          <w:rFonts w:ascii="仿宋_GB2312"/>
          <w:color w:val="auto"/>
          <w:sz w:val="32"/>
          <w:szCs w:val="32"/>
          <w:highlight w:val="none"/>
        </w:rPr>
      </w:pPr>
      <w:r>
        <w:rPr>
          <w:rFonts w:hint="eastAsia" w:ascii="仿宋_GB2312"/>
          <w:color w:val="auto"/>
          <w:sz w:val="32"/>
          <w:szCs w:val="32"/>
          <w:highlight w:val="none"/>
        </w:rPr>
        <w:t>职业院校深化教育综合改革助力我省科技创新与产业创新融合发展策略研究</w:t>
      </w:r>
    </w:p>
    <w:p w14:paraId="16857BA7">
      <w:pPr>
        <w:numPr>
          <w:ilvl w:val="0"/>
          <w:numId w:val="3"/>
        </w:numPr>
        <w:ind w:left="-40" w:leftChars="0" w:firstLine="658" w:firstLineChars="0"/>
        <w:jc w:val="left"/>
        <w:textAlignment w:val="baseline"/>
        <w:rPr>
          <w:rFonts w:ascii="仿宋_GB2312"/>
          <w:color w:val="auto"/>
          <w:sz w:val="32"/>
          <w:szCs w:val="32"/>
          <w:highlight w:val="none"/>
        </w:rPr>
      </w:pPr>
      <w:r>
        <w:rPr>
          <w:rFonts w:hint="eastAsia" w:ascii="仿宋_GB2312"/>
          <w:color w:val="auto"/>
          <w:sz w:val="32"/>
          <w:szCs w:val="32"/>
          <w:highlight w:val="none"/>
        </w:rPr>
        <w:t>基于岗位技能图谱的高职高专专业结构优化与课程体系改革研究</w:t>
      </w:r>
    </w:p>
    <w:p w14:paraId="38278FB4">
      <w:pPr>
        <w:numPr>
          <w:ilvl w:val="0"/>
          <w:numId w:val="3"/>
        </w:numPr>
        <w:ind w:left="-40" w:leftChars="0" w:firstLine="658" w:firstLineChars="0"/>
        <w:jc w:val="left"/>
        <w:textAlignment w:val="baseline"/>
        <w:rPr>
          <w:rFonts w:ascii="仿宋_GB2312"/>
          <w:color w:val="auto"/>
          <w:sz w:val="32"/>
          <w:szCs w:val="32"/>
          <w:highlight w:val="none"/>
        </w:rPr>
      </w:pPr>
      <w:r>
        <w:rPr>
          <w:rFonts w:hint="eastAsia" w:ascii="仿宋_GB2312"/>
          <w:color w:val="auto"/>
          <w:sz w:val="32"/>
          <w:szCs w:val="32"/>
          <w:highlight w:val="none"/>
        </w:rPr>
        <w:t>新时代教育家精神的内涵、外延与培育路径研究（信阳学院-杨子泉）</w:t>
      </w:r>
    </w:p>
    <w:p w14:paraId="7BFDE0D7">
      <w:pPr>
        <w:numPr>
          <w:ilvl w:val="0"/>
          <w:numId w:val="3"/>
        </w:numPr>
        <w:ind w:left="-40" w:leftChars="0" w:firstLine="658" w:firstLineChars="0"/>
        <w:jc w:val="left"/>
        <w:textAlignment w:val="baseline"/>
        <w:rPr>
          <w:rFonts w:ascii="仿宋_GB2312"/>
          <w:color w:val="auto"/>
          <w:sz w:val="32"/>
          <w:szCs w:val="32"/>
          <w:highlight w:val="none"/>
        </w:rPr>
      </w:pPr>
      <w:r>
        <w:rPr>
          <w:rFonts w:ascii="仿宋_GB2312"/>
          <w:color w:val="auto"/>
          <w:sz w:val="32"/>
          <w:szCs w:val="32"/>
          <w:highlight w:val="none"/>
        </w:rPr>
        <w:t>构建黄河文化</w:t>
      </w:r>
      <w:r>
        <w:rPr>
          <w:rFonts w:hint="eastAsia" w:ascii="仿宋_GB2312"/>
          <w:color w:val="auto"/>
          <w:sz w:val="32"/>
          <w:szCs w:val="32"/>
          <w:highlight w:val="none"/>
        </w:rPr>
        <w:t>“</w:t>
      </w:r>
      <w:r>
        <w:rPr>
          <w:rFonts w:ascii="仿宋_GB2312"/>
          <w:color w:val="auto"/>
          <w:sz w:val="32"/>
          <w:szCs w:val="32"/>
          <w:highlight w:val="none"/>
        </w:rPr>
        <w:t>五融入</w:t>
      </w:r>
      <w:r>
        <w:rPr>
          <w:rFonts w:hint="eastAsia" w:ascii="仿宋_GB2312"/>
          <w:color w:val="auto"/>
          <w:sz w:val="32"/>
          <w:szCs w:val="32"/>
          <w:highlight w:val="none"/>
        </w:rPr>
        <w:t>”</w:t>
      </w:r>
      <w:r>
        <w:rPr>
          <w:rFonts w:ascii="仿宋_GB2312"/>
          <w:color w:val="auto"/>
          <w:sz w:val="32"/>
          <w:szCs w:val="32"/>
          <w:highlight w:val="none"/>
        </w:rPr>
        <w:t>育人体系探索与实践</w:t>
      </w:r>
    </w:p>
    <w:p w14:paraId="4A819699">
      <w:pPr>
        <w:numPr>
          <w:ilvl w:val="0"/>
          <w:numId w:val="3"/>
        </w:numPr>
        <w:ind w:left="-40" w:leftChars="0" w:firstLine="658" w:firstLineChars="0"/>
        <w:jc w:val="left"/>
        <w:textAlignment w:val="baseline"/>
        <w:rPr>
          <w:rFonts w:ascii="仿宋_GB2312"/>
          <w:color w:val="auto"/>
          <w:sz w:val="32"/>
          <w:szCs w:val="32"/>
          <w:highlight w:val="none"/>
        </w:rPr>
      </w:pPr>
      <w:r>
        <w:rPr>
          <w:rFonts w:hint="eastAsia" w:ascii="仿宋_GB2312"/>
          <w:color w:val="auto"/>
          <w:sz w:val="32"/>
          <w:szCs w:val="32"/>
          <w:highlight w:val="none"/>
        </w:rPr>
        <w:t>殷商文化传播融入英语专业课程思政教学改革研</w:t>
      </w:r>
      <w:r>
        <w:rPr>
          <w:rFonts w:hint="eastAsia" w:ascii="仿宋_GB2312"/>
          <w:color w:val="auto"/>
          <w:sz w:val="32"/>
          <w:szCs w:val="32"/>
          <w:highlight w:val="none"/>
          <w:lang w:val="en-US" w:eastAsia="zh-CN"/>
        </w:rPr>
        <w:t>究</w:t>
      </w:r>
    </w:p>
    <w:p w14:paraId="7C6BE3DA">
      <w:pPr>
        <w:ind w:firstLine="643" w:firstLineChars="200"/>
        <w:jc w:val="left"/>
        <w:textAlignment w:val="baseline"/>
        <w:outlineLvl w:val="1"/>
        <w:rPr>
          <w:rFonts w:hint="eastAsia" w:ascii="楷体" w:hAnsi="楷体" w:eastAsia="楷体" w:cs="楷体"/>
          <w:b/>
          <w:color w:val="auto"/>
          <w:sz w:val="32"/>
          <w:szCs w:val="32"/>
          <w:highlight w:val="none"/>
          <w:lang w:eastAsia="zh-CN"/>
        </w:rPr>
      </w:pPr>
      <w:r>
        <w:rPr>
          <w:rFonts w:hint="eastAsia" w:ascii="楷体" w:hAnsi="楷体" w:eastAsia="楷体" w:cs="楷体"/>
          <w:b/>
          <w:color w:val="auto"/>
          <w:sz w:val="32"/>
          <w:szCs w:val="32"/>
          <w:highlight w:val="none"/>
        </w:rPr>
        <w:t>（三）一般项目</w:t>
      </w:r>
    </w:p>
    <w:p w14:paraId="3591EA8F">
      <w:pPr>
        <w:numPr>
          <w:ilvl w:val="0"/>
          <w:numId w:val="4"/>
        </w:numPr>
        <w:ind w:left="-40" w:leftChars="0" w:firstLine="658" w:firstLineChars="0"/>
        <w:jc w:val="left"/>
        <w:textAlignment w:val="baseline"/>
        <w:rPr>
          <w:rFonts w:ascii="仿宋_GB2312"/>
          <w:color w:val="auto"/>
          <w:sz w:val="32"/>
          <w:szCs w:val="32"/>
          <w:highlight w:val="none"/>
        </w:rPr>
      </w:pPr>
      <w:r>
        <w:rPr>
          <w:rFonts w:ascii="仿宋_GB2312"/>
          <w:color w:val="auto"/>
          <w:sz w:val="32"/>
          <w:szCs w:val="32"/>
          <w:highlight w:val="none"/>
        </w:rPr>
        <w:t>数智时代背景下</w:t>
      </w:r>
      <w:r>
        <w:rPr>
          <w:rFonts w:hint="eastAsia" w:ascii="仿宋_GB2312"/>
          <w:color w:val="auto"/>
          <w:sz w:val="32"/>
          <w:szCs w:val="32"/>
          <w:highlight w:val="none"/>
          <w:lang w:val="en-US" w:eastAsia="zh-CN"/>
        </w:rPr>
        <w:t>高</w:t>
      </w:r>
      <w:r>
        <w:rPr>
          <w:rFonts w:ascii="仿宋_GB2312"/>
          <w:color w:val="auto"/>
          <w:sz w:val="32"/>
          <w:szCs w:val="32"/>
          <w:highlight w:val="none"/>
        </w:rPr>
        <w:t>校改进模型建构及实践研究</w:t>
      </w:r>
    </w:p>
    <w:p w14:paraId="001D7300">
      <w:pPr>
        <w:numPr>
          <w:ilvl w:val="0"/>
          <w:numId w:val="4"/>
        </w:numPr>
        <w:ind w:left="-40" w:leftChars="0" w:firstLine="658" w:firstLineChars="0"/>
        <w:jc w:val="left"/>
        <w:textAlignment w:val="baseline"/>
        <w:rPr>
          <w:rFonts w:ascii="仿宋_GB2312"/>
          <w:color w:val="auto"/>
          <w:sz w:val="32"/>
          <w:szCs w:val="32"/>
          <w:highlight w:val="none"/>
        </w:rPr>
      </w:pPr>
      <w:r>
        <w:rPr>
          <w:rFonts w:hint="eastAsia" w:ascii="仿宋_GB2312"/>
          <w:color w:val="auto"/>
          <w:sz w:val="32"/>
          <w:szCs w:val="32"/>
          <w:highlight w:val="none"/>
          <w:lang w:val="en-US" w:eastAsia="zh-CN"/>
        </w:rPr>
        <w:t>民办高等教育在河南经济高质量发展中的地位与作用研究</w:t>
      </w:r>
    </w:p>
    <w:p w14:paraId="4657CB79">
      <w:pPr>
        <w:numPr>
          <w:ilvl w:val="0"/>
          <w:numId w:val="4"/>
        </w:numPr>
        <w:ind w:left="-40" w:leftChars="0" w:firstLine="658" w:firstLineChars="0"/>
        <w:jc w:val="left"/>
        <w:textAlignment w:val="baseline"/>
        <w:rPr>
          <w:rFonts w:ascii="仿宋_GB2312"/>
          <w:color w:val="auto"/>
          <w:sz w:val="32"/>
          <w:szCs w:val="32"/>
          <w:highlight w:val="none"/>
        </w:rPr>
      </w:pPr>
      <w:r>
        <w:rPr>
          <w:rFonts w:ascii="仿宋_GB2312"/>
          <w:color w:val="auto"/>
          <w:sz w:val="32"/>
          <w:szCs w:val="32"/>
          <w:highlight w:val="none"/>
        </w:rPr>
        <w:t>产教融合视角下高等教育人才培养模式的创新研究</w:t>
      </w:r>
    </w:p>
    <w:p w14:paraId="322487D7">
      <w:pPr>
        <w:numPr>
          <w:ilvl w:val="0"/>
          <w:numId w:val="4"/>
        </w:numPr>
        <w:ind w:left="-40" w:leftChars="0" w:firstLine="658" w:firstLineChars="0"/>
        <w:jc w:val="left"/>
        <w:textAlignment w:val="baseline"/>
        <w:rPr>
          <w:rFonts w:ascii="仿宋_GB2312"/>
          <w:color w:val="auto"/>
          <w:sz w:val="32"/>
          <w:szCs w:val="32"/>
          <w:highlight w:val="none"/>
        </w:rPr>
      </w:pPr>
      <w:r>
        <w:rPr>
          <w:rFonts w:ascii="仿宋_GB2312"/>
          <w:color w:val="auto"/>
          <w:sz w:val="32"/>
          <w:szCs w:val="32"/>
          <w:highlight w:val="none"/>
        </w:rPr>
        <w:t>AI赋能教育生态：智能互动系统在高校思政教育中的应用路径探索</w:t>
      </w:r>
    </w:p>
    <w:p w14:paraId="0878AF11">
      <w:pPr>
        <w:numPr>
          <w:ilvl w:val="0"/>
          <w:numId w:val="4"/>
        </w:numPr>
        <w:ind w:left="-40" w:leftChars="0" w:firstLine="658" w:firstLineChars="0"/>
        <w:jc w:val="left"/>
        <w:textAlignment w:val="baseline"/>
        <w:rPr>
          <w:rFonts w:ascii="仿宋_GB2312"/>
          <w:color w:val="auto"/>
          <w:sz w:val="32"/>
          <w:szCs w:val="32"/>
          <w:highlight w:val="none"/>
        </w:rPr>
      </w:pPr>
      <w:r>
        <w:rPr>
          <w:rFonts w:hint="eastAsia" w:ascii="仿宋_GB2312"/>
          <w:color w:val="auto"/>
          <w:sz w:val="32"/>
          <w:szCs w:val="32"/>
          <w:highlight w:val="none"/>
        </w:rPr>
        <w:t>知识生产新模式下地方应用型高校学科建设路径的新趋向</w:t>
      </w:r>
    </w:p>
    <w:p w14:paraId="52258DA7">
      <w:pPr>
        <w:numPr>
          <w:ilvl w:val="0"/>
          <w:numId w:val="4"/>
        </w:numPr>
        <w:ind w:left="-40" w:leftChars="0" w:firstLine="658" w:firstLineChars="0"/>
        <w:jc w:val="left"/>
        <w:textAlignment w:val="baseline"/>
        <w:rPr>
          <w:rFonts w:ascii="仿宋_GB2312"/>
          <w:color w:val="auto"/>
          <w:sz w:val="32"/>
          <w:szCs w:val="32"/>
          <w:highlight w:val="none"/>
        </w:rPr>
      </w:pPr>
      <w:r>
        <w:rPr>
          <w:rFonts w:hint="eastAsia" w:ascii="仿宋_GB2312"/>
          <w:color w:val="auto"/>
          <w:sz w:val="32"/>
          <w:szCs w:val="32"/>
          <w:highlight w:val="none"/>
        </w:rPr>
        <w:t>高校人才培养产教融合、科教融汇的推进路径研究</w:t>
      </w:r>
    </w:p>
    <w:p w14:paraId="130C969A">
      <w:pPr>
        <w:numPr>
          <w:ilvl w:val="0"/>
          <w:numId w:val="4"/>
        </w:numPr>
        <w:ind w:left="-40" w:leftChars="0" w:firstLine="658" w:firstLineChars="0"/>
        <w:jc w:val="left"/>
        <w:textAlignment w:val="baseline"/>
        <w:rPr>
          <w:rFonts w:hint="eastAsia" w:ascii="仿宋_GB2312"/>
          <w:color w:val="auto"/>
          <w:sz w:val="32"/>
          <w:szCs w:val="32"/>
          <w:highlight w:val="none"/>
        </w:rPr>
      </w:pPr>
      <w:r>
        <w:rPr>
          <w:rFonts w:ascii="仿宋_GB2312"/>
          <w:color w:val="auto"/>
          <w:sz w:val="32"/>
          <w:szCs w:val="32"/>
          <w:highlight w:val="none"/>
        </w:rPr>
        <w:t>新质生产力驱动下的高等教育与产业融合创新创业教育机制研究</w:t>
      </w:r>
    </w:p>
    <w:p w14:paraId="5B4DE522">
      <w:pPr>
        <w:numPr>
          <w:ilvl w:val="0"/>
          <w:numId w:val="4"/>
        </w:numPr>
        <w:ind w:left="-40" w:leftChars="0" w:firstLine="658" w:firstLineChars="0"/>
        <w:jc w:val="left"/>
        <w:textAlignment w:val="baseline"/>
        <w:rPr>
          <w:rFonts w:ascii="仿宋_GB2312"/>
          <w:color w:val="auto"/>
          <w:sz w:val="32"/>
          <w:szCs w:val="32"/>
          <w:highlight w:val="none"/>
        </w:rPr>
      </w:pPr>
      <w:r>
        <w:rPr>
          <w:rFonts w:hint="eastAsia" w:ascii="仿宋_GB2312"/>
          <w:color w:val="auto"/>
          <w:sz w:val="32"/>
          <w:szCs w:val="32"/>
          <w:highlight w:val="none"/>
        </w:rPr>
        <w:t>新质生产力背景下高职院校产教融合高质量</w:t>
      </w:r>
      <w:r>
        <w:rPr>
          <w:rFonts w:hint="eastAsia" w:ascii="仿宋_GB2312"/>
          <w:color w:val="auto"/>
          <w:sz w:val="32"/>
          <w:szCs w:val="32"/>
          <w:highlight w:val="none"/>
          <w:lang w:val="en-US" w:eastAsia="zh-CN"/>
        </w:rPr>
        <w:t>发展</w:t>
      </w:r>
      <w:r>
        <w:rPr>
          <w:rFonts w:hint="eastAsia" w:ascii="仿宋_GB2312"/>
          <w:color w:val="auto"/>
          <w:sz w:val="32"/>
          <w:szCs w:val="32"/>
          <w:highlight w:val="none"/>
        </w:rPr>
        <w:t>研究</w:t>
      </w:r>
    </w:p>
    <w:p w14:paraId="511B27D6">
      <w:pPr>
        <w:numPr>
          <w:ilvl w:val="0"/>
          <w:numId w:val="4"/>
        </w:numPr>
        <w:ind w:left="-40" w:leftChars="0" w:firstLine="658" w:firstLineChars="0"/>
        <w:jc w:val="left"/>
        <w:textAlignment w:val="baseline"/>
        <w:rPr>
          <w:rFonts w:ascii="仿宋_GB2312"/>
          <w:color w:val="auto"/>
          <w:sz w:val="32"/>
          <w:szCs w:val="32"/>
          <w:highlight w:val="none"/>
        </w:rPr>
      </w:pPr>
      <w:r>
        <w:rPr>
          <w:rFonts w:hint="eastAsia" w:ascii="仿宋_GB2312"/>
          <w:color w:val="auto"/>
          <w:sz w:val="32"/>
          <w:szCs w:val="32"/>
          <w:highlight w:val="none"/>
          <w:lang w:eastAsia="zh-CN"/>
        </w:rPr>
        <w:t>“</w:t>
      </w:r>
      <w:r>
        <w:rPr>
          <w:rFonts w:hint="eastAsia" w:ascii="仿宋_GB2312"/>
          <w:color w:val="auto"/>
          <w:sz w:val="32"/>
          <w:szCs w:val="32"/>
          <w:highlight w:val="none"/>
        </w:rPr>
        <w:t>5I教育</w:t>
      </w:r>
      <w:r>
        <w:rPr>
          <w:rFonts w:hint="eastAsia" w:ascii="仿宋_GB2312"/>
          <w:color w:val="auto"/>
          <w:sz w:val="32"/>
          <w:szCs w:val="32"/>
          <w:highlight w:val="none"/>
          <w:lang w:eastAsia="zh-CN"/>
        </w:rPr>
        <w:t>”</w:t>
      </w:r>
      <w:r>
        <w:rPr>
          <w:rFonts w:hint="eastAsia" w:ascii="仿宋_GB2312"/>
          <w:color w:val="auto"/>
          <w:sz w:val="32"/>
          <w:szCs w:val="32"/>
          <w:highlight w:val="none"/>
        </w:rPr>
        <w:t>背景下高职院校产教融合创新路径研究</w:t>
      </w:r>
    </w:p>
    <w:p w14:paraId="600E0BCB">
      <w:pPr>
        <w:numPr>
          <w:ilvl w:val="0"/>
          <w:numId w:val="4"/>
        </w:numPr>
        <w:ind w:left="-40" w:leftChars="0" w:firstLine="658" w:firstLineChars="0"/>
        <w:jc w:val="left"/>
        <w:textAlignment w:val="baseline"/>
        <w:rPr>
          <w:rFonts w:ascii="仿宋_GB2312"/>
          <w:color w:val="auto"/>
          <w:sz w:val="32"/>
          <w:szCs w:val="32"/>
          <w:highlight w:val="none"/>
        </w:rPr>
      </w:pPr>
      <w:r>
        <w:rPr>
          <w:rFonts w:ascii="仿宋_GB2312"/>
          <w:color w:val="auto"/>
          <w:sz w:val="32"/>
          <w:szCs w:val="32"/>
          <w:highlight w:val="none"/>
        </w:rPr>
        <w:t>企业人才到高校兼职</w:t>
      </w:r>
      <w:r>
        <w:rPr>
          <w:rFonts w:hint="eastAsia" w:ascii="仿宋_GB2312"/>
          <w:color w:val="auto"/>
          <w:sz w:val="32"/>
          <w:szCs w:val="32"/>
          <w:highlight w:val="none"/>
          <w:lang w:eastAsia="zh-CN"/>
        </w:rPr>
        <w:t>问题</w:t>
      </w:r>
      <w:r>
        <w:rPr>
          <w:rFonts w:ascii="仿宋_GB2312"/>
          <w:color w:val="auto"/>
          <w:sz w:val="32"/>
          <w:szCs w:val="32"/>
          <w:highlight w:val="none"/>
        </w:rPr>
        <w:t>研究</w:t>
      </w:r>
    </w:p>
    <w:p w14:paraId="5CCD7CD1">
      <w:pPr>
        <w:numPr>
          <w:ilvl w:val="0"/>
          <w:numId w:val="4"/>
        </w:numPr>
        <w:ind w:left="-40" w:leftChars="0" w:firstLine="658" w:firstLineChars="0"/>
        <w:jc w:val="left"/>
        <w:textAlignment w:val="baseline"/>
        <w:rPr>
          <w:rFonts w:ascii="仿宋_GB2312"/>
          <w:color w:val="auto"/>
          <w:sz w:val="32"/>
          <w:szCs w:val="32"/>
          <w:highlight w:val="none"/>
        </w:rPr>
      </w:pPr>
      <w:r>
        <w:rPr>
          <w:rFonts w:ascii="仿宋_GB2312"/>
          <w:color w:val="auto"/>
          <w:sz w:val="32"/>
          <w:szCs w:val="32"/>
          <w:highlight w:val="none"/>
        </w:rPr>
        <w:t>河南省高校与虚拟仿真企业创新合作研究</w:t>
      </w:r>
    </w:p>
    <w:p w14:paraId="46AC0A66">
      <w:pPr>
        <w:numPr>
          <w:ilvl w:val="0"/>
          <w:numId w:val="4"/>
        </w:numPr>
        <w:ind w:left="-40" w:leftChars="0" w:firstLine="658" w:firstLineChars="0"/>
        <w:jc w:val="left"/>
        <w:textAlignment w:val="baseline"/>
        <w:rPr>
          <w:rFonts w:ascii="仿宋_GB2312"/>
          <w:color w:val="auto"/>
          <w:sz w:val="32"/>
          <w:szCs w:val="32"/>
          <w:highlight w:val="none"/>
        </w:rPr>
      </w:pPr>
      <w:r>
        <w:rPr>
          <w:rFonts w:ascii="仿宋_GB2312"/>
          <w:color w:val="auto"/>
          <w:sz w:val="32"/>
          <w:szCs w:val="32"/>
          <w:highlight w:val="none"/>
        </w:rPr>
        <w:t>高校质量文化建设的路径研究</w:t>
      </w:r>
    </w:p>
    <w:p w14:paraId="60DDEA49">
      <w:pPr>
        <w:numPr>
          <w:ilvl w:val="0"/>
          <w:numId w:val="4"/>
        </w:numPr>
        <w:ind w:left="-40" w:leftChars="0" w:firstLine="658" w:firstLineChars="0"/>
        <w:jc w:val="left"/>
        <w:textAlignment w:val="baseline"/>
        <w:rPr>
          <w:rFonts w:ascii="仿宋_GB2312"/>
          <w:color w:val="auto"/>
          <w:sz w:val="32"/>
          <w:szCs w:val="32"/>
          <w:highlight w:val="none"/>
        </w:rPr>
      </w:pPr>
      <w:r>
        <w:rPr>
          <w:rFonts w:ascii="仿宋_GB2312"/>
          <w:color w:val="auto"/>
          <w:sz w:val="32"/>
          <w:szCs w:val="32"/>
          <w:highlight w:val="none"/>
        </w:rPr>
        <w:t>以高水平学科专业建设推进民办高校高质量发展研究</w:t>
      </w:r>
    </w:p>
    <w:p w14:paraId="78B8D391">
      <w:pPr>
        <w:numPr>
          <w:ilvl w:val="0"/>
          <w:numId w:val="4"/>
        </w:numPr>
        <w:ind w:left="-40" w:leftChars="0" w:firstLine="658" w:firstLineChars="0"/>
        <w:jc w:val="left"/>
        <w:textAlignment w:val="baseline"/>
        <w:rPr>
          <w:rFonts w:ascii="仿宋_GB2312"/>
          <w:color w:val="auto"/>
          <w:sz w:val="32"/>
          <w:szCs w:val="32"/>
          <w:highlight w:val="none"/>
        </w:rPr>
      </w:pPr>
      <w:r>
        <w:rPr>
          <w:rFonts w:ascii="仿宋_GB2312"/>
          <w:color w:val="auto"/>
          <w:sz w:val="32"/>
          <w:szCs w:val="32"/>
          <w:highlight w:val="none"/>
        </w:rPr>
        <w:t>高校实验室风险管理与可持续发展的设计研究）</w:t>
      </w:r>
    </w:p>
    <w:p w14:paraId="125B8B71">
      <w:pPr>
        <w:numPr>
          <w:ilvl w:val="0"/>
          <w:numId w:val="4"/>
        </w:numPr>
        <w:ind w:left="-40" w:leftChars="0" w:firstLine="658" w:firstLineChars="0"/>
        <w:jc w:val="left"/>
        <w:textAlignment w:val="baseline"/>
        <w:rPr>
          <w:rFonts w:ascii="仿宋_GB2312"/>
          <w:color w:val="auto"/>
          <w:sz w:val="32"/>
          <w:szCs w:val="32"/>
          <w:highlight w:val="none"/>
        </w:rPr>
      </w:pPr>
      <w:r>
        <w:rPr>
          <w:rFonts w:ascii="仿宋_GB2312"/>
          <w:color w:val="auto"/>
          <w:sz w:val="32"/>
          <w:szCs w:val="32"/>
          <w:highlight w:val="none"/>
        </w:rPr>
        <w:t>高校实验室安全管理体系构建</w:t>
      </w:r>
      <w:r>
        <w:rPr>
          <w:rFonts w:hint="eastAsia" w:ascii="仿宋_GB2312"/>
          <w:color w:val="auto"/>
          <w:sz w:val="32"/>
          <w:szCs w:val="32"/>
          <w:highlight w:val="none"/>
          <w:lang w:eastAsia="zh-CN"/>
        </w:rPr>
        <w:t>研究</w:t>
      </w:r>
      <w:r>
        <w:rPr>
          <w:rFonts w:ascii="仿宋_GB2312"/>
          <w:color w:val="auto"/>
          <w:sz w:val="32"/>
          <w:szCs w:val="32"/>
          <w:highlight w:val="none"/>
        </w:rPr>
        <w:t>与实践</w:t>
      </w:r>
    </w:p>
    <w:p w14:paraId="0C9CB815">
      <w:pPr>
        <w:numPr>
          <w:ilvl w:val="0"/>
          <w:numId w:val="4"/>
        </w:numPr>
        <w:ind w:left="-40" w:leftChars="0" w:firstLine="658" w:firstLineChars="0"/>
        <w:jc w:val="left"/>
        <w:textAlignment w:val="baseline"/>
        <w:rPr>
          <w:rFonts w:ascii="仿宋_GB2312"/>
          <w:color w:val="auto"/>
          <w:sz w:val="32"/>
          <w:szCs w:val="32"/>
          <w:highlight w:val="none"/>
        </w:rPr>
      </w:pPr>
      <w:r>
        <w:rPr>
          <w:rFonts w:ascii="仿宋_GB2312"/>
          <w:color w:val="auto"/>
          <w:sz w:val="32"/>
          <w:szCs w:val="32"/>
          <w:highlight w:val="none"/>
        </w:rPr>
        <w:t>以数字经济赋能高校高质量发展</w:t>
      </w:r>
    </w:p>
    <w:p w14:paraId="03F5ECA1">
      <w:pPr>
        <w:numPr>
          <w:ilvl w:val="0"/>
          <w:numId w:val="4"/>
        </w:numPr>
        <w:ind w:left="-40" w:leftChars="0" w:firstLine="658" w:firstLineChars="0"/>
        <w:jc w:val="left"/>
        <w:textAlignment w:val="baseline"/>
        <w:rPr>
          <w:rFonts w:ascii="仿宋_GB2312"/>
          <w:color w:val="auto"/>
          <w:sz w:val="32"/>
          <w:szCs w:val="32"/>
          <w:highlight w:val="none"/>
        </w:rPr>
      </w:pPr>
      <w:r>
        <w:rPr>
          <w:rFonts w:hint="eastAsia" w:ascii="仿宋_GB2312"/>
          <w:color w:val="auto"/>
          <w:sz w:val="32"/>
          <w:szCs w:val="32"/>
          <w:highlight w:val="none"/>
          <w:lang w:val="en-US" w:eastAsia="zh-CN"/>
        </w:rPr>
        <w:t>以</w:t>
      </w:r>
      <w:r>
        <w:rPr>
          <w:rFonts w:ascii="仿宋_GB2312"/>
          <w:color w:val="auto"/>
          <w:sz w:val="32"/>
          <w:szCs w:val="32"/>
          <w:highlight w:val="none"/>
        </w:rPr>
        <w:t>融合创新技术打造</w:t>
      </w:r>
      <w:r>
        <w:rPr>
          <w:rFonts w:hint="eastAsia" w:ascii="仿宋_GB2312"/>
          <w:color w:val="auto"/>
          <w:sz w:val="32"/>
          <w:szCs w:val="32"/>
          <w:highlight w:val="none"/>
          <w:lang w:val="en-US" w:eastAsia="zh-CN"/>
        </w:rPr>
        <w:t>高校</w:t>
      </w:r>
      <w:r>
        <w:rPr>
          <w:rFonts w:ascii="仿宋_GB2312"/>
          <w:color w:val="auto"/>
          <w:sz w:val="32"/>
          <w:szCs w:val="32"/>
          <w:highlight w:val="none"/>
        </w:rPr>
        <w:t>个性化心理健康教育教学新模式</w:t>
      </w:r>
      <w:r>
        <w:rPr>
          <w:rFonts w:hint="eastAsia" w:ascii="仿宋_GB2312"/>
          <w:color w:val="auto"/>
          <w:sz w:val="32"/>
          <w:szCs w:val="32"/>
          <w:highlight w:val="none"/>
          <w:lang w:val="en-US" w:eastAsia="zh-CN"/>
        </w:rPr>
        <w:t>研究</w:t>
      </w:r>
    </w:p>
    <w:p w14:paraId="06B431B0">
      <w:pPr>
        <w:numPr>
          <w:ilvl w:val="0"/>
          <w:numId w:val="4"/>
        </w:numPr>
        <w:ind w:left="-40" w:leftChars="0" w:firstLine="658" w:firstLineChars="0"/>
        <w:jc w:val="left"/>
        <w:textAlignment w:val="baseline"/>
        <w:rPr>
          <w:rFonts w:ascii="仿宋_GB2312"/>
          <w:color w:val="auto"/>
          <w:sz w:val="32"/>
          <w:szCs w:val="32"/>
          <w:highlight w:val="none"/>
        </w:rPr>
      </w:pPr>
      <w:r>
        <w:rPr>
          <w:rFonts w:hint="eastAsia" w:ascii="仿宋_GB2312"/>
          <w:color w:val="auto"/>
          <w:sz w:val="32"/>
          <w:szCs w:val="32"/>
          <w:highlight w:val="none"/>
        </w:rPr>
        <w:t>基于韧性理论的大学校园生命安全体系建设研究</w:t>
      </w:r>
    </w:p>
    <w:p w14:paraId="3E581ECD">
      <w:pPr>
        <w:numPr>
          <w:ilvl w:val="0"/>
          <w:numId w:val="4"/>
        </w:numPr>
        <w:ind w:left="-40" w:leftChars="0" w:firstLine="658" w:firstLineChars="0"/>
        <w:jc w:val="left"/>
        <w:textAlignment w:val="baseline"/>
        <w:rPr>
          <w:rFonts w:ascii="仿宋_GB2312"/>
          <w:color w:val="auto"/>
          <w:sz w:val="32"/>
          <w:szCs w:val="32"/>
          <w:highlight w:val="none"/>
        </w:rPr>
      </w:pPr>
      <w:r>
        <w:rPr>
          <w:rFonts w:ascii="仿宋_GB2312"/>
          <w:color w:val="auto"/>
          <w:sz w:val="32"/>
          <w:szCs w:val="32"/>
          <w:highlight w:val="none"/>
        </w:rPr>
        <w:t>新质生产力背景下高校“一站式”学生社区育人模式研究</w:t>
      </w:r>
    </w:p>
    <w:p w14:paraId="2DFC2041">
      <w:pPr>
        <w:numPr>
          <w:ilvl w:val="0"/>
          <w:numId w:val="4"/>
        </w:numPr>
        <w:ind w:left="-40" w:leftChars="0" w:firstLine="658" w:firstLineChars="0"/>
        <w:jc w:val="left"/>
        <w:textAlignment w:val="baseline"/>
        <w:rPr>
          <w:rFonts w:ascii="仿宋_GB2312"/>
          <w:color w:val="auto"/>
          <w:sz w:val="32"/>
          <w:szCs w:val="32"/>
          <w:highlight w:val="none"/>
        </w:rPr>
      </w:pPr>
      <w:r>
        <w:rPr>
          <w:rFonts w:ascii="仿宋_GB2312"/>
          <w:color w:val="auto"/>
          <w:sz w:val="32"/>
          <w:szCs w:val="32"/>
          <w:highlight w:val="none"/>
        </w:rPr>
        <w:t>产出导向与知识图谱深度融合的工科专业多元化人才培养改革创新与实践</w:t>
      </w:r>
    </w:p>
    <w:p w14:paraId="025F38A5">
      <w:pPr>
        <w:numPr>
          <w:ilvl w:val="0"/>
          <w:numId w:val="4"/>
        </w:numPr>
        <w:ind w:left="-40" w:leftChars="0" w:firstLine="658" w:firstLineChars="0"/>
        <w:jc w:val="left"/>
        <w:textAlignment w:val="baseline"/>
        <w:rPr>
          <w:rFonts w:ascii="仿宋_GB2312"/>
          <w:color w:val="auto"/>
          <w:sz w:val="32"/>
          <w:szCs w:val="32"/>
          <w:highlight w:val="none"/>
        </w:rPr>
      </w:pPr>
      <w:r>
        <w:rPr>
          <w:rFonts w:ascii="仿宋_GB2312"/>
          <w:color w:val="auto"/>
          <w:sz w:val="32"/>
          <w:szCs w:val="32"/>
          <w:highlight w:val="none"/>
        </w:rPr>
        <w:t>河南红色文化资源育人价值及实践研究</w:t>
      </w:r>
    </w:p>
    <w:p w14:paraId="476C304F">
      <w:pPr>
        <w:numPr>
          <w:ilvl w:val="0"/>
          <w:numId w:val="4"/>
        </w:numPr>
        <w:ind w:left="-40" w:leftChars="0" w:firstLine="658" w:firstLineChars="0"/>
        <w:jc w:val="left"/>
        <w:textAlignment w:val="baseline"/>
        <w:rPr>
          <w:rFonts w:ascii="仿宋_GB2312"/>
          <w:color w:val="auto"/>
          <w:sz w:val="32"/>
          <w:szCs w:val="32"/>
          <w:highlight w:val="none"/>
        </w:rPr>
      </w:pPr>
      <w:r>
        <w:rPr>
          <w:rFonts w:ascii="仿宋_GB2312"/>
          <w:color w:val="auto"/>
          <w:sz w:val="32"/>
          <w:szCs w:val="32"/>
          <w:highlight w:val="none"/>
        </w:rPr>
        <w:t>河南省高校中华传统美德传承体系构建与实践创新研究</w:t>
      </w:r>
    </w:p>
    <w:p w14:paraId="4E4D12A3">
      <w:pPr>
        <w:numPr>
          <w:ilvl w:val="0"/>
          <w:numId w:val="4"/>
        </w:numPr>
        <w:ind w:left="-40" w:leftChars="0" w:firstLine="658" w:firstLineChars="0"/>
        <w:jc w:val="left"/>
        <w:textAlignment w:val="baseline"/>
        <w:rPr>
          <w:rFonts w:ascii="仿宋_GB2312"/>
          <w:color w:val="auto"/>
          <w:sz w:val="32"/>
          <w:szCs w:val="32"/>
          <w:highlight w:val="none"/>
        </w:rPr>
      </w:pPr>
      <w:r>
        <w:rPr>
          <w:rFonts w:ascii="仿宋_GB2312"/>
          <w:color w:val="auto"/>
          <w:sz w:val="32"/>
          <w:szCs w:val="32"/>
          <w:highlight w:val="none"/>
        </w:rPr>
        <w:t>数智赋能应用型高校本科生人才培养模式研究</w:t>
      </w:r>
    </w:p>
    <w:p w14:paraId="65ACF5DF">
      <w:pPr>
        <w:numPr>
          <w:ilvl w:val="0"/>
          <w:numId w:val="4"/>
        </w:numPr>
        <w:ind w:left="-40" w:leftChars="0" w:firstLine="658" w:firstLineChars="0"/>
        <w:jc w:val="left"/>
        <w:textAlignment w:val="baseline"/>
        <w:rPr>
          <w:rFonts w:ascii="仿宋_GB2312"/>
          <w:color w:val="auto"/>
          <w:sz w:val="32"/>
          <w:szCs w:val="32"/>
          <w:highlight w:val="none"/>
        </w:rPr>
      </w:pPr>
      <w:r>
        <w:rPr>
          <w:rFonts w:hint="eastAsia" w:ascii="仿宋_GB2312"/>
          <w:color w:val="auto"/>
          <w:sz w:val="32"/>
          <w:szCs w:val="32"/>
          <w:highlight w:val="none"/>
        </w:rPr>
        <w:t>数智赋能下高职高专学生创新创业能力培养路径研究</w:t>
      </w:r>
    </w:p>
    <w:p w14:paraId="06E0748C">
      <w:pPr>
        <w:numPr>
          <w:ilvl w:val="0"/>
          <w:numId w:val="4"/>
        </w:numPr>
        <w:ind w:left="-40" w:leftChars="0" w:firstLine="658" w:firstLineChars="0"/>
        <w:jc w:val="left"/>
        <w:textAlignment w:val="baseline"/>
        <w:rPr>
          <w:rFonts w:ascii="仿宋_GB2312"/>
          <w:color w:val="auto"/>
          <w:sz w:val="32"/>
          <w:szCs w:val="32"/>
          <w:highlight w:val="none"/>
        </w:rPr>
      </w:pPr>
      <w:r>
        <w:rPr>
          <w:rFonts w:ascii="仿宋_GB2312"/>
          <w:color w:val="auto"/>
          <w:sz w:val="32"/>
          <w:szCs w:val="32"/>
          <w:highlight w:val="none"/>
        </w:rPr>
        <w:t>创新创业教育与学科竞赛协同育人机制研究</w:t>
      </w:r>
    </w:p>
    <w:p w14:paraId="685B27D9">
      <w:pPr>
        <w:numPr>
          <w:ilvl w:val="0"/>
          <w:numId w:val="4"/>
        </w:numPr>
        <w:ind w:left="-40" w:leftChars="0" w:firstLine="658" w:firstLineChars="0"/>
        <w:jc w:val="left"/>
        <w:textAlignment w:val="baseline"/>
        <w:rPr>
          <w:rFonts w:ascii="仿宋_GB2312"/>
          <w:color w:val="auto"/>
          <w:sz w:val="32"/>
          <w:szCs w:val="32"/>
          <w:highlight w:val="none"/>
        </w:rPr>
      </w:pPr>
      <w:r>
        <w:rPr>
          <w:rFonts w:ascii="仿宋_GB2312"/>
          <w:color w:val="auto"/>
          <w:sz w:val="32"/>
          <w:szCs w:val="32"/>
          <w:highlight w:val="none"/>
        </w:rPr>
        <w:t>人工智能技术赋能高等教育应用型人才培养的价值、困惑与</w:t>
      </w:r>
      <w:r>
        <w:rPr>
          <w:rFonts w:hint="eastAsia" w:ascii="仿宋_GB2312"/>
          <w:color w:val="auto"/>
          <w:sz w:val="32"/>
          <w:szCs w:val="32"/>
          <w:highlight w:val="none"/>
          <w:lang w:eastAsia="zh-CN"/>
        </w:rPr>
        <w:t>对策</w:t>
      </w:r>
      <w:r>
        <w:rPr>
          <w:rFonts w:ascii="仿宋_GB2312"/>
          <w:color w:val="auto"/>
          <w:sz w:val="32"/>
          <w:szCs w:val="32"/>
          <w:highlight w:val="none"/>
        </w:rPr>
        <w:t>研究</w:t>
      </w:r>
    </w:p>
    <w:p w14:paraId="2CB13D40">
      <w:pPr>
        <w:numPr>
          <w:ilvl w:val="0"/>
          <w:numId w:val="4"/>
        </w:numPr>
        <w:ind w:left="-40" w:leftChars="0" w:firstLine="658" w:firstLineChars="0"/>
        <w:jc w:val="left"/>
        <w:textAlignment w:val="baseline"/>
        <w:rPr>
          <w:rFonts w:ascii="仿宋_GB2312"/>
          <w:color w:val="auto"/>
          <w:sz w:val="32"/>
          <w:szCs w:val="32"/>
          <w:highlight w:val="none"/>
        </w:rPr>
      </w:pPr>
      <w:r>
        <w:rPr>
          <w:rFonts w:hint="eastAsia" w:ascii="仿宋_GB2312"/>
          <w:color w:val="auto"/>
          <w:sz w:val="32"/>
          <w:szCs w:val="32"/>
          <w:highlight w:val="none"/>
        </w:rPr>
        <w:t>共创·共生：融合生成式人工智能的高校跨学科教学模式创新研究</w:t>
      </w:r>
    </w:p>
    <w:p w14:paraId="07114A94">
      <w:pPr>
        <w:numPr>
          <w:ilvl w:val="0"/>
          <w:numId w:val="4"/>
        </w:numPr>
        <w:ind w:left="-40" w:leftChars="0" w:firstLine="658" w:firstLineChars="0"/>
        <w:jc w:val="left"/>
        <w:textAlignment w:val="baseline"/>
        <w:rPr>
          <w:rFonts w:ascii="仿宋_GB2312"/>
          <w:color w:val="auto"/>
          <w:sz w:val="32"/>
          <w:szCs w:val="32"/>
          <w:highlight w:val="none"/>
        </w:rPr>
      </w:pPr>
      <w:r>
        <w:rPr>
          <w:rFonts w:ascii="仿宋_GB2312"/>
          <w:color w:val="auto"/>
          <w:sz w:val="32"/>
          <w:szCs w:val="32"/>
          <w:highlight w:val="none"/>
        </w:rPr>
        <w:t>数字化背景下高校就业指导服务体系研究</w:t>
      </w:r>
    </w:p>
    <w:p w14:paraId="62E52F3F">
      <w:pPr>
        <w:numPr>
          <w:ilvl w:val="0"/>
          <w:numId w:val="4"/>
        </w:numPr>
        <w:ind w:left="-40" w:leftChars="0" w:firstLine="658" w:firstLineChars="0"/>
        <w:jc w:val="left"/>
        <w:textAlignment w:val="baseline"/>
        <w:rPr>
          <w:rFonts w:ascii="仿宋_GB2312"/>
          <w:color w:val="auto"/>
          <w:sz w:val="32"/>
          <w:szCs w:val="32"/>
          <w:highlight w:val="none"/>
        </w:rPr>
      </w:pPr>
      <w:r>
        <w:rPr>
          <w:rFonts w:ascii="仿宋_GB2312"/>
          <w:color w:val="auto"/>
          <w:sz w:val="32"/>
          <w:szCs w:val="32"/>
          <w:highlight w:val="none"/>
        </w:rPr>
        <w:t>本科高校</w:t>
      </w:r>
      <w:r>
        <w:rPr>
          <w:rFonts w:hint="eastAsia" w:ascii="仿宋_GB2312"/>
          <w:color w:val="auto"/>
          <w:sz w:val="32"/>
          <w:szCs w:val="32"/>
          <w:highlight w:val="none"/>
          <w:lang w:eastAsia="zh-CN"/>
        </w:rPr>
        <w:t>“</w:t>
      </w:r>
      <w:r>
        <w:rPr>
          <w:rFonts w:ascii="仿宋_GB2312"/>
          <w:color w:val="auto"/>
          <w:sz w:val="32"/>
          <w:szCs w:val="32"/>
          <w:highlight w:val="none"/>
        </w:rPr>
        <w:t>院办校</w:t>
      </w:r>
      <w:r>
        <w:rPr>
          <w:rFonts w:hint="eastAsia" w:ascii="仿宋_GB2312"/>
          <w:color w:val="auto"/>
          <w:sz w:val="32"/>
          <w:szCs w:val="32"/>
          <w:highlight w:val="none"/>
          <w:lang w:eastAsia="zh-CN"/>
        </w:rPr>
        <w:t>”</w:t>
      </w:r>
      <w:r>
        <w:rPr>
          <w:rFonts w:ascii="仿宋_GB2312"/>
          <w:color w:val="auto"/>
          <w:sz w:val="32"/>
          <w:szCs w:val="32"/>
          <w:highlight w:val="none"/>
        </w:rPr>
        <w:t>航空航天电子信息特色改革与实践</w:t>
      </w:r>
      <w:r>
        <w:rPr>
          <w:rFonts w:hint="eastAsia" w:ascii="仿宋_GB2312"/>
          <w:color w:val="auto"/>
          <w:sz w:val="32"/>
          <w:szCs w:val="32"/>
          <w:highlight w:val="none"/>
          <w:lang w:eastAsia="zh-CN"/>
        </w:rPr>
        <w:t>研究</w:t>
      </w:r>
    </w:p>
    <w:p w14:paraId="626DB6D6">
      <w:pPr>
        <w:numPr>
          <w:ilvl w:val="0"/>
          <w:numId w:val="4"/>
        </w:numPr>
        <w:ind w:left="-40" w:leftChars="0" w:firstLine="658" w:firstLineChars="0"/>
        <w:jc w:val="left"/>
        <w:textAlignment w:val="baseline"/>
        <w:rPr>
          <w:rFonts w:ascii="仿宋_GB2312"/>
          <w:color w:val="auto"/>
          <w:sz w:val="32"/>
          <w:szCs w:val="32"/>
          <w:highlight w:val="none"/>
        </w:rPr>
      </w:pPr>
      <w:r>
        <w:rPr>
          <w:rFonts w:hint="eastAsia" w:ascii="仿宋_GB2312"/>
          <w:color w:val="auto"/>
          <w:sz w:val="32"/>
          <w:szCs w:val="32"/>
          <w:highlight w:val="none"/>
        </w:rPr>
        <w:t>基于人工智能与跨境电商融合的河南省高等教育改革与发展战略研究</w:t>
      </w:r>
    </w:p>
    <w:p w14:paraId="5AC9DAC8">
      <w:pPr>
        <w:numPr>
          <w:ilvl w:val="0"/>
          <w:numId w:val="4"/>
        </w:numPr>
        <w:ind w:left="-40" w:leftChars="0" w:firstLine="658" w:firstLineChars="0"/>
        <w:jc w:val="left"/>
        <w:textAlignment w:val="baseline"/>
        <w:rPr>
          <w:rFonts w:ascii="仿宋_GB2312"/>
          <w:color w:val="auto"/>
          <w:sz w:val="32"/>
          <w:szCs w:val="32"/>
          <w:highlight w:val="none"/>
        </w:rPr>
      </w:pPr>
      <w:r>
        <w:rPr>
          <w:rFonts w:ascii="仿宋_GB2312"/>
          <w:color w:val="auto"/>
          <w:sz w:val="32"/>
          <w:szCs w:val="32"/>
          <w:highlight w:val="none"/>
        </w:rPr>
        <w:t>河南省应用型本科高校教师教学发展动因及措施研究</w:t>
      </w:r>
    </w:p>
    <w:p w14:paraId="05CC7B30">
      <w:pPr>
        <w:numPr>
          <w:ilvl w:val="0"/>
          <w:numId w:val="4"/>
        </w:numPr>
        <w:ind w:left="-40" w:leftChars="0" w:firstLine="658" w:firstLineChars="0"/>
        <w:jc w:val="left"/>
        <w:textAlignment w:val="baseline"/>
        <w:rPr>
          <w:rFonts w:ascii="仿宋_GB2312"/>
          <w:color w:val="auto"/>
          <w:sz w:val="32"/>
          <w:szCs w:val="32"/>
          <w:highlight w:val="none"/>
        </w:rPr>
      </w:pPr>
      <w:r>
        <w:rPr>
          <w:rFonts w:ascii="仿宋_GB2312"/>
          <w:color w:val="auto"/>
          <w:sz w:val="32"/>
          <w:szCs w:val="32"/>
          <w:highlight w:val="none"/>
        </w:rPr>
        <w:t>教育数字化背景下地方高校教师角色重塑研究</w:t>
      </w:r>
    </w:p>
    <w:p w14:paraId="2E2CF368">
      <w:pPr>
        <w:numPr>
          <w:ilvl w:val="0"/>
          <w:numId w:val="4"/>
        </w:numPr>
        <w:ind w:left="-40" w:leftChars="0" w:firstLine="658" w:firstLineChars="0"/>
        <w:jc w:val="left"/>
        <w:textAlignment w:val="baseline"/>
        <w:rPr>
          <w:rFonts w:ascii="仿宋_GB2312"/>
          <w:color w:val="auto"/>
          <w:sz w:val="32"/>
          <w:szCs w:val="32"/>
          <w:highlight w:val="none"/>
        </w:rPr>
      </w:pPr>
      <w:r>
        <w:rPr>
          <w:rFonts w:ascii="仿宋_GB2312"/>
          <w:color w:val="auto"/>
          <w:sz w:val="32"/>
          <w:szCs w:val="32"/>
          <w:highlight w:val="none"/>
        </w:rPr>
        <w:t>教育数字化转型下高校教师人工智能素养提升研究</w:t>
      </w:r>
    </w:p>
    <w:p w14:paraId="5D0DD7E7">
      <w:pPr>
        <w:numPr>
          <w:ilvl w:val="0"/>
          <w:numId w:val="4"/>
        </w:numPr>
        <w:ind w:left="-40" w:leftChars="0" w:firstLine="658" w:firstLineChars="0"/>
        <w:jc w:val="left"/>
        <w:textAlignment w:val="baseline"/>
        <w:rPr>
          <w:rFonts w:ascii="仿宋_GB2312"/>
          <w:color w:val="auto"/>
          <w:sz w:val="32"/>
          <w:szCs w:val="32"/>
          <w:highlight w:val="none"/>
        </w:rPr>
      </w:pPr>
      <w:r>
        <w:rPr>
          <w:rFonts w:ascii="仿宋_GB2312"/>
          <w:color w:val="auto"/>
          <w:sz w:val="32"/>
          <w:szCs w:val="32"/>
          <w:highlight w:val="none"/>
        </w:rPr>
        <w:t>智慧教育背景下高校管理人员信息化素养提升策略研究</w:t>
      </w:r>
    </w:p>
    <w:p w14:paraId="77EA46F3">
      <w:pPr>
        <w:numPr>
          <w:ilvl w:val="0"/>
          <w:numId w:val="4"/>
        </w:numPr>
        <w:ind w:left="-40" w:leftChars="0" w:firstLine="658" w:firstLineChars="0"/>
        <w:jc w:val="left"/>
        <w:textAlignment w:val="baseline"/>
        <w:rPr>
          <w:rFonts w:ascii="仿宋_GB2312"/>
          <w:color w:val="auto"/>
          <w:sz w:val="32"/>
          <w:szCs w:val="32"/>
          <w:highlight w:val="none"/>
        </w:rPr>
      </w:pPr>
      <w:r>
        <w:rPr>
          <w:rFonts w:hint="eastAsia" w:ascii="仿宋_GB2312"/>
          <w:color w:val="auto"/>
          <w:sz w:val="32"/>
          <w:szCs w:val="32"/>
          <w:highlight w:val="none"/>
        </w:rPr>
        <w:t>基于AI辅助学生职业规划的研究与探索</w:t>
      </w:r>
    </w:p>
    <w:p w14:paraId="157760E8">
      <w:pPr>
        <w:numPr>
          <w:ilvl w:val="0"/>
          <w:numId w:val="4"/>
        </w:numPr>
        <w:ind w:left="-40" w:leftChars="0" w:firstLine="658" w:firstLineChars="0"/>
        <w:jc w:val="left"/>
        <w:textAlignment w:val="baseline"/>
        <w:rPr>
          <w:rFonts w:ascii="仿宋_GB2312"/>
          <w:color w:val="auto"/>
          <w:sz w:val="32"/>
          <w:szCs w:val="32"/>
          <w:highlight w:val="none"/>
        </w:rPr>
      </w:pPr>
      <w:r>
        <w:rPr>
          <w:rFonts w:ascii="仿宋_GB2312"/>
          <w:color w:val="auto"/>
          <w:sz w:val="32"/>
          <w:szCs w:val="32"/>
          <w:highlight w:val="none"/>
        </w:rPr>
        <w:t>人工智能与高校思想政治教育融合研究</w:t>
      </w:r>
    </w:p>
    <w:p w14:paraId="179242DB">
      <w:pPr>
        <w:numPr>
          <w:ilvl w:val="0"/>
          <w:numId w:val="4"/>
        </w:numPr>
        <w:ind w:left="-40" w:leftChars="0" w:firstLine="658" w:firstLineChars="0"/>
        <w:jc w:val="left"/>
        <w:textAlignment w:val="baseline"/>
        <w:rPr>
          <w:rFonts w:ascii="仿宋_GB2312" w:cs="Times New Roman"/>
          <w:color w:val="auto"/>
          <w:sz w:val="32"/>
          <w:szCs w:val="32"/>
          <w:highlight w:val="none"/>
        </w:rPr>
      </w:pPr>
      <w:r>
        <w:rPr>
          <w:rFonts w:ascii="仿宋_GB2312" w:cs="Times New Roman"/>
          <w:color w:val="auto"/>
          <w:sz w:val="32"/>
          <w:szCs w:val="32"/>
          <w:highlight w:val="none"/>
        </w:rPr>
        <w:t>产教融合中思政教育方式创新研究</w:t>
      </w:r>
    </w:p>
    <w:p w14:paraId="144F6E18">
      <w:pPr>
        <w:numPr>
          <w:ilvl w:val="0"/>
          <w:numId w:val="4"/>
        </w:numPr>
        <w:ind w:left="-40" w:leftChars="0" w:firstLine="658" w:firstLineChars="0"/>
        <w:jc w:val="left"/>
        <w:textAlignment w:val="baseline"/>
        <w:rPr>
          <w:rFonts w:ascii="仿宋_GB2312" w:cs="Times New Roman"/>
          <w:color w:val="auto"/>
          <w:sz w:val="32"/>
          <w:szCs w:val="32"/>
          <w:highlight w:val="none"/>
        </w:rPr>
      </w:pPr>
      <w:r>
        <w:rPr>
          <w:rFonts w:hint="eastAsia" w:ascii="仿宋_GB2312" w:cs="Times New Roman"/>
          <w:color w:val="auto"/>
          <w:sz w:val="32"/>
          <w:szCs w:val="32"/>
          <w:highlight w:val="none"/>
        </w:rPr>
        <w:t>数字赋能思政教育教学改革创新研究</w:t>
      </w:r>
    </w:p>
    <w:p w14:paraId="3B410A9F">
      <w:pPr>
        <w:numPr>
          <w:ilvl w:val="0"/>
          <w:numId w:val="4"/>
        </w:numPr>
        <w:ind w:left="-40" w:leftChars="0" w:firstLine="658" w:firstLineChars="0"/>
        <w:jc w:val="left"/>
        <w:textAlignment w:val="baseline"/>
        <w:rPr>
          <w:rFonts w:ascii="仿宋_GB2312"/>
          <w:color w:val="auto"/>
          <w:sz w:val="32"/>
          <w:szCs w:val="32"/>
          <w:highlight w:val="none"/>
        </w:rPr>
      </w:pPr>
      <w:r>
        <w:rPr>
          <w:rFonts w:ascii="仿宋_GB2312"/>
          <w:color w:val="auto"/>
          <w:sz w:val="32"/>
          <w:szCs w:val="32"/>
          <w:highlight w:val="none"/>
        </w:rPr>
        <w:t>教育家精神涵育河南省高校教师思政工作的理论逻辑与实践路径</w:t>
      </w:r>
      <w:r>
        <w:rPr>
          <w:rFonts w:hint="eastAsia" w:ascii="仿宋_GB2312"/>
          <w:color w:val="auto"/>
          <w:sz w:val="32"/>
          <w:szCs w:val="32"/>
          <w:highlight w:val="none"/>
          <w:lang w:eastAsia="zh-CN"/>
        </w:rPr>
        <w:t>研究</w:t>
      </w:r>
    </w:p>
    <w:p w14:paraId="53CB917D">
      <w:pPr>
        <w:numPr>
          <w:ilvl w:val="0"/>
          <w:numId w:val="4"/>
        </w:numPr>
        <w:ind w:left="-40" w:leftChars="0" w:firstLine="658" w:firstLineChars="0"/>
        <w:jc w:val="left"/>
        <w:textAlignment w:val="baseline"/>
        <w:rPr>
          <w:rFonts w:ascii="仿宋_GB2312"/>
          <w:color w:val="auto"/>
          <w:sz w:val="32"/>
          <w:szCs w:val="32"/>
          <w:highlight w:val="none"/>
        </w:rPr>
      </w:pPr>
      <w:r>
        <w:rPr>
          <w:rFonts w:ascii="仿宋_GB2312"/>
          <w:color w:val="auto"/>
          <w:sz w:val="32"/>
          <w:szCs w:val="32"/>
          <w:highlight w:val="none"/>
        </w:rPr>
        <w:t>地方高校本科生四年一贯制创新综合能力项目化实训教学模式的探索与实践</w:t>
      </w:r>
    </w:p>
    <w:p w14:paraId="3AEC4CDB">
      <w:pPr>
        <w:numPr>
          <w:ilvl w:val="0"/>
          <w:numId w:val="4"/>
        </w:numPr>
        <w:ind w:left="-40" w:leftChars="0" w:firstLine="658" w:firstLineChars="0"/>
        <w:jc w:val="left"/>
        <w:textAlignment w:val="baseline"/>
        <w:rPr>
          <w:rFonts w:ascii="仿宋_GB2312"/>
          <w:color w:val="auto"/>
          <w:sz w:val="32"/>
          <w:szCs w:val="32"/>
          <w:highlight w:val="none"/>
        </w:rPr>
      </w:pPr>
      <w:r>
        <w:rPr>
          <w:rFonts w:ascii="仿宋_GB2312"/>
          <w:color w:val="auto"/>
          <w:sz w:val="32"/>
          <w:szCs w:val="32"/>
          <w:highlight w:val="none"/>
        </w:rPr>
        <w:t>行业特色地方高校通识教育课程体系构建</w:t>
      </w:r>
    </w:p>
    <w:p w14:paraId="18F2786E">
      <w:pPr>
        <w:numPr>
          <w:ilvl w:val="0"/>
          <w:numId w:val="4"/>
        </w:numPr>
        <w:ind w:left="-40" w:leftChars="0" w:firstLine="658" w:firstLineChars="0"/>
        <w:jc w:val="left"/>
        <w:textAlignment w:val="baseline"/>
        <w:rPr>
          <w:rFonts w:ascii="仿宋_GB2312"/>
          <w:color w:val="auto"/>
          <w:sz w:val="32"/>
          <w:szCs w:val="32"/>
          <w:highlight w:val="none"/>
        </w:rPr>
      </w:pPr>
      <w:r>
        <w:rPr>
          <w:rFonts w:hint="eastAsia" w:ascii="仿宋_GB2312"/>
          <w:color w:val="auto"/>
          <w:sz w:val="32"/>
          <w:szCs w:val="32"/>
          <w:highlight w:val="none"/>
        </w:rPr>
        <w:t>本科专业评价方法与实践</w:t>
      </w:r>
      <w:r>
        <w:rPr>
          <w:rFonts w:hint="eastAsia" w:ascii="仿宋_GB2312"/>
          <w:color w:val="auto"/>
          <w:sz w:val="32"/>
          <w:szCs w:val="32"/>
          <w:highlight w:val="none"/>
          <w:lang w:val="en-US" w:eastAsia="zh-CN"/>
        </w:rPr>
        <w:t>研究</w:t>
      </w:r>
    </w:p>
    <w:p w14:paraId="695EAA23">
      <w:pPr>
        <w:numPr>
          <w:ilvl w:val="0"/>
          <w:numId w:val="4"/>
        </w:numPr>
        <w:ind w:left="-40" w:leftChars="0" w:firstLine="658" w:firstLineChars="0"/>
        <w:jc w:val="left"/>
        <w:textAlignment w:val="baseline"/>
        <w:rPr>
          <w:rFonts w:ascii="仿宋_GB2312"/>
          <w:color w:val="auto"/>
          <w:sz w:val="32"/>
          <w:szCs w:val="32"/>
          <w:highlight w:val="none"/>
        </w:rPr>
      </w:pPr>
      <w:r>
        <w:rPr>
          <w:rFonts w:hint="eastAsia" w:ascii="仿宋_GB2312"/>
          <w:color w:val="auto"/>
          <w:sz w:val="32"/>
          <w:szCs w:val="32"/>
          <w:highlight w:val="none"/>
        </w:rPr>
        <w:t>本科课程评</w:t>
      </w:r>
      <w:r>
        <w:rPr>
          <w:rFonts w:hint="eastAsia" w:ascii="仿宋_GB2312"/>
          <w:color w:val="auto"/>
          <w:sz w:val="32"/>
          <w:szCs w:val="32"/>
          <w:highlight w:val="none"/>
          <w:lang w:eastAsia="zh-CN"/>
        </w:rPr>
        <w:t>价</w:t>
      </w:r>
      <w:r>
        <w:rPr>
          <w:rFonts w:hint="eastAsia" w:ascii="仿宋_GB2312"/>
          <w:color w:val="auto"/>
          <w:sz w:val="32"/>
          <w:szCs w:val="32"/>
          <w:highlight w:val="none"/>
        </w:rPr>
        <w:t>方法与实践</w:t>
      </w:r>
      <w:r>
        <w:rPr>
          <w:rFonts w:hint="eastAsia" w:ascii="仿宋_GB2312"/>
          <w:color w:val="auto"/>
          <w:sz w:val="32"/>
          <w:szCs w:val="32"/>
          <w:highlight w:val="none"/>
          <w:lang w:val="en-US" w:eastAsia="zh-CN"/>
        </w:rPr>
        <w:t>研究</w:t>
      </w:r>
    </w:p>
    <w:p w14:paraId="304CC68A">
      <w:pPr>
        <w:numPr>
          <w:ilvl w:val="0"/>
          <w:numId w:val="4"/>
        </w:numPr>
        <w:ind w:left="-40" w:leftChars="0" w:firstLine="658" w:firstLineChars="0"/>
        <w:jc w:val="left"/>
        <w:textAlignment w:val="baseline"/>
        <w:rPr>
          <w:rFonts w:ascii="仿宋_GB2312"/>
          <w:color w:val="auto"/>
          <w:sz w:val="32"/>
          <w:szCs w:val="32"/>
          <w:highlight w:val="none"/>
        </w:rPr>
      </w:pPr>
      <w:r>
        <w:rPr>
          <w:rFonts w:hint="eastAsia" w:ascii="仿宋_GB2312"/>
          <w:color w:val="auto"/>
          <w:sz w:val="32"/>
          <w:szCs w:val="32"/>
          <w:highlight w:val="none"/>
        </w:rPr>
        <w:t>高校人才培养适应度评价体系研究与实践</w:t>
      </w:r>
    </w:p>
    <w:p w14:paraId="46234276">
      <w:pPr>
        <w:numPr>
          <w:ilvl w:val="0"/>
          <w:numId w:val="4"/>
        </w:numPr>
        <w:ind w:left="-40" w:leftChars="0" w:firstLine="658" w:firstLineChars="0"/>
        <w:jc w:val="left"/>
        <w:textAlignment w:val="baseline"/>
        <w:rPr>
          <w:rFonts w:ascii="仿宋_GB2312"/>
          <w:color w:val="auto"/>
          <w:sz w:val="32"/>
          <w:szCs w:val="32"/>
          <w:highlight w:val="none"/>
        </w:rPr>
      </w:pPr>
      <w:r>
        <w:rPr>
          <w:rFonts w:hint="eastAsia" w:ascii="仿宋_GB2312"/>
          <w:color w:val="auto"/>
          <w:sz w:val="32"/>
          <w:szCs w:val="32"/>
          <w:highlight w:val="none"/>
        </w:rPr>
        <w:t>人工智能背景下基于OBE理念的学业评价体系研究与实践</w:t>
      </w:r>
    </w:p>
    <w:p w14:paraId="69E5D5C1">
      <w:pPr>
        <w:numPr>
          <w:ilvl w:val="0"/>
          <w:numId w:val="4"/>
        </w:numPr>
        <w:ind w:left="-40" w:leftChars="0" w:firstLine="658" w:firstLineChars="0"/>
        <w:jc w:val="left"/>
        <w:textAlignment w:val="baseline"/>
        <w:rPr>
          <w:rFonts w:ascii="仿宋_GB2312"/>
          <w:color w:val="auto"/>
          <w:sz w:val="32"/>
          <w:szCs w:val="32"/>
          <w:highlight w:val="none"/>
        </w:rPr>
      </w:pPr>
      <w:r>
        <w:rPr>
          <w:rFonts w:ascii="仿宋_GB2312"/>
          <w:color w:val="auto"/>
          <w:sz w:val="32"/>
          <w:szCs w:val="32"/>
          <w:highlight w:val="none"/>
        </w:rPr>
        <w:t>翻转课堂与混合式教学模式在高等教育中的创新应用</w:t>
      </w:r>
      <w:r>
        <w:rPr>
          <w:rFonts w:hint="eastAsia" w:ascii="仿宋_GB2312"/>
          <w:color w:val="auto"/>
          <w:sz w:val="32"/>
          <w:szCs w:val="32"/>
          <w:highlight w:val="none"/>
          <w:lang w:val="en-US" w:eastAsia="zh-CN"/>
        </w:rPr>
        <w:t>研究</w:t>
      </w:r>
    </w:p>
    <w:p w14:paraId="380467C4">
      <w:pPr>
        <w:numPr>
          <w:ilvl w:val="0"/>
          <w:numId w:val="4"/>
        </w:numPr>
        <w:ind w:left="-40" w:leftChars="0" w:firstLine="658" w:firstLineChars="0"/>
        <w:jc w:val="left"/>
        <w:textAlignment w:val="baseline"/>
        <w:rPr>
          <w:rFonts w:ascii="仿宋_GB2312"/>
          <w:color w:val="auto"/>
          <w:sz w:val="32"/>
          <w:szCs w:val="32"/>
          <w:highlight w:val="none"/>
        </w:rPr>
      </w:pPr>
      <w:r>
        <w:rPr>
          <w:rFonts w:ascii="仿宋_GB2312"/>
          <w:color w:val="auto"/>
          <w:sz w:val="32"/>
          <w:szCs w:val="32"/>
          <w:highlight w:val="none"/>
        </w:rPr>
        <w:t>人工智能在“技能河南”创建中的应用研究</w:t>
      </w:r>
    </w:p>
    <w:p w14:paraId="716DBFE2">
      <w:pPr>
        <w:numPr>
          <w:ilvl w:val="0"/>
          <w:numId w:val="4"/>
        </w:numPr>
        <w:ind w:left="-40" w:leftChars="0" w:firstLine="658" w:firstLineChars="0"/>
        <w:jc w:val="left"/>
        <w:textAlignment w:val="baseline"/>
        <w:rPr>
          <w:rFonts w:ascii="仿宋_GB2312"/>
          <w:color w:val="auto"/>
          <w:sz w:val="32"/>
          <w:szCs w:val="32"/>
          <w:highlight w:val="none"/>
        </w:rPr>
      </w:pPr>
      <w:r>
        <w:rPr>
          <w:rFonts w:ascii="仿宋_GB2312"/>
          <w:color w:val="auto"/>
          <w:sz w:val="32"/>
          <w:szCs w:val="32"/>
          <w:highlight w:val="none"/>
        </w:rPr>
        <w:t>AI赋能信息技术素养课程跨学科应用研究</w:t>
      </w:r>
    </w:p>
    <w:p w14:paraId="289F6D27">
      <w:pPr>
        <w:numPr>
          <w:ilvl w:val="0"/>
          <w:numId w:val="4"/>
        </w:numPr>
        <w:ind w:left="-40" w:leftChars="0" w:firstLine="658" w:firstLineChars="0"/>
        <w:jc w:val="left"/>
        <w:textAlignment w:val="baseline"/>
        <w:rPr>
          <w:rFonts w:ascii="仿宋_GB2312"/>
          <w:color w:val="auto"/>
          <w:sz w:val="32"/>
          <w:szCs w:val="32"/>
          <w:highlight w:val="none"/>
        </w:rPr>
      </w:pPr>
      <w:r>
        <w:rPr>
          <w:rFonts w:ascii="仿宋_GB2312"/>
          <w:color w:val="auto"/>
          <w:sz w:val="32"/>
          <w:szCs w:val="32"/>
          <w:highlight w:val="none"/>
        </w:rPr>
        <w:t>图谱为基</w:t>
      </w:r>
      <w:r>
        <w:rPr>
          <w:rFonts w:hint="eastAsia" w:ascii="仿宋_GB2312"/>
          <w:color w:val="auto"/>
          <w:sz w:val="32"/>
          <w:szCs w:val="32"/>
          <w:highlight w:val="none"/>
          <w:lang w:eastAsia="zh-CN"/>
        </w:rPr>
        <w:t>、</w:t>
      </w:r>
      <w:r>
        <w:rPr>
          <w:rFonts w:ascii="仿宋_GB2312"/>
          <w:color w:val="auto"/>
          <w:sz w:val="32"/>
          <w:szCs w:val="32"/>
          <w:highlight w:val="none"/>
        </w:rPr>
        <w:t>AI赋能-基于</w:t>
      </w:r>
      <w:r>
        <w:rPr>
          <w:rFonts w:hint="eastAsia" w:ascii="仿宋_GB2312"/>
          <w:color w:val="auto"/>
          <w:sz w:val="32"/>
          <w:szCs w:val="32"/>
          <w:highlight w:val="none"/>
          <w:lang w:val="en-US" w:eastAsia="zh-CN"/>
        </w:rPr>
        <w:t>课程</w:t>
      </w:r>
      <w:r>
        <w:rPr>
          <w:rFonts w:ascii="仿宋_GB2312"/>
          <w:color w:val="auto"/>
          <w:sz w:val="32"/>
          <w:szCs w:val="32"/>
          <w:highlight w:val="none"/>
        </w:rPr>
        <w:t>平台的智能场景创设</w:t>
      </w:r>
      <w:r>
        <w:rPr>
          <w:rFonts w:hint="eastAsia" w:ascii="仿宋_GB2312"/>
          <w:color w:val="auto"/>
          <w:sz w:val="32"/>
          <w:szCs w:val="32"/>
          <w:highlight w:val="none"/>
          <w:lang w:val="en-US" w:eastAsia="zh-CN"/>
        </w:rPr>
        <w:t>研究</w:t>
      </w:r>
    </w:p>
    <w:p w14:paraId="170A66B7">
      <w:pPr>
        <w:numPr>
          <w:ilvl w:val="0"/>
          <w:numId w:val="4"/>
        </w:numPr>
        <w:ind w:left="-40" w:leftChars="0" w:firstLine="658" w:firstLineChars="0"/>
        <w:jc w:val="left"/>
        <w:textAlignment w:val="baseline"/>
        <w:rPr>
          <w:rFonts w:ascii="仿宋_GB2312"/>
          <w:color w:val="auto"/>
          <w:sz w:val="32"/>
          <w:szCs w:val="32"/>
          <w:highlight w:val="none"/>
        </w:rPr>
      </w:pPr>
      <w:r>
        <w:rPr>
          <w:rFonts w:ascii="仿宋_GB2312"/>
          <w:color w:val="auto"/>
          <w:sz w:val="32"/>
          <w:szCs w:val="32"/>
          <w:highlight w:val="none"/>
        </w:rPr>
        <w:t>美育浸润背景下新工科设计美育的价值和途径研究</w:t>
      </w:r>
    </w:p>
    <w:p w14:paraId="66FBDFD0">
      <w:pPr>
        <w:numPr>
          <w:ilvl w:val="0"/>
          <w:numId w:val="4"/>
        </w:numPr>
        <w:ind w:left="-40" w:leftChars="0" w:firstLine="658" w:firstLineChars="0"/>
        <w:jc w:val="left"/>
        <w:textAlignment w:val="baseline"/>
        <w:rPr>
          <w:rFonts w:ascii="仿宋_GB2312"/>
          <w:color w:val="auto"/>
          <w:sz w:val="32"/>
          <w:szCs w:val="32"/>
          <w:highlight w:val="none"/>
        </w:rPr>
      </w:pPr>
      <w:r>
        <w:rPr>
          <w:rFonts w:ascii="仿宋_GB2312"/>
          <w:color w:val="auto"/>
          <w:sz w:val="32"/>
          <w:szCs w:val="32"/>
          <w:highlight w:val="none"/>
        </w:rPr>
        <w:t>地方高校化工材料类专业拔尖创新人才的探索</w:t>
      </w:r>
    </w:p>
    <w:p w14:paraId="206EA513">
      <w:pPr>
        <w:numPr>
          <w:ilvl w:val="0"/>
          <w:numId w:val="4"/>
        </w:numPr>
        <w:ind w:left="-40" w:leftChars="0" w:firstLine="658" w:firstLineChars="0"/>
        <w:jc w:val="left"/>
        <w:textAlignment w:val="baseline"/>
        <w:rPr>
          <w:rFonts w:ascii="仿宋_GB2312"/>
          <w:color w:val="auto"/>
          <w:sz w:val="32"/>
          <w:szCs w:val="32"/>
          <w:highlight w:val="none"/>
        </w:rPr>
      </w:pPr>
      <w:r>
        <w:rPr>
          <w:rFonts w:ascii="仿宋_GB2312"/>
          <w:color w:val="auto"/>
          <w:sz w:val="32"/>
          <w:szCs w:val="32"/>
          <w:highlight w:val="none"/>
        </w:rPr>
        <w:t>高校测绘专业实验室创新创业技能培养模式研究</w:t>
      </w:r>
    </w:p>
    <w:p w14:paraId="4D24E6F8">
      <w:pPr>
        <w:numPr>
          <w:ilvl w:val="0"/>
          <w:numId w:val="4"/>
        </w:numPr>
        <w:ind w:left="-40" w:leftChars="0" w:firstLine="658" w:firstLineChars="0"/>
        <w:jc w:val="left"/>
        <w:textAlignment w:val="baseline"/>
        <w:rPr>
          <w:rFonts w:ascii="仿宋_GB2312"/>
          <w:color w:val="auto"/>
          <w:sz w:val="32"/>
          <w:szCs w:val="32"/>
          <w:highlight w:val="none"/>
        </w:rPr>
      </w:pPr>
      <w:r>
        <w:rPr>
          <w:rFonts w:ascii="仿宋_GB2312"/>
          <w:color w:val="auto"/>
          <w:sz w:val="32"/>
          <w:szCs w:val="32"/>
          <w:highlight w:val="none"/>
        </w:rPr>
        <w:t>双碳战略下应用型高校新型储能产业人才培养机制研究</w:t>
      </w:r>
    </w:p>
    <w:p w14:paraId="487B16DA">
      <w:pPr>
        <w:numPr>
          <w:ilvl w:val="0"/>
          <w:numId w:val="4"/>
        </w:numPr>
        <w:ind w:left="-40" w:leftChars="0" w:firstLine="658" w:firstLineChars="0"/>
        <w:jc w:val="left"/>
        <w:textAlignment w:val="baseline"/>
        <w:rPr>
          <w:rFonts w:ascii="仿宋_GB2312"/>
          <w:color w:val="auto"/>
          <w:sz w:val="32"/>
          <w:szCs w:val="32"/>
          <w:highlight w:val="none"/>
        </w:rPr>
      </w:pPr>
      <w:r>
        <w:rPr>
          <w:rFonts w:hint="eastAsia" w:ascii="仿宋_GB2312"/>
          <w:color w:val="auto"/>
          <w:sz w:val="32"/>
          <w:szCs w:val="32"/>
          <w:highlight w:val="none"/>
        </w:rPr>
        <w:t>现代产业学院视域下跨学科人才培养路径研究</w:t>
      </w:r>
    </w:p>
    <w:p w14:paraId="24E1167E">
      <w:pPr>
        <w:numPr>
          <w:ilvl w:val="0"/>
          <w:numId w:val="4"/>
        </w:numPr>
        <w:ind w:left="-40" w:leftChars="0" w:firstLine="658" w:firstLineChars="0"/>
        <w:jc w:val="left"/>
        <w:textAlignment w:val="baseline"/>
        <w:rPr>
          <w:rFonts w:ascii="仿宋_GB2312"/>
          <w:color w:val="auto"/>
          <w:sz w:val="32"/>
          <w:szCs w:val="32"/>
          <w:highlight w:val="none"/>
        </w:rPr>
      </w:pPr>
      <w:r>
        <w:rPr>
          <w:rFonts w:ascii="仿宋_GB2312"/>
          <w:color w:val="auto"/>
          <w:sz w:val="32"/>
          <w:szCs w:val="32"/>
          <w:highlight w:val="none"/>
        </w:rPr>
        <w:t>新工科背景下生成式人工智能赋能食品科学类专业人才培养模式创新与实践</w:t>
      </w:r>
    </w:p>
    <w:p w14:paraId="386430CE">
      <w:pPr>
        <w:numPr>
          <w:ilvl w:val="0"/>
          <w:numId w:val="4"/>
        </w:numPr>
        <w:ind w:left="-40" w:leftChars="0" w:firstLine="658" w:firstLineChars="0"/>
        <w:jc w:val="left"/>
        <w:textAlignment w:val="baseline"/>
        <w:rPr>
          <w:rFonts w:ascii="仿宋_GB2312"/>
          <w:color w:val="auto"/>
          <w:sz w:val="32"/>
          <w:szCs w:val="32"/>
          <w:highlight w:val="none"/>
        </w:rPr>
      </w:pPr>
      <w:r>
        <w:rPr>
          <w:rFonts w:hint="eastAsia" w:ascii="仿宋_GB2312"/>
          <w:color w:val="auto"/>
          <w:sz w:val="32"/>
          <w:szCs w:val="32"/>
          <w:highlight w:val="none"/>
        </w:rPr>
        <w:t>新工科背景下微专业建设与人才培养模式的实践研究</w:t>
      </w:r>
    </w:p>
    <w:p w14:paraId="459D231A">
      <w:pPr>
        <w:numPr>
          <w:ilvl w:val="0"/>
          <w:numId w:val="4"/>
        </w:numPr>
        <w:ind w:left="-40" w:leftChars="0" w:firstLine="658" w:firstLineChars="0"/>
        <w:jc w:val="left"/>
        <w:textAlignment w:val="baseline"/>
        <w:rPr>
          <w:rFonts w:ascii="仿宋_GB2312"/>
          <w:color w:val="auto"/>
          <w:sz w:val="32"/>
          <w:szCs w:val="32"/>
          <w:highlight w:val="none"/>
        </w:rPr>
      </w:pPr>
      <w:r>
        <w:rPr>
          <w:rFonts w:hint="eastAsia" w:ascii="仿宋_GB2312"/>
          <w:color w:val="auto"/>
          <w:sz w:val="32"/>
          <w:szCs w:val="32"/>
          <w:highlight w:val="none"/>
        </w:rPr>
        <w:t>主动面向、多元融合、集群建设-电子信息类专业人才培养模式探究与实践</w:t>
      </w:r>
    </w:p>
    <w:p w14:paraId="70126983">
      <w:pPr>
        <w:numPr>
          <w:ilvl w:val="0"/>
          <w:numId w:val="4"/>
        </w:numPr>
        <w:ind w:left="-40" w:leftChars="0" w:firstLine="658" w:firstLineChars="0"/>
        <w:jc w:val="left"/>
        <w:textAlignment w:val="baseline"/>
        <w:rPr>
          <w:rFonts w:ascii="仿宋_GB2312"/>
          <w:color w:val="auto"/>
          <w:sz w:val="32"/>
          <w:szCs w:val="32"/>
          <w:highlight w:val="none"/>
        </w:rPr>
      </w:pPr>
      <w:r>
        <w:rPr>
          <w:rFonts w:ascii="仿宋_GB2312"/>
          <w:color w:val="auto"/>
          <w:sz w:val="32"/>
          <w:szCs w:val="32"/>
          <w:highlight w:val="none"/>
        </w:rPr>
        <w:t>基于AIGC技术的国际中文智慧教学模式研究</w:t>
      </w:r>
    </w:p>
    <w:p w14:paraId="0730C02B">
      <w:pPr>
        <w:numPr>
          <w:ilvl w:val="0"/>
          <w:numId w:val="4"/>
        </w:numPr>
        <w:ind w:left="-40" w:leftChars="0" w:firstLine="658" w:firstLineChars="0"/>
        <w:jc w:val="left"/>
        <w:textAlignment w:val="baseline"/>
        <w:rPr>
          <w:rFonts w:ascii="仿宋_GB2312"/>
          <w:color w:val="auto"/>
          <w:sz w:val="32"/>
          <w:szCs w:val="32"/>
          <w:highlight w:val="none"/>
        </w:rPr>
      </w:pPr>
      <w:r>
        <w:rPr>
          <w:rFonts w:hint="eastAsia" w:ascii="仿宋_GB2312"/>
          <w:color w:val="auto"/>
          <w:sz w:val="32"/>
          <w:szCs w:val="32"/>
          <w:highlight w:val="none"/>
        </w:rPr>
        <w:t>河南省应用型本科高校人才培养质量评价体系的构建与实践研究</w:t>
      </w:r>
    </w:p>
    <w:p w14:paraId="4AED6282">
      <w:pPr>
        <w:numPr>
          <w:ilvl w:val="0"/>
          <w:numId w:val="4"/>
        </w:numPr>
        <w:ind w:left="-40" w:leftChars="0" w:firstLine="658" w:firstLineChars="0"/>
        <w:jc w:val="left"/>
        <w:textAlignment w:val="baseline"/>
        <w:rPr>
          <w:rFonts w:ascii="仿宋_GB2312"/>
          <w:color w:val="auto"/>
          <w:sz w:val="32"/>
          <w:szCs w:val="32"/>
          <w:highlight w:val="none"/>
        </w:rPr>
      </w:pPr>
      <w:r>
        <w:rPr>
          <w:rFonts w:hint="eastAsia" w:ascii="仿宋_GB2312"/>
          <w:color w:val="auto"/>
          <w:sz w:val="32"/>
          <w:szCs w:val="32"/>
          <w:highlight w:val="none"/>
        </w:rPr>
        <w:t>院办校背景下二级学院人才培养质量提升举措与实践研究</w:t>
      </w:r>
    </w:p>
    <w:p w14:paraId="26C5F225">
      <w:pPr>
        <w:numPr>
          <w:ilvl w:val="0"/>
          <w:numId w:val="4"/>
        </w:numPr>
        <w:ind w:left="-40" w:leftChars="0" w:firstLine="658" w:firstLineChars="0"/>
        <w:jc w:val="left"/>
        <w:textAlignment w:val="baseline"/>
        <w:rPr>
          <w:rFonts w:ascii="仿宋_GB2312"/>
          <w:color w:val="auto"/>
          <w:sz w:val="32"/>
          <w:szCs w:val="32"/>
          <w:highlight w:val="none"/>
        </w:rPr>
      </w:pPr>
      <w:r>
        <w:rPr>
          <w:rFonts w:ascii="仿宋_GB2312"/>
          <w:color w:val="auto"/>
          <w:sz w:val="32"/>
          <w:szCs w:val="32"/>
          <w:highlight w:val="none"/>
        </w:rPr>
        <w:t>科创融合的电子信息新工科应用型人才培育模式探索与实践</w:t>
      </w:r>
    </w:p>
    <w:p w14:paraId="703BD9C3">
      <w:pPr>
        <w:numPr>
          <w:ilvl w:val="0"/>
          <w:numId w:val="4"/>
        </w:numPr>
        <w:ind w:left="-40" w:leftChars="0" w:firstLine="658" w:firstLineChars="0"/>
        <w:jc w:val="left"/>
        <w:textAlignment w:val="baseline"/>
        <w:rPr>
          <w:rFonts w:ascii="仿宋_GB2312"/>
          <w:color w:val="auto"/>
          <w:sz w:val="32"/>
          <w:szCs w:val="32"/>
          <w:highlight w:val="none"/>
        </w:rPr>
      </w:pPr>
      <w:r>
        <w:rPr>
          <w:rFonts w:ascii="仿宋_GB2312"/>
          <w:color w:val="auto"/>
          <w:sz w:val="32"/>
          <w:szCs w:val="32"/>
          <w:highlight w:val="none"/>
        </w:rPr>
        <w:t>高校地理学数慧型拔尖人才培养的探索与实践</w:t>
      </w:r>
    </w:p>
    <w:p w14:paraId="0ABB111E">
      <w:pPr>
        <w:numPr>
          <w:ilvl w:val="0"/>
          <w:numId w:val="4"/>
        </w:numPr>
        <w:ind w:left="-40" w:leftChars="0" w:firstLine="658" w:firstLineChars="0"/>
        <w:jc w:val="left"/>
        <w:textAlignment w:val="baseline"/>
        <w:rPr>
          <w:rFonts w:ascii="仿宋_GB2312"/>
          <w:color w:val="auto"/>
          <w:sz w:val="32"/>
          <w:szCs w:val="32"/>
          <w:highlight w:val="none"/>
        </w:rPr>
      </w:pPr>
      <w:r>
        <w:rPr>
          <w:rFonts w:ascii="仿宋_GB2312"/>
          <w:color w:val="auto"/>
          <w:sz w:val="32"/>
          <w:szCs w:val="32"/>
          <w:highlight w:val="none"/>
        </w:rPr>
        <w:t>人工智能新质生产力驱动下的应用型机械专业人才培养模式研究</w:t>
      </w:r>
    </w:p>
    <w:p w14:paraId="6ED5A84B">
      <w:pPr>
        <w:numPr>
          <w:ilvl w:val="0"/>
          <w:numId w:val="4"/>
        </w:numPr>
        <w:ind w:left="-40" w:leftChars="0" w:firstLine="658" w:firstLineChars="0"/>
        <w:jc w:val="left"/>
        <w:textAlignment w:val="baseline"/>
        <w:rPr>
          <w:rFonts w:ascii="仿宋_GB2312"/>
          <w:color w:val="auto"/>
          <w:sz w:val="32"/>
          <w:szCs w:val="32"/>
          <w:highlight w:val="none"/>
        </w:rPr>
      </w:pPr>
      <w:r>
        <w:rPr>
          <w:rFonts w:ascii="仿宋_GB2312"/>
          <w:color w:val="auto"/>
          <w:sz w:val="32"/>
          <w:szCs w:val="32"/>
          <w:highlight w:val="none"/>
        </w:rPr>
        <w:t>产科教融合背景下软件类专业创新型人才培养模式改革研究</w:t>
      </w:r>
    </w:p>
    <w:p w14:paraId="38C5DDFD">
      <w:pPr>
        <w:numPr>
          <w:ilvl w:val="0"/>
          <w:numId w:val="4"/>
        </w:numPr>
        <w:ind w:left="-40" w:leftChars="0" w:firstLine="658" w:firstLineChars="0"/>
        <w:jc w:val="left"/>
        <w:textAlignment w:val="baseline"/>
        <w:rPr>
          <w:rFonts w:ascii="仿宋_GB2312"/>
          <w:color w:val="auto"/>
          <w:sz w:val="32"/>
          <w:szCs w:val="32"/>
          <w:highlight w:val="none"/>
        </w:rPr>
      </w:pPr>
      <w:r>
        <w:rPr>
          <w:rFonts w:ascii="仿宋_GB2312"/>
          <w:color w:val="auto"/>
          <w:sz w:val="32"/>
          <w:szCs w:val="32"/>
          <w:highlight w:val="none"/>
        </w:rPr>
        <w:t>融入人工智能和思政元素的程序设计基础课程教学研究</w:t>
      </w:r>
    </w:p>
    <w:p w14:paraId="38ACF6D2">
      <w:pPr>
        <w:numPr>
          <w:ilvl w:val="0"/>
          <w:numId w:val="4"/>
        </w:numPr>
        <w:ind w:left="-40" w:leftChars="0" w:firstLine="658" w:firstLineChars="0"/>
        <w:jc w:val="left"/>
        <w:textAlignment w:val="baseline"/>
        <w:rPr>
          <w:rFonts w:ascii="仿宋_GB2312"/>
          <w:color w:val="auto"/>
          <w:sz w:val="32"/>
          <w:szCs w:val="32"/>
          <w:highlight w:val="none"/>
        </w:rPr>
      </w:pPr>
      <w:r>
        <w:rPr>
          <w:rFonts w:ascii="仿宋_GB2312"/>
          <w:color w:val="auto"/>
          <w:sz w:val="32"/>
          <w:szCs w:val="32"/>
          <w:highlight w:val="none"/>
        </w:rPr>
        <w:t>智编未来：AI赋能编程类课程教学改革</w:t>
      </w:r>
      <w:r>
        <w:rPr>
          <w:rFonts w:hint="eastAsia" w:ascii="仿宋_GB2312"/>
          <w:color w:val="auto"/>
          <w:sz w:val="32"/>
          <w:szCs w:val="32"/>
          <w:highlight w:val="none"/>
          <w:lang w:val="en-US" w:eastAsia="zh-CN"/>
        </w:rPr>
        <w:t>研究</w:t>
      </w:r>
    </w:p>
    <w:p w14:paraId="55C22788">
      <w:pPr>
        <w:numPr>
          <w:ilvl w:val="0"/>
          <w:numId w:val="4"/>
        </w:numPr>
        <w:ind w:left="-40" w:leftChars="0" w:firstLine="658" w:firstLineChars="0"/>
        <w:jc w:val="left"/>
        <w:textAlignment w:val="baseline"/>
        <w:rPr>
          <w:rFonts w:ascii="仿宋_GB2312"/>
          <w:color w:val="auto"/>
          <w:sz w:val="32"/>
          <w:szCs w:val="32"/>
          <w:highlight w:val="none"/>
        </w:rPr>
      </w:pPr>
      <w:r>
        <w:rPr>
          <w:rFonts w:ascii="仿宋_GB2312"/>
          <w:color w:val="auto"/>
          <w:sz w:val="32"/>
          <w:szCs w:val="32"/>
          <w:highlight w:val="none"/>
        </w:rPr>
        <w:t>人工智能融入高校人文学科课程的内在逻辑与推进机制研究</w:t>
      </w:r>
    </w:p>
    <w:p w14:paraId="324E45CA">
      <w:pPr>
        <w:numPr>
          <w:ilvl w:val="0"/>
          <w:numId w:val="4"/>
        </w:numPr>
        <w:ind w:left="-40" w:leftChars="0" w:firstLine="658" w:firstLineChars="0"/>
        <w:jc w:val="left"/>
        <w:textAlignment w:val="baseline"/>
        <w:rPr>
          <w:rFonts w:ascii="仿宋_GB2312"/>
          <w:color w:val="auto"/>
          <w:sz w:val="32"/>
          <w:szCs w:val="32"/>
          <w:highlight w:val="none"/>
        </w:rPr>
      </w:pPr>
      <w:r>
        <w:rPr>
          <w:rFonts w:ascii="仿宋_GB2312"/>
          <w:color w:val="auto"/>
          <w:sz w:val="32"/>
          <w:szCs w:val="32"/>
          <w:highlight w:val="none"/>
        </w:rPr>
        <w:t xml:space="preserve"> 多学科融合下的设施农业科学与工程专业人才培养模式创新研究</w:t>
      </w:r>
    </w:p>
    <w:p w14:paraId="361A1E5B">
      <w:pPr>
        <w:numPr>
          <w:ilvl w:val="0"/>
          <w:numId w:val="4"/>
        </w:numPr>
        <w:ind w:left="-40" w:leftChars="0" w:firstLine="658" w:firstLineChars="0"/>
        <w:jc w:val="left"/>
        <w:textAlignment w:val="baseline"/>
        <w:rPr>
          <w:rFonts w:ascii="仿宋_GB2312"/>
          <w:color w:val="auto"/>
          <w:sz w:val="32"/>
          <w:szCs w:val="32"/>
          <w:highlight w:val="none"/>
        </w:rPr>
      </w:pPr>
      <w:r>
        <w:rPr>
          <w:rFonts w:ascii="仿宋_GB2312"/>
          <w:color w:val="auto"/>
          <w:sz w:val="32"/>
          <w:szCs w:val="32"/>
          <w:highlight w:val="none"/>
        </w:rPr>
        <w:t>基于教育科技人才融合视角的高校音乐创新人才培养模式：人工智能的赋能与探索</w:t>
      </w:r>
    </w:p>
    <w:p w14:paraId="61077798">
      <w:pPr>
        <w:numPr>
          <w:ilvl w:val="0"/>
          <w:numId w:val="4"/>
        </w:numPr>
        <w:ind w:left="-40" w:leftChars="0" w:firstLine="658" w:firstLineChars="0"/>
        <w:jc w:val="left"/>
        <w:textAlignment w:val="baseline"/>
        <w:rPr>
          <w:rFonts w:ascii="仿宋_GB2312"/>
          <w:color w:val="auto"/>
          <w:sz w:val="32"/>
          <w:szCs w:val="32"/>
          <w:highlight w:val="none"/>
        </w:rPr>
      </w:pPr>
      <w:r>
        <w:rPr>
          <w:rFonts w:ascii="仿宋_GB2312"/>
          <w:color w:val="auto"/>
          <w:sz w:val="32"/>
          <w:szCs w:val="32"/>
          <w:highlight w:val="none"/>
        </w:rPr>
        <w:t>教育家精神赋能高校学前教育专业人才培养体系构建研究</w:t>
      </w:r>
    </w:p>
    <w:p w14:paraId="1A50D75D">
      <w:pPr>
        <w:numPr>
          <w:ilvl w:val="0"/>
          <w:numId w:val="4"/>
        </w:numPr>
        <w:ind w:left="-40" w:leftChars="0" w:firstLine="658" w:firstLineChars="0"/>
        <w:jc w:val="left"/>
        <w:textAlignment w:val="baseline"/>
        <w:rPr>
          <w:rFonts w:ascii="仿宋_GB2312"/>
          <w:color w:val="auto"/>
          <w:sz w:val="32"/>
          <w:szCs w:val="32"/>
          <w:highlight w:val="none"/>
        </w:rPr>
      </w:pPr>
      <w:r>
        <w:rPr>
          <w:rFonts w:ascii="仿宋_GB2312"/>
          <w:color w:val="auto"/>
          <w:sz w:val="32"/>
          <w:szCs w:val="32"/>
          <w:highlight w:val="none"/>
        </w:rPr>
        <w:t>人工智能赋能高校应用写作人才培养模式创新研究</w:t>
      </w:r>
    </w:p>
    <w:p w14:paraId="24976279">
      <w:pPr>
        <w:numPr>
          <w:ilvl w:val="0"/>
          <w:numId w:val="4"/>
        </w:numPr>
        <w:ind w:left="-40" w:leftChars="0" w:firstLine="658" w:firstLineChars="0"/>
        <w:jc w:val="left"/>
        <w:textAlignment w:val="baseline"/>
        <w:rPr>
          <w:rFonts w:ascii="仿宋_GB2312"/>
          <w:color w:val="auto"/>
          <w:sz w:val="32"/>
          <w:szCs w:val="32"/>
          <w:highlight w:val="none"/>
        </w:rPr>
      </w:pPr>
      <w:r>
        <w:rPr>
          <w:rFonts w:ascii="仿宋_GB2312"/>
          <w:color w:val="auto"/>
          <w:sz w:val="32"/>
          <w:szCs w:val="32"/>
          <w:highlight w:val="none"/>
        </w:rPr>
        <w:t>三段式教学模式在护理实用性人才培养中的应用与研究</w:t>
      </w:r>
    </w:p>
    <w:p w14:paraId="1DF951FC">
      <w:pPr>
        <w:numPr>
          <w:ilvl w:val="0"/>
          <w:numId w:val="4"/>
        </w:numPr>
        <w:ind w:left="-40" w:leftChars="0" w:firstLine="658" w:firstLineChars="0"/>
        <w:jc w:val="left"/>
        <w:textAlignment w:val="baseline"/>
        <w:rPr>
          <w:rFonts w:ascii="仿宋_GB2312"/>
          <w:color w:val="auto"/>
          <w:sz w:val="32"/>
          <w:szCs w:val="32"/>
          <w:highlight w:val="none"/>
        </w:rPr>
      </w:pPr>
      <w:r>
        <w:rPr>
          <w:rFonts w:ascii="仿宋_GB2312"/>
          <w:color w:val="auto"/>
          <w:sz w:val="32"/>
          <w:szCs w:val="32"/>
          <w:highlight w:val="none"/>
        </w:rPr>
        <w:t>新时代数智教育背景下行业特色高校经济学创新人才培养模式研究</w:t>
      </w:r>
    </w:p>
    <w:p w14:paraId="1AB3CC57">
      <w:pPr>
        <w:numPr>
          <w:ilvl w:val="0"/>
          <w:numId w:val="4"/>
        </w:numPr>
        <w:ind w:left="-40" w:leftChars="0" w:firstLine="658" w:firstLineChars="0"/>
        <w:jc w:val="left"/>
        <w:textAlignment w:val="baseline"/>
        <w:rPr>
          <w:rFonts w:ascii="仿宋_GB2312"/>
          <w:color w:val="auto"/>
          <w:sz w:val="32"/>
          <w:szCs w:val="32"/>
          <w:highlight w:val="none"/>
        </w:rPr>
      </w:pPr>
      <w:r>
        <w:rPr>
          <w:rFonts w:ascii="仿宋_GB2312"/>
          <w:color w:val="auto"/>
          <w:sz w:val="32"/>
          <w:szCs w:val="32"/>
          <w:highlight w:val="none"/>
        </w:rPr>
        <w:t>学科调整优化背景下自动化类专业人才培养模式探究</w:t>
      </w:r>
    </w:p>
    <w:p w14:paraId="01A122DC">
      <w:pPr>
        <w:numPr>
          <w:ilvl w:val="0"/>
          <w:numId w:val="4"/>
        </w:numPr>
        <w:ind w:left="-40" w:leftChars="0" w:firstLine="658" w:firstLineChars="0"/>
        <w:jc w:val="left"/>
        <w:textAlignment w:val="baseline"/>
        <w:rPr>
          <w:rFonts w:ascii="仿宋_GB2312"/>
          <w:color w:val="auto"/>
          <w:sz w:val="32"/>
          <w:szCs w:val="32"/>
          <w:highlight w:val="none"/>
        </w:rPr>
      </w:pPr>
      <w:r>
        <w:rPr>
          <w:rFonts w:ascii="仿宋_GB2312"/>
          <w:color w:val="auto"/>
          <w:sz w:val="32"/>
          <w:szCs w:val="32"/>
          <w:highlight w:val="none"/>
        </w:rPr>
        <w:t>以社会需求为导向的化妆品技术与工程专业创新性人才培养模式改革与实践</w:t>
      </w:r>
    </w:p>
    <w:p w14:paraId="4AF0BD1E">
      <w:pPr>
        <w:numPr>
          <w:ilvl w:val="0"/>
          <w:numId w:val="4"/>
        </w:numPr>
        <w:ind w:left="-40" w:leftChars="0" w:firstLine="658" w:firstLineChars="0"/>
        <w:jc w:val="left"/>
        <w:textAlignment w:val="baseline"/>
        <w:rPr>
          <w:rFonts w:ascii="仿宋_GB2312"/>
          <w:color w:val="auto"/>
          <w:sz w:val="32"/>
          <w:szCs w:val="32"/>
          <w:highlight w:val="none"/>
        </w:rPr>
      </w:pPr>
      <w:r>
        <w:rPr>
          <w:rFonts w:ascii="仿宋_GB2312"/>
          <w:color w:val="auto"/>
          <w:sz w:val="32"/>
          <w:szCs w:val="32"/>
          <w:highlight w:val="none"/>
        </w:rPr>
        <w:t>元宇宙智能工程背景下新工科专业人才培养模式创新研究——以车辆工程专业为例</w:t>
      </w:r>
    </w:p>
    <w:p w14:paraId="285E1E00">
      <w:pPr>
        <w:numPr>
          <w:ilvl w:val="0"/>
          <w:numId w:val="4"/>
        </w:numPr>
        <w:ind w:left="-40" w:leftChars="0" w:firstLine="658" w:firstLineChars="0"/>
        <w:jc w:val="left"/>
        <w:textAlignment w:val="baseline"/>
        <w:rPr>
          <w:rFonts w:ascii="仿宋_GB2312"/>
          <w:color w:val="auto"/>
          <w:sz w:val="32"/>
          <w:szCs w:val="32"/>
          <w:highlight w:val="none"/>
        </w:rPr>
      </w:pPr>
      <w:r>
        <w:rPr>
          <w:rFonts w:ascii="仿宋_GB2312"/>
          <w:color w:val="auto"/>
          <w:sz w:val="32"/>
          <w:szCs w:val="32"/>
          <w:highlight w:val="none"/>
        </w:rPr>
        <w:t>基于人工智能技术的食品科学与工程专业个性化学习路径优化探究</w:t>
      </w:r>
    </w:p>
    <w:p w14:paraId="2ABD35B9">
      <w:pPr>
        <w:numPr>
          <w:ilvl w:val="0"/>
          <w:numId w:val="4"/>
        </w:numPr>
        <w:ind w:left="-40" w:leftChars="0" w:firstLine="658" w:firstLineChars="0"/>
        <w:jc w:val="left"/>
        <w:textAlignment w:val="baseline"/>
        <w:rPr>
          <w:rFonts w:ascii="仿宋_GB2312"/>
          <w:color w:val="auto"/>
          <w:sz w:val="32"/>
          <w:szCs w:val="32"/>
          <w:highlight w:val="none"/>
        </w:rPr>
      </w:pPr>
      <w:r>
        <w:rPr>
          <w:rFonts w:ascii="仿宋_GB2312"/>
          <w:color w:val="auto"/>
          <w:sz w:val="32"/>
          <w:szCs w:val="32"/>
          <w:highlight w:val="none"/>
        </w:rPr>
        <w:t>基于学习科学的AI辅助教学设计在高校外语课程改革中的应用：创新路径与本地化策略研究</w:t>
      </w:r>
    </w:p>
    <w:p w14:paraId="27206D79">
      <w:pPr>
        <w:numPr>
          <w:ilvl w:val="0"/>
          <w:numId w:val="4"/>
        </w:numPr>
        <w:ind w:left="-40" w:leftChars="0" w:firstLine="658" w:firstLineChars="0"/>
        <w:jc w:val="left"/>
        <w:textAlignment w:val="baseline"/>
        <w:rPr>
          <w:rFonts w:ascii="仿宋_GB2312"/>
          <w:color w:val="auto"/>
          <w:sz w:val="32"/>
          <w:szCs w:val="32"/>
          <w:highlight w:val="none"/>
        </w:rPr>
      </w:pPr>
      <w:r>
        <w:rPr>
          <w:rFonts w:ascii="仿宋_GB2312"/>
          <w:color w:val="auto"/>
          <w:sz w:val="32"/>
          <w:szCs w:val="32"/>
          <w:highlight w:val="none"/>
        </w:rPr>
        <w:t>地方本科高校工商管理类专业数智化人才培养模式研究</w:t>
      </w:r>
    </w:p>
    <w:p w14:paraId="0E712E02">
      <w:pPr>
        <w:numPr>
          <w:ilvl w:val="0"/>
          <w:numId w:val="4"/>
        </w:numPr>
        <w:ind w:left="-40" w:leftChars="0" w:firstLine="658" w:firstLineChars="0"/>
        <w:jc w:val="left"/>
        <w:textAlignment w:val="baseline"/>
        <w:rPr>
          <w:rFonts w:ascii="仿宋_GB2312"/>
          <w:color w:val="auto"/>
          <w:sz w:val="32"/>
          <w:szCs w:val="32"/>
          <w:highlight w:val="none"/>
        </w:rPr>
      </w:pPr>
      <w:r>
        <w:rPr>
          <w:rFonts w:ascii="仿宋_GB2312"/>
          <w:color w:val="auto"/>
          <w:sz w:val="32"/>
          <w:szCs w:val="32"/>
          <w:highlight w:val="none"/>
        </w:rPr>
        <w:t>人工智能背景下新商科教育生态建设路径探索---以实验教学为例</w:t>
      </w:r>
    </w:p>
    <w:p w14:paraId="2A2C5C56">
      <w:pPr>
        <w:numPr>
          <w:ilvl w:val="0"/>
          <w:numId w:val="4"/>
        </w:numPr>
        <w:ind w:left="-40" w:leftChars="0" w:firstLine="658" w:firstLineChars="0"/>
        <w:jc w:val="left"/>
        <w:textAlignment w:val="baseline"/>
        <w:rPr>
          <w:rFonts w:ascii="仿宋_GB2312"/>
          <w:color w:val="auto"/>
          <w:sz w:val="32"/>
          <w:szCs w:val="32"/>
          <w:highlight w:val="none"/>
        </w:rPr>
      </w:pPr>
      <w:r>
        <w:rPr>
          <w:rFonts w:ascii="仿宋_GB2312"/>
          <w:color w:val="auto"/>
          <w:sz w:val="32"/>
          <w:szCs w:val="32"/>
          <w:highlight w:val="none"/>
        </w:rPr>
        <w:t>AI赋能河南省应用型高校金融类课程数字化教学改革研究</w:t>
      </w:r>
    </w:p>
    <w:p w14:paraId="6B1A22AD">
      <w:pPr>
        <w:numPr>
          <w:ilvl w:val="0"/>
          <w:numId w:val="4"/>
        </w:numPr>
        <w:ind w:left="-40" w:leftChars="0" w:firstLine="658" w:firstLineChars="0"/>
        <w:jc w:val="left"/>
        <w:textAlignment w:val="baseline"/>
        <w:rPr>
          <w:rFonts w:ascii="仿宋_GB2312"/>
          <w:color w:val="auto"/>
          <w:sz w:val="32"/>
          <w:szCs w:val="32"/>
          <w:highlight w:val="none"/>
        </w:rPr>
      </w:pPr>
      <w:r>
        <w:rPr>
          <w:rFonts w:ascii="仿宋_GB2312"/>
          <w:color w:val="auto"/>
          <w:sz w:val="32"/>
          <w:szCs w:val="32"/>
          <w:highlight w:val="none"/>
        </w:rPr>
        <w:t>数智化赋能高校金融类专业课程思政教学改革与实践探索</w:t>
      </w:r>
    </w:p>
    <w:p w14:paraId="1D72104C">
      <w:pPr>
        <w:numPr>
          <w:ilvl w:val="0"/>
          <w:numId w:val="4"/>
        </w:numPr>
        <w:ind w:left="-40" w:leftChars="0" w:firstLine="658" w:firstLineChars="0"/>
        <w:jc w:val="left"/>
        <w:textAlignment w:val="baseline"/>
        <w:rPr>
          <w:rFonts w:ascii="仿宋_GB2312"/>
          <w:color w:val="auto"/>
          <w:sz w:val="32"/>
          <w:szCs w:val="32"/>
          <w:highlight w:val="none"/>
        </w:rPr>
      </w:pPr>
      <w:r>
        <w:rPr>
          <w:rFonts w:ascii="仿宋_GB2312"/>
          <w:color w:val="auto"/>
          <w:sz w:val="32"/>
          <w:szCs w:val="32"/>
          <w:highlight w:val="none"/>
        </w:rPr>
        <w:t>共鸣理论视域下高校经管类专业“课程思政”育人能力提升研究</w:t>
      </w:r>
    </w:p>
    <w:p w14:paraId="417AB566">
      <w:pPr>
        <w:numPr>
          <w:ilvl w:val="0"/>
          <w:numId w:val="4"/>
        </w:numPr>
        <w:ind w:left="-40" w:leftChars="0" w:firstLine="658" w:firstLineChars="0"/>
        <w:jc w:val="left"/>
        <w:textAlignment w:val="baseline"/>
        <w:rPr>
          <w:rFonts w:ascii="仿宋_GB2312"/>
          <w:color w:val="auto"/>
          <w:sz w:val="32"/>
          <w:szCs w:val="32"/>
          <w:highlight w:val="none"/>
        </w:rPr>
      </w:pPr>
      <w:r>
        <w:rPr>
          <w:rFonts w:ascii="仿宋_GB2312"/>
          <w:color w:val="auto"/>
          <w:sz w:val="32"/>
          <w:szCs w:val="32"/>
          <w:highlight w:val="none"/>
        </w:rPr>
        <w:t>人工智能赋能民办高校就业指导课程教学路径研究</w:t>
      </w:r>
    </w:p>
    <w:p w14:paraId="10062ECD">
      <w:pPr>
        <w:numPr>
          <w:ilvl w:val="0"/>
          <w:numId w:val="4"/>
        </w:numPr>
        <w:ind w:left="-40" w:leftChars="0" w:firstLine="658" w:firstLineChars="0"/>
        <w:jc w:val="left"/>
        <w:textAlignment w:val="baseline"/>
        <w:rPr>
          <w:rFonts w:ascii="仿宋_GB2312"/>
          <w:color w:val="auto"/>
          <w:sz w:val="32"/>
          <w:szCs w:val="32"/>
          <w:highlight w:val="none"/>
        </w:rPr>
      </w:pPr>
      <w:r>
        <w:rPr>
          <w:rFonts w:ascii="仿宋_GB2312"/>
          <w:color w:val="auto"/>
          <w:sz w:val="32"/>
          <w:szCs w:val="32"/>
          <w:highlight w:val="none"/>
        </w:rPr>
        <w:t>人工智能赋能学校体育教育公平的关键维度和实现途径研究</w:t>
      </w:r>
    </w:p>
    <w:p w14:paraId="1943EB60">
      <w:pPr>
        <w:numPr>
          <w:ilvl w:val="0"/>
          <w:numId w:val="4"/>
        </w:numPr>
        <w:ind w:left="-40" w:leftChars="0" w:firstLine="658" w:firstLineChars="0"/>
        <w:jc w:val="left"/>
        <w:textAlignment w:val="baseline"/>
        <w:rPr>
          <w:rFonts w:ascii="仿宋_GB2312"/>
          <w:color w:val="auto"/>
          <w:sz w:val="32"/>
          <w:szCs w:val="32"/>
          <w:highlight w:val="none"/>
        </w:rPr>
      </w:pPr>
      <w:r>
        <w:rPr>
          <w:rFonts w:ascii="仿宋_GB2312"/>
          <w:color w:val="auto"/>
          <w:sz w:val="32"/>
          <w:szCs w:val="32"/>
          <w:highlight w:val="none"/>
        </w:rPr>
        <w:t>人工智能技术赋能下的马克思主义基本原理课程教学改革研究</w:t>
      </w:r>
    </w:p>
    <w:p w14:paraId="3061621E">
      <w:pPr>
        <w:numPr>
          <w:ilvl w:val="0"/>
          <w:numId w:val="4"/>
        </w:numPr>
        <w:ind w:left="-40" w:leftChars="0" w:firstLine="658" w:firstLineChars="0"/>
        <w:jc w:val="left"/>
        <w:textAlignment w:val="baseline"/>
        <w:rPr>
          <w:rFonts w:ascii="仿宋_GB2312"/>
          <w:color w:val="auto"/>
          <w:sz w:val="32"/>
          <w:szCs w:val="32"/>
          <w:highlight w:val="none"/>
        </w:rPr>
      </w:pPr>
      <w:r>
        <w:rPr>
          <w:rFonts w:ascii="仿宋_GB2312"/>
          <w:color w:val="auto"/>
          <w:sz w:val="32"/>
          <w:szCs w:val="32"/>
          <w:highlight w:val="none"/>
        </w:rPr>
        <w:t>生成式人工智能赋能高校美术学专业课程教学改革研究</w:t>
      </w:r>
    </w:p>
    <w:p w14:paraId="57C86984">
      <w:pPr>
        <w:numPr>
          <w:ilvl w:val="0"/>
          <w:numId w:val="4"/>
        </w:numPr>
        <w:ind w:left="-40" w:leftChars="0" w:firstLine="658" w:firstLineChars="0"/>
        <w:jc w:val="left"/>
        <w:textAlignment w:val="baseline"/>
        <w:rPr>
          <w:rFonts w:ascii="仿宋_GB2312"/>
          <w:color w:val="auto"/>
          <w:sz w:val="32"/>
          <w:szCs w:val="32"/>
          <w:highlight w:val="none"/>
        </w:rPr>
      </w:pPr>
      <w:r>
        <w:rPr>
          <w:rFonts w:ascii="仿宋_GB2312"/>
          <w:color w:val="auto"/>
          <w:sz w:val="32"/>
          <w:szCs w:val="32"/>
          <w:highlight w:val="none"/>
        </w:rPr>
        <w:t>AI驱动下化学实践类课程对学生应用型能力培养的探索与实践</w:t>
      </w:r>
    </w:p>
    <w:p w14:paraId="3E412218">
      <w:pPr>
        <w:numPr>
          <w:ilvl w:val="0"/>
          <w:numId w:val="4"/>
        </w:numPr>
        <w:ind w:left="-40" w:leftChars="0" w:firstLine="658" w:firstLineChars="0"/>
        <w:jc w:val="left"/>
        <w:textAlignment w:val="baseline"/>
        <w:rPr>
          <w:rFonts w:ascii="仿宋_GB2312"/>
          <w:color w:val="auto"/>
          <w:sz w:val="32"/>
          <w:szCs w:val="32"/>
          <w:highlight w:val="none"/>
        </w:rPr>
      </w:pPr>
      <w:r>
        <w:rPr>
          <w:rFonts w:ascii="仿宋_GB2312"/>
          <w:color w:val="auto"/>
          <w:sz w:val="32"/>
          <w:szCs w:val="32"/>
          <w:highlight w:val="none"/>
        </w:rPr>
        <w:t>数智赋能粮油食品特色专业课程的混合式教学改革</w:t>
      </w:r>
      <w:r>
        <w:rPr>
          <w:rFonts w:hint="eastAsia" w:ascii="仿宋_GB2312"/>
          <w:color w:val="auto"/>
          <w:sz w:val="32"/>
          <w:szCs w:val="32"/>
          <w:highlight w:val="none"/>
          <w:lang w:eastAsia="zh-CN"/>
        </w:rPr>
        <w:t>研究</w:t>
      </w:r>
      <w:r>
        <w:rPr>
          <w:rFonts w:ascii="仿宋_GB2312"/>
          <w:color w:val="auto"/>
          <w:sz w:val="32"/>
          <w:szCs w:val="32"/>
          <w:highlight w:val="none"/>
        </w:rPr>
        <w:t>与实践</w:t>
      </w:r>
    </w:p>
    <w:p w14:paraId="489155E3">
      <w:pPr>
        <w:numPr>
          <w:ilvl w:val="0"/>
          <w:numId w:val="4"/>
        </w:numPr>
        <w:ind w:left="-40" w:leftChars="0" w:firstLine="658" w:firstLineChars="0"/>
        <w:jc w:val="left"/>
        <w:textAlignment w:val="baseline"/>
        <w:rPr>
          <w:rFonts w:ascii="仿宋_GB2312"/>
          <w:color w:val="auto"/>
          <w:sz w:val="32"/>
          <w:szCs w:val="32"/>
          <w:highlight w:val="none"/>
        </w:rPr>
      </w:pPr>
      <w:r>
        <w:rPr>
          <w:rFonts w:ascii="仿宋_GB2312"/>
          <w:color w:val="auto"/>
          <w:sz w:val="32"/>
          <w:szCs w:val="32"/>
          <w:highlight w:val="none"/>
        </w:rPr>
        <w:t>产教融合驱动下的高校低碳育人体系构建研究</w:t>
      </w:r>
    </w:p>
    <w:p w14:paraId="32FCC81E">
      <w:pPr>
        <w:numPr>
          <w:ilvl w:val="0"/>
          <w:numId w:val="4"/>
        </w:numPr>
        <w:ind w:left="-40" w:leftChars="0" w:firstLine="658" w:firstLineChars="0"/>
        <w:jc w:val="left"/>
        <w:textAlignment w:val="baseline"/>
        <w:rPr>
          <w:rFonts w:ascii="仿宋_GB2312"/>
          <w:color w:val="auto"/>
          <w:sz w:val="32"/>
          <w:szCs w:val="32"/>
          <w:highlight w:val="none"/>
        </w:rPr>
      </w:pPr>
      <w:r>
        <w:rPr>
          <w:rFonts w:ascii="仿宋_GB2312"/>
          <w:color w:val="auto"/>
          <w:sz w:val="32"/>
          <w:szCs w:val="32"/>
          <w:highlight w:val="none"/>
        </w:rPr>
        <w:t>现代家居行业学院建设研究与实践</w:t>
      </w:r>
    </w:p>
    <w:p w14:paraId="2D244121">
      <w:pPr>
        <w:numPr>
          <w:ilvl w:val="0"/>
          <w:numId w:val="4"/>
        </w:numPr>
        <w:ind w:left="-40" w:leftChars="0" w:firstLine="658" w:firstLineChars="0"/>
        <w:jc w:val="left"/>
        <w:textAlignment w:val="baseline"/>
        <w:rPr>
          <w:rFonts w:ascii="仿宋_GB2312"/>
          <w:color w:val="auto"/>
          <w:sz w:val="32"/>
          <w:szCs w:val="32"/>
          <w:highlight w:val="none"/>
        </w:rPr>
      </w:pPr>
      <w:r>
        <w:rPr>
          <w:rFonts w:ascii="仿宋_GB2312"/>
          <w:color w:val="auto"/>
          <w:sz w:val="32"/>
          <w:szCs w:val="32"/>
          <w:highlight w:val="none"/>
        </w:rPr>
        <w:t>新时代大学英语课程中的全球胜任力培养研究</w:t>
      </w:r>
    </w:p>
    <w:p w14:paraId="42B210F1">
      <w:pPr>
        <w:numPr>
          <w:ilvl w:val="0"/>
          <w:numId w:val="4"/>
        </w:numPr>
        <w:ind w:left="-40" w:leftChars="0" w:firstLine="658" w:firstLineChars="0"/>
        <w:jc w:val="left"/>
        <w:textAlignment w:val="baseline"/>
        <w:rPr>
          <w:rFonts w:ascii="仿宋_GB2312"/>
          <w:color w:val="auto"/>
          <w:sz w:val="32"/>
          <w:szCs w:val="32"/>
          <w:highlight w:val="none"/>
        </w:rPr>
      </w:pPr>
      <w:r>
        <w:rPr>
          <w:rFonts w:ascii="仿宋_GB2312"/>
          <w:color w:val="auto"/>
          <w:sz w:val="32"/>
          <w:szCs w:val="32"/>
          <w:highlight w:val="none"/>
        </w:rPr>
        <w:t>新时代师范类高校教育评价改革研究与实践</w:t>
      </w:r>
    </w:p>
    <w:p w14:paraId="03566607">
      <w:pPr>
        <w:numPr>
          <w:ilvl w:val="0"/>
          <w:numId w:val="4"/>
        </w:numPr>
        <w:ind w:left="-40" w:leftChars="0" w:firstLine="658" w:firstLineChars="0"/>
        <w:jc w:val="left"/>
        <w:textAlignment w:val="baseline"/>
        <w:rPr>
          <w:rFonts w:ascii="仿宋_GB2312"/>
          <w:color w:val="auto"/>
          <w:sz w:val="32"/>
          <w:szCs w:val="32"/>
          <w:highlight w:val="none"/>
        </w:rPr>
      </w:pPr>
      <w:r>
        <w:rPr>
          <w:rFonts w:ascii="仿宋_GB2312"/>
          <w:color w:val="auto"/>
          <w:sz w:val="32"/>
          <w:szCs w:val="32"/>
          <w:highlight w:val="none"/>
        </w:rPr>
        <w:t>信息技术背景下高等中医药院校教育教学质量保障体系优化的研究与实践</w:t>
      </w:r>
    </w:p>
    <w:p w14:paraId="549B173B">
      <w:pPr>
        <w:numPr>
          <w:ilvl w:val="0"/>
          <w:numId w:val="4"/>
        </w:numPr>
        <w:ind w:left="-40" w:leftChars="0" w:firstLine="658" w:firstLineChars="0"/>
        <w:jc w:val="left"/>
        <w:textAlignment w:val="baseline"/>
        <w:rPr>
          <w:rFonts w:ascii="仿宋_GB2312"/>
          <w:color w:val="auto"/>
          <w:sz w:val="32"/>
          <w:szCs w:val="32"/>
          <w:highlight w:val="none"/>
        </w:rPr>
      </w:pPr>
      <w:r>
        <w:rPr>
          <w:rFonts w:ascii="仿宋_GB2312"/>
          <w:color w:val="auto"/>
          <w:sz w:val="32"/>
          <w:szCs w:val="32"/>
          <w:highlight w:val="none"/>
        </w:rPr>
        <w:t>专业认证背景下高等教育课程评价：范式转变与多元路径构建</w:t>
      </w:r>
    </w:p>
    <w:p w14:paraId="6BC4FE51">
      <w:pPr>
        <w:numPr>
          <w:ilvl w:val="0"/>
          <w:numId w:val="4"/>
        </w:numPr>
        <w:ind w:left="-40" w:leftChars="0" w:firstLine="658" w:firstLineChars="0"/>
        <w:jc w:val="left"/>
        <w:textAlignment w:val="baseline"/>
        <w:rPr>
          <w:rFonts w:ascii="仿宋_GB2312"/>
          <w:color w:val="auto"/>
          <w:sz w:val="32"/>
          <w:szCs w:val="32"/>
          <w:highlight w:val="none"/>
        </w:rPr>
      </w:pPr>
      <w:r>
        <w:rPr>
          <w:rFonts w:ascii="仿宋_GB2312"/>
          <w:color w:val="auto"/>
          <w:sz w:val="32"/>
          <w:szCs w:val="32"/>
          <w:highlight w:val="none"/>
        </w:rPr>
        <w:t xml:space="preserve"> “教学研练战”一体化背景下公安管理学专业实践教学体系改革</w:t>
      </w:r>
      <w:r>
        <w:rPr>
          <w:rFonts w:hint="eastAsia" w:ascii="仿宋_GB2312"/>
          <w:color w:val="auto"/>
          <w:sz w:val="32"/>
          <w:szCs w:val="32"/>
          <w:highlight w:val="none"/>
          <w:lang w:eastAsia="zh-CN"/>
        </w:rPr>
        <w:t>研究</w:t>
      </w:r>
      <w:r>
        <w:rPr>
          <w:rFonts w:ascii="仿宋_GB2312"/>
          <w:color w:val="auto"/>
          <w:sz w:val="32"/>
          <w:szCs w:val="32"/>
          <w:highlight w:val="none"/>
        </w:rPr>
        <w:t>与探索</w:t>
      </w:r>
    </w:p>
    <w:p w14:paraId="1795DE3C">
      <w:pPr>
        <w:numPr>
          <w:ilvl w:val="0"/>
          <w:numId w:val="4"/>
        </w:numPr>
        <w:ind w:left="-40" w:leftChars="0" w:firstLine="658" w:firstLineChars="0"/>
        <w:jc w:val="left"/>
        <w:textAlignment w:val="baseline"/>
        <w:rPr>
          <w:rFonts w:ascii="仿宋_GB2312"/>
          <w:color w:val="auto"/>
          <w:sz w:val="32"/>
          <w:szCs w:val="32"/>
          <w:highlight w:val="none"/>
        </w:rPr>
      </w:pPr>
      <w:r>
        <w:rPr>
          <w:rFonts w:ascii="仿宋_GB2312"/>
          <w:color w:val="auto"/>
          <w:sz w:val="32"/>
          <w:szCs w:val="32"/>
          <w:highlight w:val="none"/>
        </w:rPr>
        <w:t>PBL联合CBL教学模式在临床输血检验技术教学中的应用</w:t>
      </w:r>
    </w:p>
    <w:p w14:paraId="42F589D4">
      <w:pPr>
        <w:numPr>
          <w:ilvl w:val="0"/>
          <w:numId w:val="4"/>
        </w:numPr>
        <w:ind w:left="-40" w:leftChars="0" w:firstLine="658" w:firstLineChars="0"/>
        <w:jc w:val="left"/>
        <w:textAlignment w:val="baseline"/>
        <w:rPr>
          <w:rFonts w:ascii="仿宋_GB2312"/>
          <w:color w:val="auto"/>
          <w:sz w:val="32"/>
          <w:szCs w:val="32"/>
          <w:highlight w:val="none"/>
        </w:rPr>
      </w:pPr>
      <w:r>
        <w:rPr>
          <w:rFonts w:ascii="仿宋_GB2312"/>
          <w:color w:val="auto"/>
          <w:sz w:val="32"/>
          <w:szCs w:val="32"/>
          <w:highlight w:val="none"/>
        </w:rPr>
        <w:t>SP在提升临床操作技能的应用与研究</w:t>
      </w:r>
    </w:p>
    <w:p w14:paraId="2722C140">
      <w:pPr>
        <w:numPr>
          <w:ilvl w:val="0"/>
          <w:numId w:val="4"/>
        </w:numPr>
        <w:ind w:left="-40" w:leftChars="0" w:firstLine="658" w:firstLineChars="0"/>
        <w:jc w:val="left"/>
        <w:textAlignment w:val="baseline"/>
        <w:rPr>
          <w:rFonts w:ascii="仿宋_GB2312"/>
          <w:color w:val="auto"/>
          <w:sz w:val="32"/>
          <w:szCs w:val="32"/>
          <w:highlight w:val="none"/>
        </w:rPr>
      </w:pPr>
      <w:r>
        <w:rPr>
          <w:rFonts w:ascii="仿宋_GB2312"/>
          <w:color w:val="auto"/>
          <w:sz w:val="32"/>
          <w:szCs w:val="32"/>
          <w:highlight w:val="none"/>
        </w:rPr>
        <w:t>UGS合作视域下小学卓越教师一体化培养实践路径研究</w:t>
      </w:r>
    </w:p>
    <w:p w14:paraId="211B706A">
      <w:pPr>
        <w:numPr>
          <w:ilvl w:val="0"/>
          <w:numId w:val="4"/>
        </w:numPr>
        <w:ind w:left="-40" w:leftChars="0" w:firstLine="658" w:firstLineChars="0"/>
        <w:jc w:val="left"/>
        <w:textAlignment w:val="baseline"/>
        <w:rPr>
          <w:rFonts w:ascii="仿宋_GB2312"/>
          <w:color w:val="auto"/>
          <w:sz w:val="32"/>
          <w:szCs w:val="32"/>
          <w:highlight w:val="none"/>
        </w:rPr>
      </w:pPr>
      <w:r>
        <w:rPr>
          <w:rFonts w:ascii="仿宋_GB2312"/>
          <w:color w:val="auto"/>
          <w:sz w:val="32"/>
          <w:szCs w:val="32"/>
          <w:highlight w:val="none"/>
        </w:rPr>
        <w:t>地方院校大学英语教师智慧教学胜任力模型构建及应用研究</w:t>
      </w:r>
    </w:p>
    <w:p w14:paraId="6D36EF83">
      <w:pPr>
        <w:numPr>
          <w:ilvl w:val="0"/>
          <w:numId w:val="4"/>
        </w:numPr>
        <w:ind w:left="-40" w:leftChars="0" w:firstLine="658" w:firstLineChars="0"/>
        <w:jc w:val="left"/>
        <w:textAlignment w:val="baseline"/>
        <w:rPr>
          <w:rFonts w:ascii="仿宋_GB2312"/>
          <w:color w:val="auto"/>
          <w:sz w:val="32"/>
          <w:szCs w:val="32"/>
          <w:highlight w:val="none"/>
        </w:rPr>
      </w:pPr>
      <w:r>
        <w:rPr>
          <w:rFonts w:ascii="仿宋_GB2312"/>
          <w:color w:val="auto"/>
          <w:sz w:val="32"/>
          <w:szCs w:val="32"/>
          <w:highlight w:val="none"/>
        </w:rPr>
        <w:t>高校基础化学课程群数字化资源建设</w:t>
      </w:r>
      <w:r>
        <w:rPr>
          <w:rFonts w:hint="eastAsia" w:ascii="仿宋_GB2312"/>
          <w:color w:val="auto"/>
          <w:sz w:val="32"/>
          <w:szCs w:val="32"/>
          <w:highlight w:val="none"/>
          <w:lang w:eastAsia="zh-CN"/>
        </w:rPr>
        <w:t>研究</w:t>
      </w:r>
      <w:r>
        <w:rPr>
          <w:rFonts w:ascii="仿宋_GB2312"/>
          <w:color w:val="auto"/>
          <w:sz w:val="32"/>
          <w:szCs w:val="32"/>
          <w:highlight w:val="none"/>
        </w:rPr>
        <w:t>与实践</w:t>
      </w:r>
    </w:p>
    <w:p w14:paraId="006DC653">
      <w:pPr>
        <w:numPr>
          <w:ilvl w:val="0"/>
          <w:numId w:val="4"/>
        </w:numPr>
        <w:ind w:left="-40" w:leftChars="0" w:firstLine="658" w:firstLineChars="0"/>
        <w:jc w:val="left"/>
        <w:textAlignment w:val="baseline"/>
        <w:rPr>
          <w:rFonts w:ascii="仿宋_GB2312"/>
          <w:color w:val="auto"/>
          <w:sz w:val="32"/>
          <w:szCs w:val="32"/>
          <w:highlight w:val="none"/>
        </w:rPr>
      </w:pPr>
      <w:r>
        <w:rPr>
          <w:rFonts w:ascii="仿宋_GB2312"/>
          <w:color w:val="auto"/>
          <w:sz w:val="32"/>
          <w:szCs w:val="32"/>
          <w:highlight w:val="none"/>
        </w:rPr>
        <w:t>高校舞蹈艺术教育数字教材建设与人机交互系统开发</w:t>
      </w:r>
      <w:r>
        <w:rPr>
          <w:rFonts w:hint="eastAsia" w:ascii="仿宋_GB2312"/>
          <w:color w:val="auto"/>
          <w:sz w:val="32"/>
          <w:szCs w:val="32"/>
          <w:highlight w:val="none"/>
          <w:lang w:eastAsia="zh-CN"/>
        </w:rPr>
        <w:t>研究</w:t>
      </w:r>
    </w:p>
    <w:p w14:paraId="0258C1F0">
      <w:pPr>
        <w:numPr>
          <w:ilvl w:val="0"/>
          <w:numId w:val="4"/>
        </w:numPr>
        <w:ind w:left="-40" w:leftChars="0" w:firstLine="658" w:firstLineChars="0"/>
        <w:jc w:val="left"/>
        <w:textAlignment w:val="baseline"/>
        <w:rPr>
          <w:rFonts w:ascii="仿宋_GB2312"/>
          <w:color w:val="auto"/>
          <w:sz w:val="32"/>
          <w:szCs w:val="32"/>
          <w:highlight w:val="none"/>
        </w:rPr>
      </w:pPr>
      <w:r>
        <w:rPr>
          <w:rFonts w:hint="eastAsia" w:ascii="仿宋_GB2312"/>
          <w:color w:val="auto"/>
          <w:sz w:val="32"/>
          <w:szCs w:val="32"/>
          <w:highlight w:val="none"/>
          <w:lang w:val="en-US" w:eastAsia="zh-CN"/>
        </w:rPr>
        <w:t>中原特色文化</w:t>
      </w:r>
      <w:r>
        <w:rPr>
          <w:rFonts w:ascii="仿宋_GB2312"/>
          <w:color w:val="auto"/>
          <w:sz w:val="32"/>
          <w:szCs w:val="32"/>
          <w:highlight w:val="none"/>
        </w:rPr>
        <w:t>多元性创新设计发展研究</w:t>
      </w:r>
      <w:r>
        <w:rPr>
          <w:rFonts w:hint="eastAsia" w:ascii="仿宋_GB2312"/>
          <w:color w:val="auto"/>
          <w:sz w:val="32"/>
          <w:szCs w:val="32"/>
          <w:highlight w:val="none"/>
          <w:lang w:val="en-US" w:eastAsia="zh-CN"/>
        </w:rPr>
        <w:t>与实践</w:t>
      </w:r>
    </w:p>
    <w:p w14:paraId="2DD73294">
      <w:pPr>
        <w:numPr>
          <w:ilvl w:val="0"/>
          <w:numId w:val="4"/>
        </w:numPr>
        <w:ind w:left="-40" w:leftChars="0" w:firstLine="658" w:firstLineChars="0"/>
        <w:jc w:val="left"/>
        <w:textAlignment w:val="baseline"/>
        <w:rPr>
          <w:rFonts w:ascii="仿宋_GB2312"/>
          <w:color w:val="auto"/>
          <w:sz w:val="32"/>
          <w:szCs w:val="32"/>
          <w:highlight w:val="none"/>
        </w:rPr>
      </w:pPr>
      <w:r>
        <w:rPr>
          <w:rFonts w:ascii="仿宋_GB2312"/>
          <w:color w:val="auto"/>
          <w:sz w:val="32"/>
          <w:szCs w:val="32"/>
          <w:highlight w:val="none"/>
        </w:rPr>
        <w:t>核心素养背景下地方高</w:t>
      </w:r>
      <w:r>
        <w:rPr>
          <w:rFonts w:hint="eastAsia" w:ascii="仿宋_GB2312"/>
          <w:color w:val="auto"/>
          <w:sz w:val="32"/>
          <w:szCs w:val="32"/>
          <w:highlight w:val="none"/>
          <w:lang w:eastAsia="zh-CN"/>
        </w:rPr>
        <w:t>等</w:t>
      </w:r>
      <w:r>
        <w:rPr>
          <w:rFonts w:ascii="仿宋_GB2312"/>
          <w:color w:val="auto"/>
          <w:sz w:val="32"/>
          <w:szCs w:val="32"/>
          <w:highlight w:val="none"/>
        </w:rPr>
        <w:t>师</w:t>
      </w:r>
      <w:r>
        <w:rPr>
          <w:rFonts w:hint="eastAsia" w:ascii="仿宋_GB2312"/>
          <w:color w:val="auto"/>
          <w:sz w:val="32"/>
          <w:szCs w:val="32"/>
          <w:highlight w:val="none"/>
          <w:lang w:eastAsia="zh-CN"/>
        </w:rPr>
        <w:t>范院校</w:t>
      </w:r>
      <w:r>
        <w:rPr>
          <w:rFonts w:ascii="仿宋_GB2312"/>
          <w:color w:val="auto"/>
          <w:sz w:val="32"/>
          <w:szCs w:val="32"/>
          <w:highlight w:val="none"/>
        </w:rPr>
        <w:t>声乐课程“大单元”教学模式研究与实践</w:t>
      </w:r>
    </w:p>
    <w:p w14:paraId="6EF54A97">
      <w:pPr>
        <w:numPr>
          <w:ilvl w:val="0"/>
          <w:numId w:val="4"/>
        </w:numPr>
        <w:ind w:left="-40" w:leftChars="0" w:firstLine="658" w:firstLineChars="0"/>
        <w:jc w:val="left"/>
        <w:textAlignment w:val="baseline"/>
        <w:rPr>
          <w:rFonts w:ascii="仿宋_GB2312"/>
          <w:color w:val="auto"/>
          <w:sz w:val="32"/>
          <w:szCs w:val="32"/>
          <w:highlight w:val="none"/>
        </w:rPr>
      </w:pPr>
      <w:r>
        <w:rPr>
          <w:rFonts w:ascii="仿宋_GB2312"/>
          <w:color w:val="auto"/>
          <w:sz w:val="32"/>
          <w:szCs w:val="32"/>
          <w:highlight w:val="none"/>
        </w:rPr>
        <w:t>基于OBE理念的高校公共艺术课教学实践研究</w:t>
      </w:r>
    </w:p>
    <w:p w14:paraId="3102FC6F">
      <w:pPr>
        <w:numPr>
          <w:ilvl w:val="0"/>
          <w:numId w:val="4"/>
        </w:numPr>
        <w:ind w:left="-40" w:leftChars="0" w:firstLine="658" w:firstLineChars="0"/>
        <w:jc w:val="left"/>
        <w:textAlignment w:val="baseline"/>
        <w:rPr>
          <w:rFonts w:ascii="仿宋_GB2312"/>
          <w:color w:val="auto"/>
          <w:sz w:val="32"/>
          <w:szCs w:val="32"/>
          <w:highlight w:val="none"/>
        </w:rPr>
      </w:pPr>
      <w:r>
        <w:rPr>
          <w:rFonts w:ascii="仿宋_GB2312"/>
          <w:color w:val="auto"/>
          <w:sz w:val="32"/>
          <w:szCs w:val="32"/>
          <w:highlight w:val="none"/>
        </w:rPr>
        <w:t>基于OBE理念的新工科产教融合教学模式研究</w:t>
      </w:r>
    </w:p>
    <w:p w14:paraId="09C0B081">
      <w:pPr>
        <w:numPr>
          <w:ilvl w:val="0"/>
          <w:numId w:val="4"/>
        </w:numPr>
        <w:ind w:left="-40" w:leftChars="0" w:firstLine="658" w:firstLineChars="0"/>
        <w:jc w:val="left"/>
        <w:textAlignment w:val="baseline"/>
        <w:rPr>
          <w:rFonts w:ascii="仿宋_GB2312"/>
          <w:color w:val="auto"/>
          <w:sz w:val="32"/>
          <w:szCs w:val="32"/>
          <w:highlight w:val="none"/>
        </w:rPr>
      </w:pPr>
      <w:r>
        <w:rPr>
          <w:rFonts w:ascii="仿宋_GB2312"/>
          <w:color w:val="auto"/>
          <w:sz w:val="32"/>
          <w:szCs w:val="32"/>
          <w:highlight w:val="none"/>
        </w:rPr>
        <w:t>基于智慧学习平台的古代汉语课程教学探索与实践</w:t>
      </w:r>
      <w:r>
        <w:rPr>
          <w:rFonts w:hint="eastAsia" w:ascii="仿宋_GB2312"/>
          <w:color w:val="auto"/>
          <w:sz w:val="32"/>
          <w:szCs w:val="32"/>
          <w:highlight w:val="none"/>
          <w:lang w:eastAsia="zh-CN"/>
        </w:rPr>
        <w:t>研究</w:t>
      </w:r>
    </w:p>
    <w:p w14:paraId="020DF341">
      <w:pPr>
        <w:numPr>
          <w:ilvl w:val="0"/>
          <w:numId w:val="4"/>
        </w:numPr>
        <w:ind w:left="-40" w:leftChars="0" w:firstLine="658" w:firstLineChars="0"/>
        <w:jc w:val="left"/>
        <w:textAlignment w:val="baseline"/>
        <w:rPr>
          <w:rFonts w:ascii="仿宋_GB2312"/>
          <w:color w:val="auto"/>
          <w:sz w:val="32"/>
          <w:szCs w:val="32"/>
          <w:highlight w:val="none"/>
        </w:rPr>
      </w:pPr>
      <w:r>
        <w:rPr>
          <w:rFonts w:ascii="仿宋_GB2312"/>
          <w:color w:val="auto"/>
          <w:sz w:val="32"/>
          <w:szCs w:val="32"/>
          <w:highlight w:val="none"/>
        </w:rPr>
        <w:t>基于中小学美育培养目标与社会主义核心价值观培育的高师</w:t>
      </w:r>
      <w:r>
        <w:rPr>
          <w:rFonts w:hint="eastAsia" w:ascii="仿宋_GB2312"/>
          <w:color w:val="auto"/>
          <w:sz w:val="32"/>
          <w:szCs w:val="32"/>
          <w:highlight w:val="none"/>
          <w:lang w:eastAsia="zh-CN"/>
        </w:rPr>
        <w:t>院校</w:t>
      </w:r>
      <w:r>
        <w:rPr>
          <w:rFonts w:ascii="仿宋_GB2312"/>
          <w:color w:val="auto"/>
          <w:sz w:val="32"/>
          <w:szCs w:val="32"/>
          <w:highlight w:val="none"/>
        </w:rPr>
        <w:t>融合型音乐课程改革研究</w:t>
      </w:r>
    </w:p>
    <w:p w14:paraId="3D86671F">
      <w:pPr>
        <w:numPr>
          <w:ilvl w:val="0"/>
          <w:numId w:val="4"/>
        </w:numPr>
        <w:ind w:left="-40" w:leftChars="0" w:firstLine="658" w:firstLineChars="0"/>
        <w:jc w:val="left"/>
        <w:textAlignment w:val="baseline"/>
        <w:rPr>
          <w:rFonts w:ascii="仿宋_GB2312"/>
          <w:color w:val="auto"/>
          <w:sz w:val="32"/>
          <w:szCs w:val="32"/>
          <w:highlight w:val="none"/>
        </w:rPr>
      </w:pPr>
      <w:r>
        <w:rPr>
          <w:rFonts w:ascii="仿宋_GB2312"/>
          <w:color w:val="auto"/>
          <w:sz w:val="32"/>
          <w:szCs w:val="32"/>
          <w:highlight w:val="none"/>
        </w:rPr>
        <w:t>开展“丝竹乐合奏”艺术实践课程的必要性与可行性研究</w:t>
      </w:r>
    </w:p>
    <w:p w14:paraId="1055B0FA">
      <w:pPr>
        <w:numPr>
          <w:ilvl w:val="0"/>
          <w:numId w:val="4"/>
        </w:numPr>
        <w:ind w:left="-40" w:leftChars="0" w:firstLine="658" w:firstLineChars="0"/>
        <w:jc w:val="left"/>
        <w:rPr>
          <w:rFonts w:ascii="仿宋_GB2312"/>
          <w:color w:val="auto"/>
          <w:sz w:val="32"/>
          <w:szCs w:val="32"/>
          <w:highlight w:val="none"/>
        </w:rPr>
      </w:pPr>
      <w:r>
        <w:rPr>
          <w:rFonts w:hint="eastAsia" w:ascii="仿宋_GB2312"/>
          <w:color w:val="auto"/>
          <w:sz w:val="32"/>
          <w:szCs w:val="32"/>
          <w:highlight w:val="none"/>
        </w:rPr>
        <w:t>基于新医科人才培养需求的医学基础课程智慧学习空间研究</w:t>
      </w:r>
    </w:p>
    <w:p w14:paraId="42CFD472">
      <w:pPr>
        <w:numPr>
          <w:ilvl w:val="0"/>
          <w:numId w:val="4"/>
        </w:numPr>
        <w:ind w:left="-40" w:leftChars="0" w:firstLine="658" w:firstLineChars="0"/>
        <w:jc w:val="left"/>
        <w:textAlignment w:val="baseline"/>
        <w:rPr>
          <w:rFonts w:ascii="仿宋_GB2312"/>
          <w:color w:val="auto"/>
          <w:sz w:val="32"/>
          <w:szCs w:val="32"/>
          <w:highlight w:val="none"/>
        </w:rPr>
      </w:pPr>
      <w:r>
        <w:rPr>
          <w:rFonts w:ascii="仿宋_GB2312"/>
          <w:color w:val="auto"/>
          <w:sz w:val="32"/>
          <w:szCs w:val="32"/>
          <w:highlight w:val="none"/>
        </w:rPr>
        <w:t>理科思维模式下中医药知识的学习与突破研究</w:t>
      </w:r>
    </w:p>
    <w:p w14:paraId="03518D7A">
      <w:pPr>
        <w:numPr>
          <w:ilvl w:val="0"/>
          <w:numId w:val="4"/>
        </w:numPr>
        <w:ind w:left="-40" w:leftChars="0" w:firstLine="658" w:firstLineChars="0"/>
        <w:jc w:val="left"/>
        <w:textAlignment w:val="baseline"/>
        <w:rPr>
          <w:rFonts w:ascii="仿宋_GB2312"/>
          <w:color w:val="auto"/>
          <w:sz w:val="32"/>
          <w:szCs w:val="32"/>
          <w:highlight w:val="none"/>
        </w:rPr>
      </w:pPr>
      <w:r>
        <w:rPr>
          <w:rFonts w:ascii="仿宋_GB2312"/>
          <w:color w:val="auto"/>
          <w:sz w:val="32"/>
          <w:szCs w:val="32"/>
          <w:highlight w:val="none"/>
        </w:rPr>
        <w:t>文化引领、艺智融合——重塑高校美育课程育人新范式</w:t>
      </w:r>
    </w:p>
    <w:p w14:paraId="56D3F030">
      <w:pPr>
        <w:numPr>
          <w:ilvl w:val="0"/>
          <w:numId w:val="4"/>
        </w:numPr>
        <w:ind w:left="-40" w:leftChars="0" w:firstLine="658" w:firstLineChars="0"/>
        <w:jc w:val="left"/>
        <w:textAlignment w:val="baseline"/>
        <w:rPr>
          <w:rFonts w:ascii="仿宋_GB2312"/>
          <w:color w:val="auto"/>
          <w:sz w:val="32"/>
          <w:szCs w:val="32"/>
          <w:highlight w:val="none"/>
        </w:rPr>
      </w:pPr>
      <w:r>
        <w:rPr>
          <w:rFonts w:ascii="仿宋_GB2312"/>
          <w:color w:val="auto"/>
          <w:sz w:val="32"/>
          <w:szCs w:val="32"/>
          <w:highlight w:val="none"/>
        </w:rPr>
        <w:t>线上线下混合式教学在高校普通生物学课程中的应用</w:t>
      </w:r>
      <w:r>
        <w:rPr>
          <w:rFonts w:hint="eastAsia" w:ascii="仿宋_GB2312"/>
          <w:color w:val="auto"/>
          <w:sz w:val="32"/>
          <w:szCs w:val="32"/>
          <w:highlight w:val="none"/>
          <w:lang w:eastAsia="zh-CN"/>
        </w:rPr>
        <w:t>研究与实践</w:t>
      </w:r>
    </w:p>
    <w:p w14:paraId="3B48A184">
      <w:pPr>
        <w:numPr>
          <w:ilvl w:val="0"/>
          <w:numId w:val="4"/>
        </w:numPr>
        <w:ind w:left="-40" w:leftChars="0" w:firstLine="658" w:firstLineChars="0"/>
        <w:jc w:val="left"/>
        <w:textAlignment w:val="baseline"/>
        <w:rPr>
          <w:rFonts w:ascii="仿宋_GB2312"/>
          <w:color w:val="auto"/>
          <w:sz w:val="32"/>
          <w:szCs w:val="32"/>
          <w:highlight w:val="none"/>
        </w:rPr>
      </w:pPr>
      <w:r>
        <w:rPr>
          <w:rFonts w:ascii="仿宋_GB2312"/>
          <w:color w:val="auto"/>
          <w:sz w:val="32"/>
          <w:szCs w:val="32"/>
          <w:highlight w:val="none"/>
        </w:rPr>
        <w:t>新文科背景下普通高校影视艺术教师专业化发展创新与实践研究</w:t>
      </w:r>
    </w:p>
    <w:p w14:paraId="17A9D19C">
      <w:pPr>
        <w:numPr>
          <w:ilvl w:val="0"/>
          <w:numId w:val="4"/>
        </w:numPr>
        <w:ind w:left="-40" w:leftChars="0" w:firstLine="658" w:firstLineChars="0"/>
        <w:jc w:val="left"/>
        <w:textAlignment w:val="baseline"/>
        <w:rPr>
          <w:rFonts w:ascii="仿宋_GB2312"/>
          <w:color w:val="auto"/>
          <w:sz w:val="32"/>
          <w:szCs w:val="32"/>
          <w:highlight w:val="none"/>
        </w:rPr>
      </w:pPr>
      <w:r>
        <w:rPr>
          <w:rFonts w:ascii="仿宋_GB2312"/>
          <w:color w:val="auto"/>
          <w:sz w:val="32"/>
          <w:szCs w:val="32"/>
          <w:highlight w:val="none"/>
        </w:rPr>
        <w:t>新文科背景下英语师范生用英语讲好中国故事能力培养研究</w:t>
      </w:r>
    </w:p>
    <w:p w14:paraId="5FCE4BB3">
      <w:pPr>
        <w:numPr>
          <w:ilvl w:val="0"/>
          <w:numId w:val="4"/>
        </w:numPr>
        <w:ind w:left="-40" w:leftChars="0" w:firstLine="658" w:firstLineChars="0"/>
        <w:jc w:val="left"/>
        <w:textAlignment w:val="baseline"/>
        <w:rPr>
          <w:rFonts w:ascii="仿宋_GB2312"/>
          <w:color w:val="auto"/>
          <w:sz w:val="32"/>
          <w:szCs w:val="32"/>
          <w:highlight w:val="none"/>
        </w:rPr>
      </w:pPr>
      <w:r>
        <w:rPr>
          <w:rFonts w:ascii="仿宋_GB2312"/>
          <w:color w:val="auto"/>
          <w:sz w:val="32"/>
          <w:szCs w:val="32"/>
          <w:highlight w:val="none"/>
        </w:rPr>
        <w:t>新一轮教育教学评估背景下工程类课程学生学习成果评价的路径研究</w:t>
      </w:r>
    </w:p>
    <w:p w14:paraId="54AC0DF3">
      <w:pPr>
        <w:numPr>
          <w:ilvl w:val="0"/>
          <w:numId w:val="4"/>
        </w:numPr>
        <w:ind w:left="-40" w:leftChars="0" w:firstLine="658" w:firstLineChars="0"/>
        <w:jc w:val="left"/>
        <w:textAlignment w:val="baseline"/>
        <w:rPr>
          <w:rFonts w:ascii="仿宋_GB2312"/>
          <w:color w:val="auto"/>
          <w:sz w:val="32"/>
          <w:szCs w:val="32"/>
          <w:highlight w:val="none"/>
        </w:rPr>
      </w:pPr>
      <w:r>
        <w:rPr>
          <w:rFonts w:ascii="仿宋_GB2312"/>
          <w:color w:val="auto"/>
          <w:sz w:val="32"/>
          <w:szCs w:val="32"/>
          <w:highlight w:val="none"/>
        </w:rPr>
        <w:t>新质生产力背景下河南省工程管理类专业数字化</w:t>
      </w:r>
      <w:r>
        <w:rPr>
          <w:rFonts w:hint="eastAsia" w:ascii="仿宋_GB2312"/>
          <w:color w:val="auto"/>
          <w:sz w:val="32"/>
          <w:szCs w:val="32"/>
          <w:highlight w:val="none"/>
          <w:lang w:eastAsia="zh-CN"/>
        </w:rPr>
        <w:t>转型发展</w:t>
      </w:r>
      <w:r>
        <w:rPr>
          <w:rFonts w:ascii="仿宋_GB2312"/>
          <w:color w:val="auto"/>
          <w:sz w:val="32"/>
          <w:szCs w:val="32"/>
          <w:highlight w:val="none"/>
        </w:rPr>
        <w:t>研究</w:t>
      </w:r>
    </w:p>
    <w:p w14:paraId="745AF478">
      <w:pPr>
        <w:numPr>
          <w:ilvl w:val="0"/>
          <w:numId w:val="4"/>
        </w:numPr>
        <w:ind w:left="-40" w:leftChars="0" w:firstLine="658" w:firstLineChars="0"/>
        <w:jc w:val="left"/>
        <w:textAlignment w:val="baseline"/>
        <w:rPr>
          <w:rFonts w:ascii="仿宋_GB2312"/>
          <w:color w:val="auto"/>
          <w:sz w:val="32"/>
          <w:szCs w:val="32"/>
          <w:highlight w:val="none"/>
        </w:rPr>
      </w:pPr>
      <w:r>
        <w:rPr>
          <w:rFonts w:ascii="仿宋_GB2312"/>
          <w:color w:val="auto"/>
          <w:sz w:val="32"/>
          <w:szCs w:val="32"/>
          <w:highlight w:val="none"/>
        </w:rPr>
        <w:t>新质生产力赋能地方高校美术学科发展的理论内涵及实践路径研究</w:t>
      </w:r>
    </w:p>
    <w:p w14:paraId="13513EE8">
      <w:pPr>
        <w:numPr>
          <w:ilvl w:val="0"/>
          <w:numId w:val="4"/>
        </w:numPr>
        <w:ind w:left="-40" w:leftChars="0" w:firstLine="658" w:firstLineChars="0"/>
        <w:jc w:val="left"/>
        <w:textAlignment w:val="baseline"/>
        <w:rPr>
          <w:rFonts w:ascii="仿宋_GB2312"/>
          <w:color w:val="auto"/>
          <w:sz w:val="32"/>
          <w:szCs w:val="32"/>
          <w:highlight w:val="none"/>
        </w:rPr>
      </w:pPr>
      <w:r>
        <w:rPr>
          <w:rFonts w:ascii="仿宋_GB2312"/>
          <w:color w:val="auto"/>
          <w:sz w:val="32"/>
          <w:szCs w:val="32"/>
          <w:highlight w:val="none"/>
        </w:rPr>
        <w:t>信息技术与教育教学深度融合视域下高校数字化建筑设计教学体系构建研究</w:t>
      </w:r>
    </w:p>
    <w:p w14:paraId="3F5EAE20">
      <w:pPr>
        <w:numPr>
          <w:ilvl w:val="0"/>
          <w:numId w:val="4"/>
        </w:numPr>
        <w:ind w:left="-40" w:leftChars="0" w:firstLine="658" w:firstLineChars="0"/>
        <w:jc w:val="left"/>
        <w:textAlignment w:val="baseline"/>
        <w:rPr>
          <w:rFonts w:ascii="仿宋_GB2312"/>
          <w:color w:val="auto"/>
          <w:sz w:val="32"/>
          <w:szCs w:val="32"/>
          <w:highlight w:val="none"/>
        </w:rPr>
      </w:pPr>
      <w:r>
        <w:rPr>
          <w:rFonts w:hint="eastAsia" w:ascii="仿宋_GB2312"/>
          <w:color w:val="auto"/>
          <w:sz w:val="32"/>
          <w:szCs w:val="32"/>
          <w:highlight w:val="none"/>
          <w:lang w:eastAsia="zh-CN"/>
        </w:rPr>
        <w:t>“</w:t>
      </w:r>
      <w:r>
        <w:rPr>
          <w:rFonts w:ascii="仿宋_GB2312"/>
          <w:color w:val="auto"/>
          <w:sz w:val="32"/>
          <w:szCs w:val="32"/>
          <w:highlight w:val="none"/>
        </w:rPr>
        <w:t>艺术乡建</w:t>
      </w:r>
      <w:r>
        <w:rPr>
          <w:rFonts w:hint="eastAsia" w:ascii="仿宋_GB2312"/>
          <w:color w:val="auto"/>
          <w:sz w:val="32"/>
          <w:szCs w:val="32"/>
          <w:highlight w:val="none"/>
          <w:lang w:eastAsia="zh-CN"/>
        </w:rPr>
        <w:t>”</w:t>
      </w:r>
      <w:r>
        <w:rPr>
          <w:rFonts w:ascii="仿宋_GB2312"/>
          <w:color w:val="auto"/>
          <w:sz w:val="32"/>
          <w:szCs w:val="32"/>
          <w:highlight w:val="none"/>
        </w:rPr>
        <w:t>高等教育教学研究</w:t>
      </w:r>
    </w:p>
    <w:p w14:paraId="4AADC487">
      <w:pPr>
        <w:numPr>
          <w:ilvl w:val="0"/>
          <w:numId w:val="4"/>
        </w:numPr>
        <w:ind w:left="-40" w:leftChars="0" w:firstLine="658" w:firstLineChars="0"/>
        <w:jc w:val="left"/>
        <w:textAlignment w:val="baseline"/>
        <w:rPr>
          <w:rFonts w:ascii="仿宋_GB2312"/>
          <w:color w:val="auto"/>
          <w:sz w:val="32"/>
          <w:szCs w:val="32"/>
          <w:highlight w:val="none"/>
        </w:rPr>
      </w:pPr>
      <w:r>
        <w:rPr>
          <w:rFonts w:ascii="仿宋_GB2312"/>
          <w:color w:val="auto"/>
          <w:sz w:val="32"/>
          <w:szCs w:val="32"/>
          <w:highlight w:val="none"/>
        </w:rPr>
        <w:t>中学教师职前职后一体化师德培育课程体系构建与实践</w:t>
      </w:r>
    </w:p>
    <w:p w14:paraId="06A0837E">
      <w:pPr>
        <w:numPr>
          <w:ilvl w:val="0"/>
          <w:numId w:val="4"/>
        </w:numPr>
        <w:ind w:left="-40" w:leftChars="0" w:firstLine="658" w:firstLineChars="0"/>
        <w:jc w:val="left"/>
        <w:textAlignment w:val="baseline"/>
        <w:rPr>
          <w:rFonts w:ascii="仿宋_GB2312"/>
          <w:color w:val="auto"/>
          <w:sz w:val="32"/>
          <w:szCs w:val="32"/>
          <w:highlight w:val="none"/>
        </w:rPr>
      </w:pPr>
      <w:r>
        <w:rPr>
          <w:rFonts w:ascii="仿宋_GB2312"/>
          <w:color w:val="auto"/>
          <w:sz w:val="32"/>
          <w:szCs w:val="32"/>
          <w:highlight w:val="none"/>
        </w:rPr>
        <w:t>数字新质生产力赋能黄河非遗文化融入传媒人才培养模式研究</w:t>
      </w:r>
    </w:p>
    <w:p w14:paraId="3447C7EB">
      <w:pPr>
        <w:numPr>
          <w:ilvl w:val="0"/>
          <w:numId w:val="4"/>
        </w:numPr>
        <w:ind w:left="-40" w:leftChars="0" w:firstLine="658" w:firstLineChars="0"/>
        <w:jc w:val="left"/>
        <w:textAlignment w:val="baseline"/>
        <w:rPr>
          <w:rFonts w:ascii="仿宋_GB2312"/>
          <w:color w:val="auto"/>
          <w:sz w:val="32"/>
          <w:szCs w:val="32"/>
          <w:highlight w:val="none"/>
        </w:rPr>
      </w:pPr>
      <w:r>
        <w:rPr>
          <w:rFonts w:ascii="仿宋_GB2312"/>
          <w:color w:val="auto"/>
          <w:sz w:val="32"/>
          <w:szCs w:val="32"/>
          <w:highlight w:val="none"/>
        </w:rPr>
        <w:t>高校课程改革与地方乡村振兴融合发展实践研究</w:t>
      </w:r>
    </w:p>
    <w:p w14:paraId="0DD16A6B">
      <w:pPr>
        <w:numPr>
          <w:ilvl w:val="0"/>
          <w:numId w:val="4"/>
        </w:numPr>
        <w:ind w:left="-40" w:leftChars="0" w:firstLine="658" w:firstLineChars="0"/>
        <w:jc w:val="left"/>
        <w:textAlignment w:val="baseline"/>
        <w:rPr>
          <w:rFonts w:ascii="仿宋_GB2312"/>
          <w:color w:val="auto"/>
          <w:sz w:val="32"/>
          <w:szCs w:val="32"/>
          <w:highlight w:val="none"/>
        </w:rPr>
      </w:pPr>
      <w:r>
        <w:rPr>
          <w:rFonts w:hint="eastAsia" w:ascii="仿宋_GB2312"/>
          <w:color w:val="auto"/>
          <w:sz w:val="32"/>
          <w:szCs w:val="32"/>
          <w:highlight w:val="none"/>
        </w:rPr>
        <w:t>人工智能驱动高等教育数字化转型的理论与范式研究</w:t>
      </w:r>
    </w:p>
    <w:p w14:paraId="6EDACA23">
      <w:pPr>
        <w:numPr>
          <w:ilvl w:val="0"/>
          <w:numId w:val="4"/>
        </w:numPr>
        <w:ind w:left="-40" w:leftChars="0" w:firstLine="658" w:firstLineChars="0"/>
        <w:jc w:val="left"/>
        <w:textAlignment w:val="baseline"/>
        <w:rPr>
          <w:rFonts w:ascii="仿宋_GB2312"/>
          <w:color w:val="auto"/>
          <w:sz w:val="32"/>
          <w:szCs w:val="32"/>
          <w:highlight w:val="none"/>
        </w:rPr>
      </w:pPr>
      <w:r>
        <w:rPr>
          <w:rFonts w:ascii="仿宋_GB2312"/>
          <w:color w:val="auto"/>
          <w:sz w:val="32"/>
          <w:szCs w:val="32"/>
          <w:highlight w:val="none"/>
        </w:rPr>
        <w:t>“产教融合·科教融汇·地校融通”三融育人模式促进高校应用型人才高质量发展研究</w:t>
      </w:r>
    </w:p>
    <w:p w14:paraId="5C0F7EA8">
      <w:pPr>
        <w:numPr>
          <w:ilvl w:val="0"/>
          <w:numId w:val="4"/>
        </w:numPr>
        <w:ind w:left="-40" w:leftChars="0" w:firstLine="658" w:firstLineChars="0"/>
        <w:jc w:val="left"/>
        <w:textAlignment w:val="baseline"/>
        <w:rPr>
          <w:rFonts w:ascii="仿宋_GB2312"/>
          <w:color w:val="auto"/>
          <w:sz w:val="32"/>
          <w:szCs w:val="32"/>
          <w:highlight w:val="none"/>
        </w:rPr>
      </w:pPr>
      <w:r>
        <w:rPr>
          <w:rFonts w:hint="eastAsia" w:ascii="仿宋_GB2312"/>
          <w:color w:val="auto"/>
          <w:sz w:val="32"/>
          <w:szCs w:val="32"/>
          <w:highlight w:val="none"/>
        </w:rPr>
        <w:t>地方师范院校高质量发展研究</w:t>
      </w:r>
    </w:p>
    <w:p w14:paraId="4BC048DB">
      <w:pPr>
        <w:numPr>
          <w:ilvl w:val="0"/>
          <w:numId w:val="4"/>
        </w:numPr>
        <w:ind w:left="-40" w:leftChars="0" w:firstLine="658" w:firstLineChars="0"/>
        <w:jc w:val="left"/>
        <w:textAlignment w:val="baseline"/>
        <w:rPr>
          <w:rFonts w:ascii="仿宋_GB2312"/>
          <w:color w:val="auto"/>
          <w:sz w:val="32"/>
          <w:szCs w:val="32"/>
          <w:highlight w:val="none"/>
        </w:rPr>
      </w:pPr>
      <w:r>
        <w:rPr>
          <w:rFonts w:hint="eastAsia" w:ascii="仿宋_GB2312"/>
          <w:color w:val="auto"/>
          <w:sz w:val="32"/>
          <w:szCs w:val="32"/>
          <w:highlight w:val="none"/>
        </w:rPr>
        <w:t>新质生产力背景下河南省产业转型升级对高技能人才需求的实证分析与对策研究</w:t>
      </w:r>
    </w:p>
    <w:p w14:paraId="480D0659">
      <w:pPr>
        <w:numPr>
          <w:ilvl w:val="0"/>
          <w:numId w:val="4"/>
        </w:numPr>
        <w:ind w:left="-40" w:leftChars="0" w:firstLine="658" w:firstLineChars="0"/>
        <w:jc w:val="left"/>
        <w:textAlignment w:val="baseline"/>
        <w:rPr>
          <w:rFonts w:ascii="仿宋_GB2312"/>
          <w:color w:val="auto"/>
          <w:sz w:val="32"/>
          <w:szCs w:val="32"/>
          <w:highlight w:val="none"/>
        </w:rPr>
      </w:pPr>
      <w:r>
        <w:rPr>
          <w:rFonts w:hint="eastAsia" w:ascii="仿宋_GB2312"/>
          <w:color w:val="auto"/>
          <w:sz w:val="32"/>
          <w:szCs w:val="32"/>
          <w:highlight w:val="none"/>
        </w:rPr>
        <w:t>新质生产力背景下职业院校毕业生就业能力评价指标构建</w:t>
      </w:r>
    </w:p>
    <w:p w14:paraId="6AD12CD8">
      <w:pPr>
        <w:numPr>
          <w:ilvl w:val="0"/>
          <w:numId w:val="4"/>
        </w:numPr>
        <w:ind w:left="-40" w:leftChars="0" w:firstLine="658" w:firstLineChars="0"/>
        <w:jc w:val="left"/>
        <w:textAlignment w:val="baseline"/>
        <w:rPr>
          <w:rFonts w:ascii="仿宋_GB2312"/>
          <w:color w:val="auto"/>
          <w:sz w:val="32"/>
          <w:szCs w:val="32"/>
          <w:highlight w:val="none"/>
        </w:rPr>
      </w:pPr>
      <w:r>
        <w:rPr>
          <w:rFonts w:hint="eastAsia" w:ascii="仿宋_GB2312"/>
          <w:color w:val="auto"/>
          <w:sz w:val="32"/>
          <w:szCs w:val="32"/>
          <w:highlight w:val="none"/>
        </w:rPr>
        <w:t>中国台湾及发达国家本科层次职业教育经验借鉴</w:t>
      </w:r>
      <w:r>
        <w:rPr>
          <w:rFonts w:hint="eastAsia" w:ascii="仿宋_GB2312"/>
          <w:color w:val="auto"/>
          <w:sz w:val="32"/>
          <w:szCs w:val="32"/>
          <w:highlight w:val="none"/>
          <w:lang w:val="en-US" w:eastAsia="zh-CN"/>
        </w:rPr>
        <w:t>研究</w:t>
      </w:r>
    </w:p>
    <w:p w14:paraId="654AAB3B">
      <w:pPr>
        <w:numPr>
          <w:ilvl w:val="0"/>
          <w:numId w:val="4"/>
        </w:numPr>
        <w:ind w:left="-40" w:leftChars="0" w:firstLine="658" w:firstLineChars="0"/>
        <w:jc w:val="left"/>
        <w:textAlignment w:val="baseline"/>
        <w:rPr>
          <w:rFonts w:ascii="仿宋_GB2312"/>
          <w:color w:val="auto"/>
          <w:sz w:val="32"/>
          <w:szCs w:val="32"/>
          <w:highlight w:val="none"/>
        </w:rPr>
      </w:pPr>
      <w:r>
        <w:rPr>
          <w:rFonts w:ascii="仿宋_GB2312"/>
          <w:color w:val="auto"/>
          <w:sz w:val="32"/>
          <w:szCs w:val="32"/>
          <w:highlight w:val="none"/>
        </w:rPr>
        <w:t>我国本科层次职业教育现状困境</w:t>
      </w:r>
      <w:r>
        <w:rPr>
          <w:rFonts w:hint="eastAsia" w:ascii="仿宋_GB2312"/>
          <w:color w:val="auto"/>
          <w:sz w:val="32"/>
          <w:szCs w:val="32"/>
          <w:highlight w:val="none"/>
          <w:lang w:eastAsia="zh-CN"/>
        </w:rPr>
        <w:t>及发展路径研究</w:t>
      </w:r>
    </w:p>
    <w:p w14:paraId="1EE4B78F">
      <w:pPr>
        <w:numPr>
          <w:ilvl w:val="0"/>
          <w:numId w:val="4"/>
        </w:numPr>
        <w:ind w:left="-40" w:leftChars="0" w:firstLine="658" w:firstLineChars="0"/>
        <w:jc w:val="left"/>
        <w:textAlignment w:val="baseline"/>
        <w:rPr>
          <w:rFonts w:ascii="仿宋_GB2312"/>
          <w:color w:val="auto"/>
          <w:sz w:val="32"/>
          <w:szCs w:val="32"/>
          <w:highlight w:val="none"/>
        </w:rPr>
      </w:pPr>
      <w:r>
        <w:rPr>
          <w:rFonts w:ascii="仿宋_GB2312"/>
          <w:color w:val="auto"/>
          <w:sz w:val="32"/>
          <w:szCs w:val="32"/>
          <w:highlight w:val="none"/>
        </w:rPr>
        <w:t>河南省职业院校教育教学创新团队建设研究</w:t>
      </w:r>
    </w:p>
    <w:p w14:paraId="6F2D6028">
      <w:pPr>
        <w:numPr>
          <w:ilvl w:val="0"/>
          <w:numId w:val="4"/>
        </w:numPr>
        <w:ind w:left="-40" w:leftChars="0" w:firstLine="658" w:firstLineChars="0"/>
        <w:jc w:val="left"/>
        <w:textAlignment w:val="baseline"/>
        <w:rPr>
          <w:rFonts w:ascii="仿宋_GB2312"/>
          <w:color w:val="auto"/>
          <w:sz w:val="32"/>
          <w:szCs w:val="32"/>
          <w:highlight w:val="none"/>
        </w:rPr>
      </w:pPr>
      <w:r>
        <w:rPr>
          <w:rFonts w:hint="eastAsia" w:ascii="仿宋_GB2312"/>
          <w:color w:val="auto"/>
          <w:sz w:val="32"/>
          <w:szCs w:val="32"/>
          <w:highlight w:val="none"/>
        </w:rPr>
        <w:t>课程思政视域下《机械基础》课程教学改革探究</w:t>
      </w:r>
    </w:p>
    <w:p w14:paraId="2668E324">
      <w:pPr>
        <w:numPr>
          <w:ilvl w:val="0"/>
          <w:numId w:val="4"/>
        </w:numPr>
        <w:ind w:left="-40" w:leftChars="0" w:firstLine="658" w:firstLineChars="0"/>
        <w:jc w:val="left"/>
        <w:textAlignment w:val="baseline"/>
        <w:rPr>
          <w:rFonts w:ascii="仿宋_GB2312"/>
          <w:color w:val="auto"/>
          <w:sz w:val="32"/>
          <w:szCs w:val="32"/>
          <w:highlight w:val="none"/>
        </w:rPr>
      </w:pPr>
      <w:r>
        <w:rPr>
          <w:rFonts w:hint="eastAsia" w:ascii="仿宋_GB2312"/>
          <w:color w:val="auto"/>
          <w:sz w:val="32"/>
          <w:szCs w:val="32"/>
          <w:highlight w:val="none"/>
        </w:rPr>
        <w:t>高等教育模块化课程建设教育改进学视角研究——以《工业互联网实施与运维》为例</w:t>
      </w:r>
    </w:p>
    <w:p w14:paraId="6587DC17">
      <w:pPr>
        <w:numPr>
          <w:ilvl w:val="0"/>
          <w:numId w:val="4"/>
        </w:numPr>
        <w:ind w:left="-40" w:leftChars="0" w:firstLine="658" w:firstLineChars="0"/>
        <w:jc w:val="left"/>
        <w:textAlignment w:val="baseline"/>
        <w:rPr>
          <w:rFonts w:ascii="仿宋_GB2312"/>
          <w:color w:val="auto"/>
          <w:sz w:val="32"/>
          <w:szCs w:val="32"/>
          <w:highlight w:val="none"/>
        </w:rPr>
      </w:pPr>
      <w:r>
        <w:rPr>
          <w:rFonts w:hint="eastAsia" w:ascii="仿宋_GB2312"/>
          <w:color w:val="auto"/>
          <w:sz w:val="32"/>
          <w:szCs w:val="32"/>
          <w:highlight w:val="none"/>
        </w:rPr>
        <w:t>基于人工智能技术评价的智能制造工程专业教育创新与实践研究</w:t>
      </w:r>
    </w:p>
    <w:p w14:paraId="3250381B">
      <w:pPr>
        <w:numPr>
          <w:ilvl w:val="0"/>
          <w:numId w:val="4"/>
        </w:numPr>
        <w:ind w:left="-40" w:leftChars="0" w:firstLine="658" w:firstLineChars="0"/>
        <w:jc w:val="left"/>
        <w:textAlignment w:val="baseline"/>
        <w:rPr>
          <w:rFonts w:ascii="仿宋_GB2312"/>
          <w:color w:val="auto"/>
          <w:sz w:val="32"/>
          <w:szCs w:val="32"/>
          <w:highlight w:val="none"/>
        </w:rPr>
      </w:pPr>
      <w:r>
        <w:rPr>
          <w:rFonts w:hint="eastAsia" w:ascii="仿宋_GB2312"/>
          <w:color w:val="auto"/>
          <w:sz w:val="32"/>
          <w:szCs w:val="32"/>
          <w:highlight w:val="none"/>
        </w:rPr>
        <w:t>工业机器人技术课程思政建设与研究</w:t>
      </w:r>
    </w:p>
    <w:p w14:paraId="0BCB2FC9">
      <w:pPr>
        <w:numPr>
          <w:ilvl w:val="0"/>
          <w:numId w:val="4"/>
        </w:numPr>
        <w:ind w:left="-40" w:leftChars="0" w:firstLine="658" w:firstLineChars="0"/>
        <w:jc w:val="left"/>
        <w:textAlignment w:val="baseline"/>
        <w:rPr>
          <w:rFonts w:ascii="仿宋_GB2312"/>
          <w:color w:val="auto"/>
          <w:sz w:val="32"/>
          <w:szCs w:val="32"/>
          <w:highlight w:val="none"/>
        </w:rPr>
      </w:pPr>
      <w:r>
        <w:rPr>
          <w:rFonts w:hint="eastAsia" w:ascii="仿宋_GB2312"/>
          <w:color w:val="auto"/>
          <w:sz w:val="32"/>
          <w:szCs w:val="32"/>
          <w:highlight w:val="none"/>
        </w:rPr>
        <w:t>零代码工具赋能高职财经类专业课程探索与实践</w:t>
      </w:r>
      <w:r>
        <w:rPr>
          <w:rFonts w:hint="eastAsia" w:ascii="仿宋_GB2312"/>
          <w:color w:val="auto"/>
          <w:sz w:val="32"/>
          <w:szCs w:val="32"/>
          <w:highlight w:val="none"/>
          <w:lang w:eastAsia="zh-CN"/>
        </w:rPr>
        <w:t>研究</w:t>
      </w:r>
    </w:p>
    <w:p w14:paraId="58CEF77B">
      <w:pPr>
        <w:numPr>
          <w:ilvl w:val="0"/>
          <w:numId w:val="4"/>
        </w:numPr>
        <w:ind w:left="-40" w:leftChars="0" w:firstLine="658" w:firstLineChars="0"/>
        <w:jc w:val="left"/>
        <w:textAlignment w:val="baseline"/>
        <w:rPr>
          <w:rFonts w:ascii="仿宋_GB2312"/>
          <w:color w:val="auto"/>
          <w:sz w:val="32"/>
          <w:szCs w:val="32"/>
          <w:highlight w:val="none"/>
        </w:rPr>
      </w:pPr>
      <w:r>
        <w:rPr>
          <w:rFonts w:hint="eastAsia" w:ascii="仿宋_GB2312"/>
          <w:color w:val="auto"/>
          <w:sz w:val="32"/>
          <w:szCs w:val="32"/>
          <w:highlight w:val="none"/>
        </w:rPr>
        <w:t>数智化背景下高职院校课堂教学策略研究——以高职工商企业管理专业为例</w:t>
      </w:r>
    </w:p>
    <w:p w14:paraId="77804411">
      <w:pPr>
        <w:numPr>
          <w:ilvl w:val="0"/>
          <w:numId w:val="4"/>
        </w:numPr>
        <w:ind w:left="-40" w:leftChars="0" w:firstLine="658" w:firstLineChars="0"/>
        <w:jc w:val="left"/>
        <w:textAlignment w:val="baseline"/>
        <w:rPr>
          <w:rFonts w:ascii="仿宋_GB2312"/>
          <w:color w:val="auto"/>
          <w:sz w:val="32"/>
          <w:szCs w:val="32"/>
          <w:highlight w:val="none"/>
        </w:rPr>
      </w:pPr>
      <w:r>
        <w:rPr>
          <w:rFonts w:ascii="仿宋_GB2312"/>
          <w:color w:val="auto"/>
          <w:sz w:val="32"/>
          <w:szCs w:val="32"/>
          <w:highlight w:val="none"/>
        </w:rPr>
        <w:t>基于 PBL 的智能建造技术核心课程群综合实践教学模式研究</w:t>
      </w:r>
    </w:p>
    <w:p w14:paraId="243E12E7">
      <w:pPr>
        <w:numPr>
          <w:ilvl w:val="0"/>
          <w:numId w:val="4"/>
        </w:numPr>
        <w:ind w:left="-40" w:leftChars="0" w:firstLine="658" w:firstLineChars="0"/>
        <w:jc w:val="left"/>
        <w:textAlignment w:val="baseline"/>
        <w:rPr>
          <w:rFonts w:ascii="仿宋_GB2312"/>
          <w:color w:val="auto"/>
          <w:sz w:val="32"/>
          <w:szCs w:val="32"/>
          <w:highlight w:val="none"/>
        </w:rPr>
      </w:pPr>
      <w:r>
        <w:rPr>
          <w:rFonts w:hint="eastAsia" w:ascii="仿宋_GB2312"/>
          <w:color w:val="auto"/>
          <w:sz w:val="32"/>
          <w:szCs w:val="32"/>
          <w:highlight w:val="none"/>
        </w:rPr>
        <w:t xml:space="preserve">新质生产力赋能财会类教学模式改革机制与路径 </w:t>
      </w:r>
    </w:p>
    <w:p w14:paraId="103EF246">
      <w:pPr>
        <w:numPr>
          <w:ilvl w:val="0"/>
          <w:numId w:val="4"/>
        </w:numPr>
        <w:ind w:left="-40" w:leftChars="0" w:firstLine="658" w:firstLineChars="0"/>
        <w:jc w:val="left"/>
        <w:textAlignment w:val="baseline"/>
        <w:rPr>
          <w:rFonts w:ascii="仿宋_GB2312"/>
          <w:color w:val="auto"/>
          <w:sz w:val="32"/>
          <w:szCs w:val="32"/>
          <w:highlight w:val="none"/>
        </w:rPr>
      </w:pPr>
      <w:r>
        <w:rPr>
          <w:rFonts w:hint="eastAsia" w:ascii="仿宋_GB2312"/>
          <w:color w:val="auto"/>
          <w:sz w:val="32"/>
          <w:szCs w:val="32"/>
          <w:highlight w:val="none"/>
        </w:rPr>
        <w:t>类型教育背景下职业本科人才培养模式创新研究</w:t>
      </w:r>
    </w:p>
    <w:p w14:paraId="16C8B49F">
      <w:pPr>
        <w:numPr>
          <w:ilvl w:val="0"/>
          <w:numId w:val="4"/>
        </w:numPr>
        <w:ind w:left="-40" w:leftChars="0" w:firstLine="658" w:firstLineChars="0"/>
        <w:jc w:val="left"/>
        <w:textAlignment w:val="baseline"/>
        <w:rPr>
          <w:rFonts w:ascii="仿宋_GB2312"/>
          <w:color w:val="auto"/>
          <w:sz w:val="32"/>
          <w:szCs w:val="32"/>
          <w:highlight w:val="none"/>
        </w:rPr>
      </w:pPr>
      <w:r>
        <w:rPr>
          <w:rFonts w:ascii="仿宋_GB2312"/>
          <w:color w:val="auto"/>
          <w:sz w:val="32"/>
          <w:szCs w:val="32"/>
          <w:highlight w:val="none"/>
        </w:rPr>
        <w:t>数智赋能下产教+专创双融合推动眼视光技术专业新质人才培养路径研究</w:t>
      </w:r>
    </w:p>
    <w:p w14:paraId="75DC5282">
      <w:pPr>
        <w:numPr>
          <w:ilvl w:val="0"/>
          <w:numId w:val="4"/>
        </w:numPr>
        <w:ind w:left="-40" w:leftChars="0" w:firstLine="658" w:firstLineChars="0"/>
        <w:jc w:val="left"/>
        <w:textAlignment w:val="baseline"/>
        <w:rPr>
          <w:rFonts w:ascii="仿宋_GB2312"/>
          <w:color w:val="auto"/>
          <w:sz w:val="32"/>
          <w:szCs w:val="32"/>
          <w:highlight w:val="none"/>
        </w:rPr>
      </w:pPr>
      <w:r>
        <w:rPr>
          <w:rFonts w:ascii="仿宋_GB2312"/>
          <w:color w:val="auto"/>
          <w:sz w:val="32"/>
          <w:szCs w:val="32"/>
          <w:highlight w:val="none"/>
        </w:rPr>
        <w:t xml:space="preserve"> “职教出海”背景下的人才培养模式研究</w:t>
      </w:r>
    </w:p>
    <w:p w14:paraId="3938CB4B">
      <w:pPr>
        <w:numPr>
          <w:ilvl w:val="0"/>
          <w:numId w:val="4"/>
        </w:numPr>
        <w:ind w:left="-40" w:leftChars="0" w:firstLine="658" w:firstLineChars="0"/>
        <w:jc w:val="left"/>
        <w:textAlignment w:val="baseline"/>
        <w:rPr>
          <w:rFonts w:ascii="仿宋_GB2312"/>
          <w:color w:val="auto"/>
          <w:sz w:val="32"/>
          <w:szCs w:val="32"/>
          <w:highlight w:val="none"/>
        </w:rPr>
      </w:pPr>
      <w:r>
        <w:rPr>
          <w:rFonts w:ascii="仿宋_GB2312"/>
          <w:color w:val="auto"/>
          <w:sz w:val="32"/>
          <w:szCs w:val="32"/>
          <w:highlight w:val="none"/>
        </w:rPr>
        <w:t>“金课”建设要求下的大型仪器角色重塑及教学模式探究</w:t>
      </w:r>
    </w:p>
    <w:p w14:paraId="18AF1037">
      <w:pPr>
        <w:numPr>
          <w:ilvl w:val="0"/>
          <w:numId w:val="4"/>
        </w:numPr>
        <w:ind w:left="-40" w:leftChars="0" w:firstLine="658" w:firstLineChars="0"/>
        <w:jc w:val="left"/>
        <w:textAlignment w:val="baseline"/>
        <w:rPr>
          <w:rFonts w:ascii="仿宋_GB2312"/>
          <w:color w:val="auto"/>
          <w:sz w:val="32"/>
          <w:szCs w:val="32"/>
          <w:highlight w:val="none"/>
        </w:rPr>
      </w:pPr>
      <w:r>
        <w:rPr>
          <w:rFonts w:ascii="仿宋_GB2312"/>
          <w:color w:val="auto"/>
          <w:sz w:val="32"/>
          <w:szCs w:val="32"/>
          <w:highlight w:val="none"/>
        </w:rPr>
        <w:t>智能技术赋能职业教育五金建设研究</w:t>
      </w:r>
    </w:p>
    <w:p w14:paraId="4329A59F">
      <w:pPr>
        <w:numPr>
          <w:ilvl w:val="0"/>
          <w:numId w:val="4"/>
        </w:numPr>
        <w:ind w:left="-40" w:leftChars="0" w:firstLine="658" w:firstLineChars="0"/>
        <w:jc w:val="left"/>
        <w:textAlignment w:val="baseline"/>
        <w:rPr>
          <w:rFonts w:ascii="仿宋_GB2312"/>
          <w:color w:val="auto"/>
          <w:sz w:val="32"/>
          <w:szCs w:val="32"/>
          <w:highlight w:val="none"/>
        </w:rPr>
      </w:pPr>
      <w:r>
        <w:rPr>
          <w:rFonts w:ascii="仿宋_GB2312"/>
          <w:color w:val="auto"/>
          <w:sz w:val="32"/>
          <w:szCs w:val="32"/>
          <w:highlight w:val="none"/>
        </w:rPr>
        <w:t>“互联网+职业教育”背景下高职高专院校金课建设的策略研究</w:t>
      </w:r>
    </w:p>
    <w:p w14:paraId="0988084D">
      <w:pPr>
        <w:numPr>
          <w:ilvl w:val="0"/>
          <w:numId w:val="4"/>
        </w:numPr>
        <w:ind w:left="-40" w:leftChars="0" w:firstLine="658" w:firstLineChars="0"/>
        <w:jc w:val="left"/>
        <w:textAlignment w:val="baseline"/>
        <w:rPr>
          <w:rFonts w:ascii="仿宋_GB2312"/>
          <w:color w:val="auto"/>
          <w:sz w:val="32"/>
          <w:szCs w:val="32"/>
          <w:highlight w:val="none"/>
        </w:rPr>
      </w:pPr>
      <w:r>
        <w:rPr>
          <w:rFonts w:ascii="仿宋_GB2312"/>
          <w:color w:val="auto"/>
          <w:sz w:val="32"/>
          <w:szCs w:val="32"/>
          <w:highlight w:val="none"/>
        </w:rPr>
        <w:t>人工智能背景下高职工单类教学模式探究与实践</w:t>
      </w:r>
    </w:p>
    <w:p w14:paraId="3635405F">
      <w:pPr>
        <w:numPr>
          <w:ilvl w:val="0"/>
          <w:numId w:val="4"/>
        </w:numPr>
        <w:ind w:left="-40" w:leftChars="0" w:firstLine="658" w:firstLineChars="0"/>
        <w:jc w:val="left"/>
        <w:textAlignment w:val="baseline"/>
        <w:rPr>
          <w:rFonts w:ascii="仿宋_GB2312"/>
          <w:color w:val="auto"/>
          <w:sz w:val="32"/>
          <w:szCs w:val="32"/>
          <w:highlight w:val="none"/>
        </w:rPr>
      </w:pPr>
      <w:r>
        <w:rPr>
          <w:rFonts w:ascii="仿宋_GB2312"/>
          <w:color w:val="auto"/>
          <w:sz w:val="32"/>
          <w:szCs w:val="32"/>
          <w:highlight w:val="none"/>
        </w:rPr>
        <w:t>文旅融合背景下本土红色文化资源传承路径研究</w:t>
      </w:r>
    </w:p>
    <w:p w14:paraId="6D76769D">
      <w:pPr>
        <w:numPr>
          <w:ilvl w:val="0"/>
          <w:numId w:val="4"/>
        </w:numPr>
        <w:ind w:left="-40" w:leftChars="0" w:firstLine="658" w:firstLineChars="0"/>
        <w:jc w:val="left"/>
        <w:rPr>
          <w:rFonts w:ascii="仿宋_GB2312"/>
          <w:color w:val="auto"/>
          <w:sz w:val="32"/>
          <w:szCs w:val="32"/>
          <w:highlight w:val="none"/>
        </w:rPr>
      </w:pPr>
      <w:r>
        <w:rPr>
          <w:rFonts w:hint="eastAsia" w:ascii="仿宋_GB2312"/>
          <w:color w:val="auto"/>
          <w:sz w:val="32"/>
          <w:szCs w:val="32"/>
          <w:highlight w:val="none"/>
        </w:rPr>
        <w:t>教育数字化视域下高校智能类专业产教融合教学模式创新研究</w:t>
      </w:r>
    </w:p>
    <w:p w14:paraId="4FD424A4">
      <w:pPr>
        <w:numPr>
          <w:ilvl w:val="0"/>
          <w:numId w:val="4"/>
        </w:numPr>
        <w:ind w:left="-40" w:leftChars="0" w:firstLine="658" w:firstLineChars="0"/>
        <w:jc w:val="left"/>
        <w:rPr>
          <w:rFonts w:ascii="仿宋_GB2312"/>
          <w:color w:val="auto"/>
          <w:sz w:val="32"/>
          <w:szCs w:val="32"/>
          <w:highlight w:val="none"/>
        </w:rPr>
      </w:pPr>
      <w:r>
        <w:rPr>
          <w:rFonts w:hint="eastAsia" w:ascii="仿宋_GB2312"/>
          <w:color w:val="auto"/>
          <w:sz w:val="32"/>
          <w:szCs w:val="32"/>
          <w:highlight w:val="none"/>
        </w:rPr>
        <w:t>产教融合</w:t>
      </w:r>
      <w:r>
        <w:rPr>
          <w:rFonts w:hint="eastAsia" w:ascii="仿宋_GB2312"/>
          <w:color w:val="auto"/>
          <w:sz w:val="32"/>
          <w:szCs w:val="32"/>
          <w:highlight w:val="none"/>
          <w:lang w:eastAsia="zh-CN"/>
        </w:rPr>
        <w:t>全</w:t>
      </w:r>
      <w:r>
        <w:rPr>
          <w:rFonts w:hint="eastAsia" w:ascii="仿宋_GB2312"/>
          <w:color w:val="auto"/>
          <w:sz w:val="32"/>
          <w:szCs w:val="32"/>
          <w:highlight w:val="none"/>
        </w:rPr>
        <w:t>链条育人模式改革</w:t>
      </w:r>
      <w:r>
        <w:rPr>
          <w:rFonts w:hint="eastAsia" w:ascii="仿宋_GB2312"/>
          <w:color w:val="auto"/>
          <w:sz w:val="32"/>
          <w:szCs w:val="32"/>
          <w:highlight w:val="none"/>
          <w:lang w:eastAsia="zh-CN"/>
        </w:rPr>
        <w:t>研究</w:t>
      </w:r>
    </w:p>
    <w:p w14:paraId="01DEB439">
      <w:pPr>
        <w:numPr>
          <w:ilvl w:val="0"/>
          <w:numId w:val="4"/>
        </w:numPr>
        <w:ind w:left="-40" w:leftChars="0" w:firstLine="658" w:firstLineChars="0"/>
        <w:jc w:val="left"/>
        <w:textAlignment w:val="baseline"/>
        <w:rPr>
          <w:rFonts w:ascii="仿宋_GB2312"/>
          <w:color w:val="auto"/>
          <w:sz w:val="32"/>
          <w:szCs w:val="32"/>
          <w:highlight w:val="none"/>
        </w:rPr>
      </w:pPr>
      <w:r>
        <w:rPr>
          <w:rFonts w:ascii="仿宋_GB2312"/>
          <w:color w:val="auto"/>
          <w:sz w:val="32"/>
          <w:szCs w:val="32"/>
          <w:highlight w:val="none"/>
        </w:rPr>
        <w:t>以岗位技能图谱为导向的高职大数据专业课程体系的构建与实践</w:t>
      </w:r>
    </w:p>
    <w:p w14:paraId="1D0B3EEA">
      <w:pPr>
        <w:numPr>
          <w:ilvl w:val="0"/>
          <w:numId w:val="4"/>
        </w:numPr>
        <w:ind w:left="-40" w:leftChars="0" w:firstLine="658" w:firstLineChars="0"/>
        <w:jc w:val="left"/>
        <w:textAlignment w:val="baseline"/>
        <w:rPr>
          <w:rFonts w:ascii="仿宋_GB2312"/>
          <w:color w:val="auto"/>
          <w:sz w:val="32"/>
          <w:szCs w:val="32"/>
          <w:highlight w:val="none"/>
        </w:rPr>
      </w:pPr>
      <w:r>
        <w:rPr>
          <w:rFonts w:ascii="仿宋_GB2312"/>
          <w:color w:val="auto"/>
          <w:sz w:val="32"/>
          <w:szCs w:val="32"/>
          <w:highlight w:val="none"/>
        </w:rPr>
        <w:t>以河南重点产业链群需求为导向的数智化智慧交通专业群人才培育模式与方法</w:t>
      </w:r>
      <w:r>
        <w:rPr>
          <w:rFonts w:hint="eastAsia" w:ascii="仿宋_GB2312"/>
          <w:color w:val="auto"/>
          <w:sz w:val="32"/>
          <w:szCs w:val="32"/>
          <w:highlight w:val="none"/>
          <w:lang w:eastAsia="zh-CN"/>
        </w:rPr>
        <w:t>研</w:t>
      </w:r>
      <w:r>
        <w:rPr>
          <w:rFonts w:ascii="仿宋_GB2312"/>
          <w:color w:val="auto"/>
          <w:sz w:val="32"/>
          <w:szCs w:val="32"/>
          <w:highlight w:val="none"/>
        </w:rPr>
        <w:t>究</w:t>
      </w:r>
    </w:p>
    <w:p w14:paraId="55332A82">
      <w:pPr>
        <w:numPr>
          <w:ilvl w:val="0"/>
          <w:numId w:val="4"/>
        </w:numPr>
        <w:ind w:left="-40" w:leftChars="0" w:firstLine="658" w:firstLineChars="0"/>
        <w:jc w:val="left"/>
        <w:textAlignment w:val="baseline"/>
        <w:rPr>
          <w:rFonts w:ascii="仿宋_GB2312"/>
          <w:color w:val="auto"/>
          <w:sz w:val="32"/>
          <w:szCs w:val="32"/>
          <w:highlight w:val="none"/>
        </w:rPr>
      </w:pPr>
      <w:r>
        <w:rPr>
          <w:rFonts w:hint="eastAsia" w:ascii="仿宋_GB2312"/>
          <w:color w:val="auto"/>
          <w:sz w:val="32"/>
          <w:szCs w:val="32"/>
          <w:highlight w:val="none"/>
        </w:rPr>
        <w:t>职业教育产教融合共同体建设中的多元主体协同创新机制研究</w:t>
      </w:r>
    </w:p>
    <w:p w14:paraId="47E708CC">
      <w:pPr>
        <w:numPr>
          <w:ilvl w:val="0"/>
          <w:numId w:val="4"/>
        </w:numPr>
        <w:ind w:left="-40" w:leftChars="0" w:firstLine="658" w:firstLineChars="0"/>
        <w:jc w:val="left"/>
        <w:textAlignment w:val="baseline"/>
        <w:rPr>
          <w:rFonts w:ascii="仿宋_GB2312"/>
          <w:color w:val="auto"/>
          <w:sz w:val="32"/>
          <w:szCs w:val="32"/>
          <w:highlight w:val="none"/>
        </w:rPr>
      </w:pPr>
      <w:r>
        <w:rPr>
          <w:rFonts w:hint="eastAsia" w:ascii="仿宋_GB2312"/>
          <w:color w:val="auto"/>
          <w:sz w:val="32"/>
          <w:szCs w:val="32"/>
          <w:highlight w:val="none"/>
        </w:rPr>
        <w:t>教育家精神视域下教师教学创学团队建设路径与策略研究</w:t>
      </w:r>
    </w:p>
    <w:p w14:paraId="7707D0E1">
      <w:pPr>
        <w:numPr>
          <w:ilvl w:val="0"/>
          <w:numId w:val="4"/>
        </w:numPr>
        <w:ind w:left="-40" w:leftChars="0" w:firstLine="658" w:firstLineChars="0"/>
        <w:jc w:val="left"/>
        <w:textAlignment w:val="baseline"/>
        <w:rPr>
          <w:rFonts w:ascii="仿宋_GB2312"/>
          <w:color w:val="auto"/>
          <w:sz w:val="32"/>
          <w:szCs w:val="32"/>
          <w:highlight w:val="none"/>
        </w:rPr>
      </w:pPr>
      <w:r>
        <w:rPr>
          <w:rFonts w:ascii="仿宋_GB2312"/>
          <w:color w:val="auto"/>
          <w:sz w:val="32"/>
          <w:szCs w:val="32"/>
          <w:highlight w:val="none"/>
        </w:rPr>
        <w:t>基于岗位技能图谱的高职高专学生职业生涯规划与就业能力提升研究</w:t>
      </w:r>
    </w:p>
    <w:p w14:paraId="243E8F8C">
      <w:pPr>
        <w:numPr>
          <w:ilvl w:val="0"/>
          <w:numId w:val="4"/>
        </w:numPr>
        <w:ind w:left="-40" w:leftChars="0" w:firstLine="658" w:firstLineChars="0"/>
        <w:jc w:val="left"/>
        <w:textAlignment w:val="baseline"/>
        <w:rPr>
          <w:rFonts w:ascii="仿宋_GB2312"/>
          <w:color w:val="auto"/>
          <w:sz w:val="32"/>
          <w:szCs w:val="32"/>
          <w:highlight w:val="none"/>
        </w:rPr>
      </w:pPr>
      <w:r>
        <w:rPr>
          <w:rFonts w:ascii="仿宋_GB2312"/>
          <w:color w:val="auto"/>
          <w:sz w:val="32"/>
          <w:szCs w:val="32"/>
          <w:highlight w:val="none"/>
        </w:rPr>
        <w:t>人工智能赋能高职高专产教融合的模式创新与实证研究</w:t>
      </w:r>
    </w:p>
    <w:p w14:paraId="611DE87D">
      <w:pPr>
        <w:numPr>
          <w:ilvl w:val="0"/>
          <w:numId w:val="4"/>
        </w:numPr>
        <w:ind w:left="-40" w:leftChars="0" w:firstLine="658" w:firstLineChars="0"/>
        <w:jc w:val="left"/>
        <w:textAlignment w:val="baseline"/>
        <w:rPr>
          <w:rFonts w:ascii="仿宋_GB2312"/>
          <w:color w:val="auto"/>
          <w:sz w:val="32"/>
          <w:szCs w:val="32"/>
          <w:highlight w:val="none"/>
        </w:rPr>
      </w:pPr>
      <w:r>
        <w:rPr>
          <w:rFonts w:hint="eastAsia" w:ascii="仿宋_GB2312"/>
          <w:color w:val="auto"/>
          <w:sz w:val="32"/>
          <w:szCs w:val="32"/>
          <w:highlight w:val="none"/>
        </w:rPr>
        <w:t>基于“新双高”背景下的现代产业学院建设研究与实践</w:t>
      </w:r>
    </w:p>
    <w:p w14:paraId="02F339FA">
      <w:pPr>
        <w:numPr>
          <w:ilvl w:val="0"/>
          <w:numId w:val="4"/>
        </w:numPr>
        <w:ind w:left="-40" w:leftChars="0" w:firstLine="658" w:firstLineChars="0"/>
        <w:jc w:val="left"/>
        <w:textAlignment w:val="baseline"/>
        <w:rPr>
          <w:rFonts w:ascii="仿宋_GB2312"/>
          <w:color w:val="auto"/>
          <w:sz w:val="32"/>
          <w:szCs w:val="32"/>
          <w:highlight w:val="none"/>
        </w:rPr>
      </w:pPr>
      <w:r>
        <w:rPr>
          <w:rFonts w:hint="eastAsia" w:ascii="仿宋_GB2312"/>
          <w:color w:val="auto"/>
          <w:sz w:val="32"/>
          <w:szCs w:val="32"/>
          <w:highlight w:val="none"/>
        </w:rPr>
        <w:t>产教融合视域下河南省高职院校新型活页式教材建设研究</w:t>
      </w:r>
    </w:p>
    <w:p w14:paraId="2EF2D1E3">
      <w:pPr>
        <w:numPr>
          <w:ilvl w:val="0"/>
          <w:numId w:val="4"/>
        </w:numPr>
        <w:ind w:left="-40" w:leftChars="0" w:firstLine="658" w:firstLineChars="0"/>
        <w:jc w:val="left"/>
        <w:textAlignment w:val="baseline"/>
        <w:rPr>
          <w:rFonts w:ascii="仿宋_GB2312"/>
          <w:color w:val="auto"/>
          <w:sz w:val="32"/>
          <w:szCs w:val="32"/>
          <w:highlight w:val="none"/>
        </w:rPr>
      </w:pPr>
      <w:r>
        <w:rPr>
          <w:rFonts w:hint="eastAsia" w:ascii="仿宋_GB2312"/>
          <w:color w:val="auto"/>
          <w:sz w:val="32"/>
          <w:szCs w:val="32"/>
          <w:highlight w:val="none"/>
        </w:rPr>
        <w:t>产教融合背景下职业教育混合式“金课”建设研究</w:t>
      </w:r>
    </w:p>
    <w:p w14:paraId="7AB2C9EE">
      <w:pPr>
        <w:numPr>
          <w:ilvl w:val="0"/>
          <w:numId w:val="4"/>
        </w:numPr>
        <w:ind w:left="-40" w:leftChars="0" w:firstLine="658" w:firstLineChars="0"/>
        <w:jc w:val="left"/>
        <w:textAlignment w:val="baseline"/>
        <w:rPr>
          <w:rFonts w:ascii="仿宋_GB2312"/>
          <w:color w:val="auto"/>
          <w:sz w:val="32"/>
          <w:szCs w:val="32"/>
          <w:highlight w:val="none"/>
        </w:rPr>
      </w:pPr>
      <w:r>
        <w:rPr>
          <w:rFonts w:hint="eastAsia" w:ascii="仿宋_GB2312"/>
          <w:color w:val="auto"/>
          <w:sz w:val="32"/>
          <w:szCs w:val="32"/>
          <w:highlight w:val="none"/>
        </w:rPr>
        <w:t>民办高校内部治理与外部监督多元协同模式的创新研究</w:t>
      </w:r>
    </w:p>
    <w:p w14:paraId="14AD81F4">
      <w:pPr>
        <w:numPr>
          <w:ilvl w:val="0"/>
          <w:numId w:val="4"/>
        </w:numPr>
        <w:ind w:left="-40" w:leftChars="0" w:firstLine="658" w:firstLineChars="0"/>
        <w:jc w:val="left"/>
        <w:textAlignment w:val="baseline"/>
        <w:rPr>
          <w:rFonts w:ascii="仿宋_GB2312"/>
          <w:color w:val="auto"/>
          <w:sz w:val="32"/>
          <w:szCs w:val="32"/>
          <w:highlight w:val="none"/>
        </w:rPr>
      </w:pPr>
      <w:r>
        <w:rPr>
          <w:rFonts w:hint="eastAsia" w:ascii="仿宋_GB2312"/>
          <w:color w:val="auto"/>
          <w:sz w:val="32"/>
          <w:szCs w:val="32"/>
          <w:highlight w:val="none"/>
        </w:rPr>
        <w:t>职业院校智能机器人专业建设与产业协同创新机制研究</w:t>
      </w:r>
    </w:p>
    <w:p w14:paraId="6114B32C">
      <w:pPr>
        <w:numPr>
          <w:ilvl w:val="0"/>
          <w:numId w:val="4"/>
        </w:numPr>
        <w:ind w:left="-40" w:leftChars="0" w:firstLine="658" w:firstLineChars="0"/>
        <w:jc w:val="left"/>
        <w:textAlignment w:val="baseline"/>
        <w:rPr>
          <w:rFonts w:ascii="仿宋_GB2312"/>
          <w:color w:val="auto"/>
          <w:sz w:val="32"/>
          <w:szCs w:val="32"/>
          <w:highlight w:val="none"/>
        </w:rPr>
      </w:pPr>
      <w:r>
        <w:rPr>
          <w:rFonts w:hint="eastAsia" w:ascii="仿宋_GB2312"/>
          <w:color w:val="auto"/>
          <w:sz w:val="32"/>
          <w:szCs w:val="32"/>
          <w:highlight w:val="none"/>
        </w:rPr>
        <w:t>探索利用将教材生成游戏的人工智能技术（AI）优势重塑和提升未来高校教育实训效果研究</w:t>
      </w:r>
    </w:p>
    <w:p w14:paraId="06D03707">
      <w:pPr>
        <w:ind w:firstLine="640" w:firstLineChars="200"/>
        <w:jc w:val="left"/>
        <w:textAlignment w:val="baseline"/>
        <w:outlineLvl w:val="0"/>
        <w:rPr>
          <w:rFonts w:ascii="黑体" w:hAnsi="黑体" w:eastAsia="黑体" w:cs="黑体"/>
          <w:bCs/>
          <w:color w:val="auto"/>
          <w:sz w:val="32"/>
          <w:szCs w:val="32"/>
          <w:highlight w:val="none"/>
        </w:rPr>
      </w:pPr>
      <w:r>
        <w:rPr>
          <w:rFonts w:hint="eastAsia" w:ascii="黑体" w:hAnsi="黑体" w:eastAsia="黑体" w:cs="黑体"/>
          <w:bCs/>
          <w:color w:val="auto"/>
          <w:sz w:val="32"/>
          <w:szCs w:val="32"/>
          <w:highlight w:val="none"/>
        </w:rPr>
        <w:t>二、专项类项目</w:t>
      </w:r>
    </w:p>
    <w:p w14:paraId="3A073ED2">
      <w:pPr>
        <w:ind w:firstLine="643" w:firstLineChars="200"/>
        <w:jc w:val="left"/>
        <w:textAlignment w:val="baseline"/>
        <w:outlineLvl w:val="1"/>
        <w:rPr>
          <w:rFonts w:ascii="楷体" w:hAnsi="楷体" w:eastAsia="楷体" w:cs="楷体"/>
          <w:b/>
          <w:color w:val="auto"/>
          <w:sz w:val="32"/>
          <w:szCs w:val="32"/>
          <w:highlight w:val="none"/>
        </w:rPr>
      </w:pPr>
      <w:r>
        <w:rPr>
          <w:rFonts w:hint="eastAsia" w:ascii="楷体" w:hAnsi="楷体" w:eastAsia="楷体" w:cs="楷体"/>
          <w:b/>
          <w:color w:val="auto"/>
          <w:sz w:val="32"/>
          <w:szCs w:val="32"/>
          <w:highlight w:val="none"/>
        </w:rPr>
        <w:t>（一）重点项目</w:t>
      </w:r>
    </w:p>
    <w:p w14:paraId="034249CD">
      <w:pPr>
        <w:numPr>
          <w:ilvl w:val="0"/>
          <w:numId w:val="5"/>
        </w:numPr>
        <w:ind w:firstLine="640" w:firstLineChars="200"/>
        <w:jc w:val="left"/>
        <w:outlineLvl w:val="1"/>
        <w:rPr>
          <w:rFonts w:ascii="仿宋_GB2312"/>
          <w:color w:val="auto"/>
          <w:sz w:val="32"/>
          <w:szCs w:val="32"/>
          <w:highlight w:val="none"/>
        </w:rPr>
      </w:pPr>
      <w:r>
        <w:rPr>
          <w:rFonts w:hint="eastAsia" w:ascii="仿宋_GB2312"/>
          <w:color w:val="auto"/>
          <w:sz w:val="32"/>
          <w:szCs w:val="32"/>
          <w:highlight w:val="none"/>
        </w:rPr>
        <w:t>高等教育智慧课程建设路径分析与研究</w:t>
      </w:r>
    </w:p>
    <w:p w14:paraId="3018BB2B">
      <w:pPr>
        <w:numPr>
          <w:ilvl w:val="0"/>
          <w:numId w:val="5"/>
        </w:numPr>
        <w:ind w:firstLine="640" w:firstLineChars="200"/>
        <w:jc w:val="left"/>
        <w:outlineLvl w:val="1"/>
        <w:rPr>
          <w:rFonts w:ascii="仿宋_GB2312"/>
          <w:color w:val="auto"/>
          <w:sz w:val="32"/>
          <w:szCs w:val="32"/>
          <w:highlight w:val="none"/>
        </w:rPr>
      </w:pPr>
      <w:r>
        <w:rPr>
          <w:rFonts w:hint="eastAsia" w:ascii="仿宋_GB2312"/>
          <w:color w:val="auto"/>
          <w:sz w:val="32"/>
          <w:szCs w:val="32"/>
          <w:highlight w:val="none"/>
        </w:rPr>
        <w:t>人工智能技术背景下虚拟仿真实验教学发展路径研究</w:t>
      </w:r>
      <w:r>
        <w:rPr>
          <w:rFonts w:hint="eastAsia" w:ascii="仿宋_GB2312"/>
          <w:color w:val="auto"/>
          <w:sz w:val="32"/>
          <w:szCs w:val="32"/>
          <w:highlight w:val="none"/>
        </w:rPr>
        <w:tab/>
      </w:r>
    </w:p>
    <w:p w14:paraId="2FF46D15">
      <w:pPr>
        <w:numPr>
          <w:ilvl w:val="0"/>
          <w:numId w:val="5"/>
        </w:numPr>
        <w:ind w:firstLine="640" w:firstLineChars="200"/>
        <w:jc w:val="left"/>
        <w:outlineLvl w:val="1"/>
        <w:rPr>
          <w:rFonts w:ascii="仿宋_GB2312"/>
          <w:color w:val="auto"/>
          <w:sz w:val="32"/>
          <w:szCs w:val="32"/>
          <w:highlight w:val="none"/>
        </w:rPr>
      </w:pPr>
      <w:r>
        <w:rPr>
          <w:rFonts w:hint="eastAsia" w:ascii="仿宋_GB2312"/>
          <w:color w:val="auto"/>
          <w:sz w:val="32"/>
          <w:szCs w:val="32"/>
          <w:highlight w:val="none"/>
        </w:rPr>
        <w:t>高</w:t>
      </w:r>
      <w:r>
        <w:rPr>
          <w:rFonts w:hint="eastAsia" w:ascii="仿宋_GB2312"/>
          <w:color w:val="auto"/>
          <w:sz w:val="32"/>
          <w:szCs w:val="32"/>
          <w:highlight w:val="none"/>
          <w:lang w:val="en-US" w:eastAsia="zh-CN"/>
        </w:rPr>
        <w:t>等学</w:t>
      </w:r>
      <w:r>
        <w:rPr>
          <w:rFonts w:hint="eastAsia" w:ascii="仿宋_GB2312"/>
          <w:color w:val="auto"/>
          <w:sz w:val="32"/>
          <w:szCs w:val="32"/>
          <w:highlight w:val="none"/>
        </w:rPr>
        <w:t>校教师职业发展体系研究</w:t>
      </w:r>
    </w:p>
    <w:p w14:paraId="7410F30C">
      <w:pPr>
        <w:numPr>
          <w:ilvl w:val="0"/>
          <w:numId w:val="5"/>
        </w:numPr>
        <w:ind w:firstLine="640" w:firstLineChars="200"/>
        <w:jc w:val="left"/>
        <w:outlineLvl w:val="1"/>
        <w:rPr>
          <w:rFonts w:ascii="仿宋_GB2312"/>
          <w:color w:val="auto"/>
          <w:sz w:val="32"/>
          <w:szCs w:val="32"/>
          <w:highlight w:val="none"/>
        </w:rPr>
      </w:pPr>
      <w:bookmarkStart w:id="0" w:name="OLE_LINK1"/>
      <w:r>
        <w:rPr>
          <w:rFonts w:hint="eastAsia" w:ascii="仿宋_GB2312"/>
          <w:color w:val="auto"/>
          <w:sz w:val="32"/>
          <w:szCs w:val="32"/>
          <w:highlight w:val="none"/>
        </w:rPr>
        <w:t>产科教融合发展视域下高校理工科拔尖创新人才培养模式改革与实践</w:t>
      </w:r>
      <w:bookmarkEnd w:id="0"/>
    </w:p>
    <w:p w14:paraId="49C05A59">
      <w:pPr>
        <w:numPr>
          <w:ilvl w:val="0"/>
          <w:numId w:val="5"/>
        </w:numPr>
        <w:ind w:firstLine="640" w:firstLineChars="200"/>
        <w:jc w:val="left"/>
        <w:outlineLvl w:val="1"/>
        <w:rPr>
          <w:rFonts w:ascii="仿宋_GB2312"/>
          <w:color w:val="auto"/>
          <w:sz w:val="32"/>
          <w:szCs w:val="32"/>
          <w:highlight w:val="none"/>
        </w:rPr>
      </w:pPr>
      <w:r>
        <w:rPr>
          <w:rFonts w:hint="eastAsia" w:ascii="仿宋_GB2312"/>
          <w:color w:val="auto"/>
          <w:sz w:val="32"/>
          <w:szCs w:val="32"/>
          <w:highlight w:val="none"/>
        </w:rPr>
        <w:t>产教深度融合背景下高校课程教材一体化建设探索与实践</w:t>
      </w:r>
    </w:p>
    <w:p w14:paraId="4116A177">
      <w:pPr>
        <w:numPr>
          <w:ilvl w:val="0"/>
          <w:numId w:val="5"/>
        </w:numPr>
        <w:ind w:firstLine="640" w:firstLineChars="200"/>
        <w:jc w:val="left"/>
        <w:outlineLvl w:val="1"/>
        <w:rPr>
          <w:rFonts w:ascii="仿宋_GB2312"/>
          <w:color w:val="auto"/>
          <w:sz w:val="32"/>
          <w:szCs w:val="32"/>
          <w:highlight w:val="none"/>
        </w:rPr>
      </w:pPr>
      <w:r>
        <w:rPr>
          <w:rFonts w:hint="eastAsia" w:ascii="仿宋_GB2312"/>
          <w:color w:val="auto"/>
          <w:sz w:val="32"/>
          <w:szCs w:val="32"/>
          <w:highlight w:val="none"/>
        </w:rPr>
        <w:t>数据赋能、体系重塑</w:t>
      </w:r>
      <w:r>
        <w:rPr>
          <w:rFonts w:hint="eastAsia" w:ascii="仿宋_GB2312"/>
          <w:color w:val="auto"/>
          <w:sz w:val="32"/>
          <w:szCs w:val="32"/>
          <w:highlight w:val="none"/>
          <w:lang w:eastAsia="zh-CN"/>
        </w:rPr>
        <w:t>：</w:t>
      </w:r>
      <w:r>
        <w:rPr>
          <w:rFonts w:hint="eastAsia" w:ascii="仿宋_GB2312"/>
          <w:color w:val="auto"/>
          <w:sz w:val="32"/>
          <w:szCs w:val="32"/>
          <w:highlight w:val="none"/>
        </w:rPr>
        <w:t>高校智慧教学新生态</w:t>
      </w:r>
      <w:r>
        <w:rPr>
          <w:rFonts w:hint="eastAsia" w:ascii="仿宋_GB2312"/>
          <w:color w:val="auto"/>
          <w:sz w:val="32"/>
          <w:szCs w:val="32"/>
          <w:highlight w:val="none"/>
          <w:lang w:val="en-US" w:eastAsia="zh-CN"/>
        </w:rPr>
        <w:t>研究</w:t>
      </w:r>
    </w:p>
    <w:p w14:paraId="7C251AC9">
      <w:pPr>
        <w:numPr>
          <w:ilvl w:val="0"/>
          <w:numId w:val="5"/>
        </w:numPr>
        <w:ind w:firstLine="640" w:firstLineChars="200"/>
        <w:jc w:val="left"/>
        <w:outlineLvl w:val="1"/>
        <w:rPr>
          <w:rFonts w:ascii="仿宋_GB2312"/>
          <w:color w:val="auto"/>
          <w:sz w:val="32"/>
          <w:szCs w:val="32"/>
          <w:highlight w:val="none"/>
        </w:rPr>
      </w:pPr>
      <w:r>
        <w:rPr>
          <w:rFonts w:hint="eastAsia" w:ascii="仿宋_GB2312"/>
          <w:color w:val="auto"/>
          <w:sz w:val="32"/>
          <w:szCs w:val="32"/>
          <w:highlight w:val="none"/>
          <w:lang w:val="en-US" w:eastAsia="zh-CN"/>
        </w:rPr>
        <w:t>高等学校</w:t>
      </w:r>
      <w:r>
        <w:rPr>
          <w:rFonts w:hint="eastAsia" w:ascii="仿宋_GB2312"/>
          <w:color w:val="auto"/>
          <w:sz w:val="32"/>
          <w:szCs w:val="32"/>
          <w:highlight w:val="none"/>
        </w:rPr>
        <w:t>大学生实习成果化研究与探索</w:t>
      </w:r>
    </w:p>
    <w:p w14:paraId="025F4A1B">
      <w:pPr>
        <w:numPr>
          <w:ilvl w:val="0"/>
          <w:numId w:val="5"/>
        </w:numPr>
        <w:ind w:firstLine="640" w:firstLineChars="200"/>
        <w:jc w:val="left"/>
        <w:outlineLvl w:val="1"/>
        <w:rPr>
          <w:rFonts w:ascii="仿宋_GB2312"/>
          <w:color w:val="auto"/>
          <w:sz w:val="32"/>
          <w:szCs w:val="32"/>
          <w:highlight w:val="none"/>
        </w:rPr>
      </w:pPr>
      <w:r>
        <w:rPr>
          <w:rFonts w:hint="eastAsia" w:ascii="仿宋_GB2312"/>
          <w:color w:val="auto"/>
          <w:sz w:val="32"/>
          <w:szCs w:val="32"/>
          <w:highlight w:val="none"/>
        </w:rPr>
        <w:t>高等学校课程思政育人成效评价体系研究</w:t>
      </w:r>
    </w:p>
    <w:p w14:paraId="72F6C834">
      <w:pPr>
        <w:numPr>
          <w:ilvl w:val="0"/>
          <w:numId w:val="5"/>
        </w:numPr>
        <w:ind w:firstLine="640" w:firstLineChars="200"/>
        <w:jc w:val="left"/>
        <w:outlineLvl w:val="1"/>
        <w:rPr>
          <w:rFonts w:ascii="仿宋_GB2312"/>
          <w:color w:val="auto"/>
          <w:sz w:val="32"/>
          <w:szCs w:val="32"/>
          <w:highlight w:val="none"/>
        </w:rPr>
      </w:pPr>
      <w:r>
        <w:rPr>
          <w:rFonts w:hint="eastAsia" w:ascii="仿宋_GB2312"/>
          <w:color w:val="auto"/>
          <w:sz w:val="32"/>
          <w:szCs w:val="32"/>
          <w:highlight w:val="none"/>
        </w:rPr>
        <w:t>河南省高等学校大学生学科竞赛管理路径研究</w:t>
      </w:r>
    </w:p>
    <w:p w14:paraId="059CA78F">
      <w:pPr>
        <w:numPr>
          <w:ilvl w:val="0"/>
          <w:numId w:val="5"/>
        </w:numPr>
        <w:ind w:firstLine="640" w:firstLineChars="200"/>
        <w:jc w:val="left"/>
        <w:rPr>
          <w:rFonts w:ascii="仿宋_GB2312"/>
          <w:color w:val="auto"/>
          <w:sz w:val="32"/>
          <w:szCs w:val="32"/>
          <w:highlight w:val="none"/>
        </w:rPr>
      </w:pPr>
      <w:r>
        <w:rPr>
          <w:rFonts w:hint="eastAsia" w:ascii="仿宋_GB2312"/>
          <w:color w:val="auto"/>
          <w:sz w:val="32"/>
          <w:szCs w:val="32"/>
          <w:highlight w:val="none"/>
        </w:rPr>
        <w:t>教学经费投入对新建普通本科高校高质量发展促进机制及实践研究</w:t>
      </w:r>
    </w:p>
    <w:p w14:paraId="4478C05F">
      <w:pPr>
        <w:numPr>
          <w:ilvl w:val="0"/>
          <w:numId w:val="5"/>
        </w:numPr>
        <w:ind w:firstLine="640" w:firstLineChars="200"/>
        <w:jc w:val="left"/>
        <w:outlineLvl w:val="1"/>
        <w:rPr>
          <w:rFonts w:ascii="仿宋_GB2312"/>
          <w:color w:val="auto"/>
          <w:sz w:val="32"/>
          <w:szCs w:val="32"/>
          <w:highlight w:val="none"/>
        </w:rPr>
      </w:pPr>
      <w:r>
        <w:rPr>
          <w:rFonts w:hint="eastAsia" w:ascii="仿宋_GB2312"/>
          <w:color w:val="auto"/>
          <w:sz w:val="32"/>
          <w:szCs w:val="32"/>
          <w:highlight w:val="none"/>
        </w:rPr>
        <w:t>书院制背景下推进学科交叉与拔尖创新人才培养研究</w:t>
      </w:r>
    </w:p>
    <w:p w14:paraId="2297DA49">
      <w:pPr>
        <w:numPr>
          <w:ilvl w:val="0"/>
          <w:numId w:val="5"/>
        </w:numPr>
        <w:ind w:firstLine="640" w:firstLineChars="200"/>
        <w:jc w:val="left"/>
        <w:outlineLvl w:val="1"/>
        <w:rPr>
          <w:rFonts w:ascii="仿宋_GB2312"/>
          <w:color w:val="auto"/>
          <w:sz w:val="32"/>
          <w:szCs w:val="32"/>
          <w:highlight w:val="none"/>
        </w:rPr>
      </w:pPr>
      <w:r>
        <w:rPr>
          <w:rFonts w:hint="eastAsia" w:ascii="仿宋_GB2312"/>
          <w:color w:val="auto"/>
          <w:sz w:val="32"/>
          <w:szCs w:val="32"/>
          <w:highlight w:val="none"/>
        </w:rPr>
        <w:t>基于孵化载体建设的高校创新创业人才培养模式研究</w:t>
      </w:r>
      <w:r>
        <w:rPr>
          <w:rFonts w:hint="eastAsia" w:ascii="仿宋_GB2312"/>
          <w:color w:val="auto"/>
          <w:sz w:val="32"/>
          <w:szCs w:val="32"/>
          <w:highlight w:val="none"/>
        </w:rPr>
        <w:tab/>
      </w:r>
    </w:p>
    <w:p w14:paraId="117BBB21">
      <w:pPr>
        <w:numPr>
          <w:ilvl w:val="0"/>
          <w:numId w:val="5"/>
        </w:numPr>
        <w:ind w:firstLine="640" w:firstLineChars="200"/>
        <w:jc w:val="left"/>
        <w:rPr>
          <w:rFonts w:ascii="仿宋_GB2312"/>
          <w:color w:val="auto"/>
          <w:sz w:val="32"/>
          <w:szCs w:val="32"/>
          <w:highlight w:val="none"/>
        </w:rPr>
      </w:pPr>
      <w:r>
        <w:rPr>
          <w:rFonts w:hint="eastAsia" w:ascii="仿宋_GB2312"/>
          <w:color w:val="auto"/>
          <w:sz w:val="32"/>
          <w:szCs w:val="32"/>
          <w:highlight w:val="none"/>
        </w:rPr>
        <w:t>新时代应用型高校专业及学院调整优化路径研究</w:t>
      </w:r>
    </w:p>
    <w:p w14:paraId="19DB28D5">
      <w:pPr>
        <w:numPr>
          <w:ilvl w:val="0"/>
          <w:numId w:val="5"/>
        </w:numPr>
        <w:ind w:firstLine="640" w:firstLineChars="200"/>
        <w:jc w:val="left"/>
        <w:rPr>
          <w:rFonts w:ascii="仿宋_GB2312"/>
          <w:color w:val="auto"/>
          <w:sz w:val="32"/>
          <w:szCs w:val="32"/>
          <w:highlight w:val="none"/>
        </w:rPr>
      </w:pPr>
      <w:r>
        <w:rPr>
          <w:rFonts w:hint="eastAsia" w:ascii="仿宋_GB2312"/>
          <w:color w:val="auto"/>
          <w:sz w:val="32"/>
          <w:szCs w:val="32"/>
          <w:highlight w:val="none"/>
        </w:rPr>
        <w:t>新农科创新型应用人才培养体系构建研究</w:t>
      </w:r>
    </w:p>
    <w:p w14:paraId="7A84F128">
      <w:pPr>
        <w:numPr>
          <w:ilvl w:val="0"/>
          <w:numId w:val="5"/>
        </w:numPr>
        <w:ind w:firstLine="640" w:firstLineChars="200"/>
        <w:jc w:val="left"/>
        <w:outlineLvl w:val="1"/>
        <w:rPr>
          <w:rFonts w:ascii="仿宋_GB2312"/>
          <w:color w:val="auto"/>
          <w:sz w:val="32"/>
          <w:szCs w:val="32"/>
          <w:highlight w:val="none"/>
        </w:rPr>
      </w:pPr>
      <w:r>
        <w:rPr>
          <w:rFonts w:hint="eastAsia" w:ascii="仿宋_GB2312"/>
          <w:color w:val="auto"/>
          <w:sz w:val="32"/>
          <w:szCs w:val="32"/>
          <w:highlight w:val="none"/>
        </w:rPr>
        <w:t>高校赛教融合国际化人才培养模式研究与实践</w:t>
      </w:r>
    </w:p>
    <w:p w14:paraId="437B9DB4">
      <w:pPr>
        <w:numPr>
          <w:ilvl w:val="0"/>
          <w:numId w:val="5"/>
        </w:numPr>
        <w:ind w:firstLine="640" w:firstLineChars="200"/>
        <w:jc w:val="left"/>
        <w:outlineLvl w:val="1"/>
        <w:rPr>
          <w:rFonts w:ascii="仿宋_GB2312"/>
          <w:color w:val="auto"/>
          <w:sz w:val="32"/>
          <w:szCs w:val="32"/>
          <w:highlight w:val="none"/>
        </w:rPr>
      </w:pPr>
      <w:r>
        <w:rPr>
          <w:rFonts w:hint="eastAsia" w:ascii="仿宋_GB2312"/>
          <w:color w:val="auto"/>
          <w:sz w:val="32"/>
          <w:szCs w:val="32"/>
          <w:highlight w:val="none"/>
        </w:rPr>
        <w:t>医学生临床岗位胜任力提升研究</w:t>
      </w:r>
    </w:p>
    <w:p w14:paraId="78AB7752">
      <w:pPr>
        <w:numPr>
          <w:ilvl w:val="0"/>
          <w:numId w:val="5"/>
        </w:numPr>
        <w:ind w:firstLine="640" w:firstLineChars="200"/>
        <w:jc w:val="left"/>
        <w:outlineLvl w:val="1"/>
        <w:rPr>
          <w:rFonts w:ascii="仿宋_GB2312"/>
          <w:color w:val="auto"/>
          <w:sz w:val="32"/>
          <w:szCs w:val="32"/>
          <w:highlight w:val="none"/>
        </w:rPr>
      </w:pPr>
      <w:r>
        <w:rPr>
          <w:rFonts w:hint="eastAsia" w:ascii="仿宋_GB2312"/>
          <w:color w:val="auto"/>
          <w:sz w:val="32"/>
          <w:szCs w:val="32"/>
          <w:highlight w:val="none"/>
        </w:rPr>
        <w:t>中医类核心课程知识图谱建设</w:t>
      </w:r>
      <w:r>
        <w:rPr>
          <w:rFonts w:hint="eastAsia" w:ascii="仿宋_GB2312"/>
          <w:color w:val="auto"/>
          <w:sz w:val="32"/>
          <w:szCs w:val="32"/>
          <w:highlight w:val="none"/>
          <w:lang w:eastAsia="zh-CN"/>
        </w:rPr>
        <w:t>研究</w:t>
      </w:r>
    </w:p>
    <w:p w14:paraId="1FF19AC1">
      <w:pPr>
        <w:numPr>
          <w:ilvl w:val="0"/>
          <w:numId w:val="5"/>
        </w:numPr>
        <w:ind w:left="-40" w:leftChars="0" w:firstLine="640" w:firstLineChars="200"/>
        <w:jc w:val="left"/>
        <w:rPr>
          <w:rFonts w:ascii="仿宋_GB2312"/>
          <w:color w:val="auto"/>
          <w:sz w:val="32"/>
          <w:szCs w:val="32"/>
          <w:highlight w:val="none"/>
        </w:rPr>
      </w:pPr>
      <w:r>
        <w:rPr>
          <w:rFonts w:ascii="仿宋_GB2312"/>
          <w:color w:val="auto"/>
          <w:sz w:val="32"/>
          <w:szCs w:val="32"/>
          <w:highlight w:val="none"/>
        </w:rPr>
        <w:t>新时代学科交叉视域下法学教育高质量发展研究</w:t>
      </w:r>
    </w:p>
    <w:p w14:paraId="6F478305">
      <w:pPr>
        <w:ind w:firstLine="643" w:firstLineChars="200"/>
        <w:jc w:val="left"/>
        <w:outlineLvl w:val="1"/>
        <w:rPr>
          <w:rFonts w:ascii="楷体" w:hAnsi="楷体" w:eastAsia="楷体" w:cs="楷体"/>
          <w:b/>
          <w:color w:val="auto"/>
          <w:sz w:val="32"/>
          <w:szCs w:val="32"/>
          <w:highlight w:val="none"/>
        </w:rPr>
      </w:pPr>
      <w:r>
        <w:rPr>
          <w:rFonts w:hint="eastAsia" w:ascii="楷体" w:hAnsi="楷体" w:eastAsia="楷体" w:cs="楷体"/>
          <w:b/>
          <w:color w:val="auto"/>
          <w:sz w:val="32"/>
          <w:szCs w:val="32"/>
          <w:highlight w:val="none"/>
        </w:rPr>
        <w:t>（二）一般项目</w:t>
      </w:r>
    </w:p>
    <w:p w14:paraId="6C4598FD">
      <w:pPr>
        <w:numPr>
          <w:ilvl w:val="0"/>
          <w:numId w:val="6"/>
        </w:numPr>
        <w:ind w:left="-40" w:leftChars="0" w:firstLine="658" w:firstLineChars="0"/>
        <w:jc w:val="left"/>
        <w:rPr>
          <w:rFonts w:ascii="仿宋_GB2312"/>
          <w:color w:val="auto"/>
          <w:sz w:val="32"/>
          <w:szCs w:val="32"/>
          <w:highlight w:val="none"/>
        </w:rPr>
      </w:pPr>
      <w:r>
        <w:rPr>
          <w:rFonts w:hint="eastAsia" w:ascii="仿宋_GB2312"/>
          <w:color w:val="auto"/>
          <w:sz w:val="32"/>
          <w:szCs w:val="32"/>
          <w:highlight w:val="none"/>
        </w:rPr>
        <w:t>高等教育智慧课程建设标准规范研究与实践</w:t>
      </w:r>
    </w:p>
    <w:p w14:paraId="7218EB70">
      <w:pPr>
        <w:numPr>
          <w:ilvl w:val="0"/>
          <w:numId w:val="6"/>
        </w:numPr>
        <w:ind w:left="-40" w:leftChars="0" w:firstLine="658" w:firstLineChars="0"/>
        <w:jc w:val="left"/>
        <w:rPr>
          <w:rFonts w:ascii="仿宋_GB2312"/>
          <w:color w:val="auto"/>
          <w:sz w:val="32"/>
          <w:szCs w:val="32"/>
          <w:highlight w:val="none"/>
        </w:rPr>
      </w:pPr>
      <w:r>
        <w:rPr>
          <w:rFonts w:hint="eastAsia" w:ascii="仿宋_GB2312"/>
          <w:color w:val="auto"/>
          <w:sz w:val="32"/>
          <w:szCs w:val="32"/>
          <w:highlight w:val="none"/>
        </w:rPr>
        <w:t>人工智能时代高校教师身份认同困境与纾解</w:t>
      </w:r>
      <w:r>
        <w:rPr>
          <w:rFonts w:hint="eastAsia" w:ascii="仿宋_GB2312"/>
          <w:color w:val="auto"/>
          <w:sz w:val="32"/>
          <w:szCs w:val="32"/>
          <w:highlight w:val="none"/>
          <w:lang w:val="en-US" w:eastAsia="zh-CN"/>
        </w:rPr>
        <w:t>研究</w:t>
      </w:r>
    </w:p>
    <w:p w14:paraId="1A0FC2E5">
      <w:pPr>
        <w:numPr>
          <w:ilvl w:val="0"/>
          <w:numId w:val="6"/>
        </w:numPr>
        <w:ind w:left="-40" w:leftChars="0" w:firstLine="658" w:firstLineChars="0"/>
        <w:jc w:val="left"/>
        <w:rPr>
          <w:rFonts w:ascii="仿宋_GB2312"/>
          <w:color w:val="auto"/>
          <w:sz w:val="32"/>
          <w:szCs w:val="32"/>
          <w:highlight w:val="none"/>
        </w:rPr>
      </w:pPr>
      <w:r>
        <w:rPr>
          <w:rFonts w:hint="eastAsia" w:ascii="仿宋_GB2312"/>
          <w:color w:val="auto"/>
          <w:sz w:val="32"/>
          <w:szCs w:val="32"/>
          <w:highlight w:val="none"/>
        </w:rPr>
        <w:t>高校教师信息技术与教学深度融合的</w:t>
      </w:r>
      <w:r>
        <w:rPr>
          <w:rFonts w:hint="eastAsia" w:ascii="仿宋_GB2312"/>
          <w:color w:val="auto"/>
          <w:sz w:val="32"/>
          <w:szCs w:val="32"/>
          <w:highlight w:val="none"/>
          <w:lang w:eastAsia="zh-CN"/>
        </w:rPr>
        <w:t>研究</w:t>
      </w:r>
      <w:r>
        <w:rPr>
          <w:rFonts w:hint="eastAsia" w:ascii="仿宋_GB2312"/>
          <w:color w:val="auto"/>
          <w:sz w:val="32"/>
          <w:szCs w:val="32"/>
          <w:highlight w:val="none"/>
        </w:rPr>
        <w:t xml:space="preserve">与实践 </w:t>
      </w:r>
    </w:p>
    <w:p w14:paraId="47A64540">
      <w:pPr>
        <w:numPr>
          <w:ilvl w:val="0"/>
          <w:numId w:val="6"/>
        </w:numPr>
        <w:ind w:left="-40" w:leftChars="0" w:firstLine="658" w:firstLineChars="0"/>
        <w:jc w:val="left"/>
        <w:rPr>
          <w:rFonts w:ascii="仿宋_GB2312"/>
          <w:color w:val="auto"/>
          <w:sz w:val="32"/>
          <w:szCs w:val="32"/>
          <w:highlight w:val="none"/>
        </w:rPr>
      </w:pPr>
      <w:r>
        <w:rPr>
          <w:rFonts w:hint="eastAsia" w:ascii="仿宋_GB2312"/>
          <w:color w:val="auto"/>
          <w:sz w:val="32"/>
          <w:szCs w:val="32"/>
          <w:highlight w:val="none"/>
        </w:rPr>
        <w:t>数智时代下产教融合创新型人才培养模式改革研究与实践</w:t>
      </w:r>
    </w:p>
    <w:p w14:paraId="5C242E82">
      <w:pPr>
        <w:numPr>
          <w:ilvl w:val="0"/>
          <w:numId w:val="6"/>
        </w:numPr>
        <w:ind w:left="-40" w:leftChars="0" w:firstLine="658" w:firstLineChars="0"/>
        <w:jc w:val="left"/>
        <w:rPr>
          <w:rFonts w:ascii="仿宋_GB2312"/>
          <w:color w:val="auto"/>
          <w:sz w:val="32"/>
          <w:szCs w:val="32"/>
          <w:highlight w:val="none"/>
        </w:rPr>
      </w:pPr>
      <w:r>
        <w:rPr>
          <w:rFonts w:hint="eastAsia" w:ascii="仿宋_GB2312"/>
          <w:color w:val="auto"/>
          <w:sz w:val="32"/>
          <w:szCs w:val="32"/>
          <w:highlight w:val="none"/>
        </w:rPr>
        <w:t>产教融合、科教融汇促进创新型人才培养成效的探索与实践</w:t>
      </w:r>
    </w:p>
    <w:p w14:paraId="06EB145E">
      <w:pPr>
        <w:numPr>
          <w:ilvl w:val="0"/>
          <w:numId w:val="6"/>
        </w:numPr>
        <w:ind w:left="-40" w:leftChars="0" w:firstLine="658" w:firstLineChars="0"/>
        <w:jc w:val="left"/>
        <w:rPr>
          <w:rFonts w:ascii="仿宋_GB2312"/>
          <w:color w:val="auto"/>
          <w:sz w:val="32"/>
          <w:szCs w:val="32"/>
          <w:highlight w:val="none"/>
        </w:rPr>
      </w:pPr>
      <w:r>
        <w:rPr>
          <w:rFonts w:hint="eastAsia" w:ascii="仿宋_GB2312"/>
          <w:color w:val="auto"/>
          <w:sz w:val="32"/>
          <w:szCs w:val="32"/>
          <w:highlight w:val="none"/>
        </w:rPr>
        <w:t>产科教融合创新机制：高等教育与产业界的协同发展</w:t>
      </w:r>
      <w:r>
        <w:rPr>
          <w:rFonts w:hint="eastAsia" w:ascii="仿宋_GB2312"/>
          <w:color w:val="auto"/>
          <w:sz w:val="32"/>
          <w:szCs w:val="32"/>
          <w:highlight w:val="none"/>
          <w:lang w:val="en-US" w:eastAsia="zh-CN"/>
        </w:rPr>
        <w:t>研究</w:t>
      </w:r>
    </w:p>
    <w:p w14:paraId="43653800">
      <w:pPr>
        <w:numPr>
          <w:ilvl w:val="0"/>
          <w:numId w:val="6"/>
        </w:numPr>
        <w:ind w:left="-40" w:leftChars="0" w:firstLine="658" w:firstLineChars="0"/>
        <w:jc w:val="left"/>
        <w:rPr>
          <w:rFonts w:ascii="仿宋_GB2312"/>
          <w:color w:val="auto"/>
          <w:sz w:val="32"/>
          <w:szCs w:val="32"/>
          <w:highlight w:val="none"/>
        </w:rPr>
      </w:pPr>
      <w:r>
        <w:rPr>
          <w:rFonts w:hint="eastAsia" w:ascii="仿宋_GB2312"/>
          <w:color w:val="auto"/>
          <w:sz w:val="32"/>
          <w:szCs w:val="32"/>
          <w:highlight w:val="none"/>
        </w:rPr>
        <w:t>基于人工智能的智慧教室平台建设</w:t>
      </w:r>
      <w:r>
        <w:rPr>
          <w:rFonts w:hint="eastAsia" w:ascii="仿宋_GB2312"/>
          <w:color w:val="auto"/>
          <w:sz w:val="32"/>
          <w:szCs w:val="32"/>
          <w:highlight w:val="none"/>
          <w:lang w:val="en-US" w:eastAsia="zh-CN"/>
        </w:rPr>
        <w:t>研究</w:t>
      </w:r>
    </w:p>
    <w:p w14:paraId="59187C7A">
      <w:pPr>
        <w:numPr>
          <w:ilvl w:val="0"/>
          <w:numId w:val="6"/>
        </w:numPr>
        <w:ind w:left="-40" w:leftChars="0" w:firstLine="658" w:firstLineChars="0"/>
        <w:jc w:val="left"/>
        <w:rPr>
          <w:rFonts w:ascii="仿宋_GB2312"/>
          <w:color w:val="auto"/>
          <w:sz w:val="32"/>
          <w:szCs w:val="32"/>
          <w:highlight w:val="none"/>
        </w:rPr>
      </w:pPr>
      <w:r>
        <w:rPr>
          <w:rFonts w:hint="eastAsia" w:ascii="仿宋_GB2312"/>
          <w:color w:val="auto"/>
          <w:sz w:val="32"/>
          <w:szCs w:val="32"/>
          <w:highlight w:val="none"/>
        </w:rPr>
        <w:t>智慧教育的个性化学习路径优化研究</w:t>
      </w:r>
    </w:p>
    <w:p w14:paraId="49A07B1C">
      <w:pPr>
        <w:numPr>
          <w:ilvl w:val="0"/>
          <w:numId w:val="6"/>
        </w:numPr>
        <w:ind w:left="-40" w:leftChars="0" w:firstLine="658" w:firstLineChars="0"/>
        <w:jc w:val="left"/>
        <w:rPr>
          <w:rFonts w:ascii="仿宋_GB2312"/>
          <w:color w:val="auto"/>
          <w:sz w:val="32"/>
          <w:szCs w:val="32"/>
          <w:highlight w:val="none"/>
        </w:rPr>
      </w:pPr>
      <w:r>
        <w:rPr>
          <w:rFonts w:hint="eastAsia" w:ascii="仿宋_GB2312"/>
          <w:color w:val="auto"/>
          <w:sz w:val="32"/>
          <w:szCs w:val="32"/>
          <w:highlight w:val="none"/>
        </w:rPr>
        <w:t>高校实践教学体系研究与实践</w:t>
      </w:r>
    </w:p>
    <w:p w14:paraId="15D82AF0">
      <w:pPr>
        <w:numPr>
          <w:ilvl w:val="0"/>
          <w:numId w:val="6"/>
        </w:numPr>
        <w:ind w:left="-40" w:leftChars="0" w:firstLine="658" w:firstLineChars="0"/>
        <w:jc w:val="left"/>
        <w:rPr>
          <w:rFonts w:ascii="仿宋_GB2312"/>
          <w:color w:val="auto"/>
          <w:sz w:val="32"/>
          <w:szCs w:val="32"/>
          <w:highlight w:val="none"/>
        </w:rPr>
      </w:pPr>
      <w:r>
        <w:rPr>
          <w:rFonts w:hint="eastAsia" w:ascii="仿宋_GB2312"/>
          <w:color w:val="auto"/>
          <w:sz w:val="32"/>
          <w:szCs w:val="32"/>
          <w:highlight w:val="none"/>
        </w:rPr>
        <w:t>高校实践教学质量监控体系研究与实践</w:t>
      </w:r>
    </w:p>
    <w:p w14:paraId="4A7D89E6">
      <w:pPr>
        <w:numPr>
          <w:ilvl w:val="0"/>
          <w:numId w:val="6"/>
        </w:numPr>
        <w:ind w:left="-40" w:leftChars="0" w:firstLine="658" w:firstLineChars="0"/>
        <w:jc w:val="left"/>
        <w:rPr>
          <w:rFonts w:ascii="仿宋_GB2312"/>
          <w:color w:val="auto"/>
          <w:sz w:val="32"/>
          <w:szCs w:val="32"/>
          <w:highlight w:val="none"/>
        </w:rPr>
      </w:pPr>
      <w:r>
        <w:rPr>
          <w:rFonts w:hint="eastAsia" w:ascii="仿宋_GB2312"/>
          <w:color w:val="auto"/>
          <w:sz w:val="32"/>
          <w:szCs w:val="32"/>
          <w:highlight w:val="none"/>
        </w:rPr>
        <w:t>习近平文化思想融入高校外语课程思政教育体系研究</w:t>
      </w:r>
    </w:p>
    <w:p w14:paraId="0A089030">
      <w:pPr>
        <w:numPr>
          <w:ilvl w:val="0"/>
          <w:numId w:val="6"/>
        </w:numPr>
        <w:ind w:left="-40" w:leftChars="0" w:firstLine="658" w:firstLineChars="0"/>
        <w:jc w:val="left"/>
        <w:rPr>
          <w:rFonts w:ascii="仿宋_GB2312"/>
          <w:color w:val="auto"/>
          <w:sz w:val="32"/>
          <w:szCs w:val="32"/>
          <w:highlight w:val="none"/>
        </w:rPr>
      </w:pPr>
      <w:r>
        <w:rPr>
          <w:rFonts w:hint="eastAsia" w:ascii="仿宋_GB2312"/>
          <w:color w:val="auto"/>
          <w:sz w:val="32"/>
          <w:szCs w:val="32"/>
          <w:highlight w:val="none"/>
        </w:rPr>
        <w:t>人工智能时代下机器学习课程思政体系建设与实践研究</w:t>
      </w:r>
    </w:p>
    <w:p w14:paraId="364DBF8D">
      <w:pPr>
        <w:numPr>
          <w:ilvl w:val="0"/>
          <w:numId w:val="6"/>
        </w:numPr>
        <w:ind w:left="-40" w:leftChars="0" w:firstLine="658" w:firstLineChars="0"/>
        <w:jc w:val="left"/>
        <w:rPr>
          <w:rFonts w:ascii="仿宋_GB2312"/>
          <w:color w:val="auto"/>
          <w:sz w:val="32"/>
          <w:szCs w:val="32"/>
          <w:highlight w:val="none"/>
        </w:rPr>
      </w:pPr>
      <w:r>
        <w:rPr>
          <w:rFonts w:hint="eastAsia" w:ascii="仿宋_GB2312"/>
          <w:color w:val="auto"/>
          <w:sz w:val="32"/>
          <w:szCs w:val="32"/>
          <w:highlight w:val="none"/>
        </w:rPr>
        <w:t>高校课程思政建设质量评价体系研究与实践</w:t>
      </w:r>
    </w:p>
    <w:p w14:paraId="474A4D9E">
      <w:pPr>
        <w:numPr>
          <w:ilvl w:val="0"/>
          <w:numId w:val="6"/>
        </w:numPr>
        <w:ind w:left="-40" w:leftChars="0" w:firstLine="658" w:firstLineChars="0"/>
        <w:jc w:val="left"/>
        <w:rPr>
          <w:rFonts w:ascii="仿宋_GB2312"/>
          <w:color w:val="auto"/>
          <w:sz w:val="32"/>
          <w:szCs w:val="32"/>
          <w:highlight w:val="none"/>
        </w:rPr>
      </w:pPr>
      <w:r>
        <w:rPr>
          <w:rFonts w:hint="eastAsia" w:ascii="仿宋_GB2312"/>
          <w:color w:val="auto"/>
          <w:sz w:val="32"/>
          <w:szCs w:val="32"/>
          <w:highlight w:val="none"/>
        </w:rPr>
        <w:t>新建普通本科高校教学日常运行经费执行实践探索</w:t>
      </w:r>
    </w:p>
    <w:p w14:paraId="623DE9D7">
      <w:pPr>
        <w:numPr>
          <w:ilvl w:val="0"/>
          <w:numId w:val="6"/>
        </w:numPr>
        <w:ind w:left="-40" w:leftChars="0" w:firstLine="658" w:firstLineChars="0"/>
        <w:jc w:val="left"/>
        <w:rPr>
          <w:rFonts w:ascii="仿宋_GB2312"/>
          <w:color w:val="auto"/>
          <w:sz w:val="32"/>
          <w:szCs w:val="32"/>
          <w:highlight w:val="none"/>
        </w:rPr>
      </w:pPr>
      <w:r>
        <w:rPr>
          <w:rFonts w:hint="eastAsia" w:ascii="仿宋_GB2312"/>
          <w:color w:val="auto"/>
          <w:sz w:val="32"/>
          <w:szCs w:val="32"/>
          <w:highlight w:val="none"/>
        </w:rPr>
        <w:t>人工智能赋能高校教育教学评价的研究与创新实践探索</w:t>
      </w:r>
    </w:p>
    <w:p w14:paraId="6A39F85E">
      <w:pPr>
        <w:numPr>
          <w:ilvl w:val="0"/>
          <w:numId w:val="6"/>
        </w:numPr>
        <w:ind w:left="-40" w:leftChars="0" w:firstLine="658" w:firstLineChars="0"/>
        <w:jc w:val="left"/>
        <w:rPr>
          <w:rFonts w:ascii="仿宋_GB2312"/>
          <w:color w:val="auto"/>
          <w:sz w:val="32"/>
          <w:szCs w:val="32"/>
          <w:highlight w:val="none"/>
        </w:rPr>
      </w:pPr>
      <w:r>
        <w:rPr>
          <w:rFonts w:hint="eastAsia" w:ascii="仿宋_GB2312"/>
          <w:color w:val="auto"/>
          <w:sz w:val="32"/>
          <w:szCs w:val="32"/>
          <w:highlight w:val="none"/>
        </w:rPr>
        <w:t>基于书院+学院高效协同的高校书院制育人模式研究</w:t>
      </w:r>
    </w:p>
    <w:p w14:paraId="74405D4A">
      <w:pPr>
        <w:numPr>
          <w:ilvl w:val="0"/>
          <w:numId w:val="6"/>
        </w:numPr>
        <w:ind w:left="-40" w:leftChars="0" w:firstLine="658" w:firstLineChars="0"/>
        <w:jc w:val="left"/>
        <w:rPr>
          <w:rFonts w:ascii="仿宋_GB2312"/>
          <w:color w:val="auto"/>
          <w:sz w:val="32"/>
          <w:szCs w:val="32"/>
          <w:highlight w:val="none"/>
        </w:rPr>
      </w:pPr>
      <w:r>
        <w:rPr>
          <w:rFonts w:hint="eastAsia" w:ascii="仿宋_GB2312"/>
          <w:color w:val="auto"/>
          <w:sz w:val="32"/>
          <w:szCs w:val="32"/>
          <w:highlight w:val="none"/>
        </w:rPr>
        <w:t>数智技术赋能高校现代书院内涵式发展研究</w:t>
      </w:r>
    </w:p>
    <w:p w14:paraId="374AD9E9">
      <w:pPr>
        <w:numPr>
          <w:ilvl w:val="0"/>
          <w:numId w:val="6"/>
        </w:numPr>
        <w:ind w:left="-40" w:leftChars="0" w:firstLine="658" w:firstLineChars="0"/>
        <w:jc w:val="left"/>
        <w:rPr>
          <w:rFonts w:ascii="仿宋_GB2312"/>
          <w:color w:val="auto"/>
          <w:sz w:val="32"/>
          <w:szCs w:val="32"/>
          <w:highlight w:val="none"/>
        </w:rPr>
      </w:pPr>
      <w:r>
        <w:rPr>
          <w:rFonts w:hint="eastAsia" w:ascii="仿宋_GB2312"/>
          <w:color w:val="auto"/>
          <w:sz w:val="32"/>
          <w:szCs w:val="32"/>
          <w:highlight w:val="none"/>
        </w:rPr>
        <w:t>书院制育人模式下一站式学生社区建设研究</w:t>
      </w:r>
    </w:p>
    <w:p w14:paraId="7758BA87">
      <w:pPr>
        <w:numPr>
          <w:ilvl w:val="0"/>
          <w:numId w:val="6"/>
        </w:numPr>
        <w:ind w:left="-40" w:leftChars="0" w:firstLine="658" w:firstLineChars="0"/>
        <w:jc w:val="left"/>
        <w:rPr>
          <w:rFonts w:ascii="仿宋_GB2312"/>
          <w:color w:val="auto"/>
          <w:sz w:val="32"/>
          <w:szCs w:val="32"/>
          <w:highlight w:val="none"/>
        </w:rPr>
      </w:pPr>
      <w:r>
        <w:rPr>
          <w:rFonts w:hint="eastAsia" w:ascii="仿宋_GB2312"/>
          <w:color w:val="auto"/>
          <w:sz w:val="32"/>
          <w:szCs w:val="32"/>
          <w:highlight w:val="none"/>
        </w:rPr>
        <w:t>书院制背景下的学生综合素质评价体系构建</w:t>
      </w:r>
    </w:p>
    <w:p w14:paraId="1B94EDE3">
      <w:pPr>
        <w:numPr>
          <w:ilvl w:val="0"/>
          <w:numId w:val="6"/>
        </w:numPr>
        <w:ind w:left="-40" w:leftChars="0" w:firstLine="658" w:firstLineChars="0"/>
        <w:jc w:val="left"/>
        <w:rPr>
          <w:rFonts w:ascii="仿宋_GB2312"/>
          <w:color w:val="auto"/>
          <w:sz w:val="32"/>
          <w:szCs w:val="32"/>
          <w:highlight w:val="none"/>
        </w:rPr>
      </w:pPr>
      <w:r>
        <w:rPr>
          <w:rFonts w:hint="eastAsia" w:ascii="仿宋_GB2312"/>
          <w:color w:val="auto"/>
          <w:sz w:val="32"/>
          <w:szCs w:val="32"/>
          <w:highlight w:val="none"/>
        </w:rPr>
        <w:t>高等学校书院制育人模式类型及其功能体系构建</w:t>
      </w:r>
    </w:p>
    <w:p w14:paraId="164D7BCC">
      <w:pPr>
        <w:numPr>
          <w:ilvl w:val="0"/>
          <w:numId w:val="6"/>
        </w:numPr>
        <w:ind w:left="-40" w:leftChars="0" w:firstLine="658" w:firstLineChars="0"/>
        <w:jc w:val="left"/>
        <w:rPr>
          <w:rFonts w:ascii="仿宋_GB2312"/>
          <w:color w:val="auto"/>
          <w:sz w:val="32"/>
          <w:szCs w:val="32"/>
          <w:highlight w:val="none"/>
        </w:rPr>
      </w:pPr>
      <w:r>
        <w:rPr>
          <w:rFonts w:hint="eastAsia" w:ascii="仿宋_GB2312"/>
          <w:color w:val="auto"/>
          <w:sz w:val="32"/>
          <w:szCs w:val="32"/>
          <w:highlight w:val="none"/>
        </w:rPr>
        <w:t>虚拟仿真技术（VR）在黄河农业文化景观上的建设与应用研究</w:t>
      </w:r>
    </w:p>
    <w:p w14:paraId="2AE56BB4">
      <w:pPr>
        <w:numPr>
          <w:ilvl w:val="0"/>
          <w:numId w:val="6"/>
        </w:numPr>
        <w:ind w:left="-40" w:leftChars="0" w:firstLine="658" w:firstLineChars="0"/>
        <w:jc w:val="left"/>
        <w:rPr>
          <w:rFonts w:ascii="仿宋_GB2312"/>
          <w:color w:val="auto"/>
          <w:sz w:val="32"/>
          <w:szCs w:val="32"/>
          <w:highlight w:val="none"/>
          <w:u w:val="none"/>
        </w:rPr>
      </w:pPr>
      <w:r>
        <w:rPr>
          <w:rFonts w:ascii="仿宋_GB2312"/>
          <w:color w:val="auto"/>
          <w:sz w:val="32"/>
          <w:szCs w:val="32"/>
          <w:highlight w:val="none"/>
          <w:u w:val="none"/>
        </w:rPr>
        <w:t>《习近平谈治国理政》“三进”背景下高校外语类课程思政一体化育人模式研究</w:t>
      </w:r>
    </w:p>
    <w:p w14:paraId="7D8C4C2D">
      <w:pPr>
        <w:numPr>
          <w:ilvl w:val="0"/>
          <w:numId w:val="6"/>
        </w:numPr>
        <w:ind w:left="-40" w:leftChars="0" w:firstLine="658" w:firstLineChars="0"/>
        <w:jc w:val="left"/>
        <w:rPr>
          <w:rFonts w:ascii="仿宋_GB2312"/>
          <w:color w:val="auto"/>
          <w:sz w:val="32"/>
          <w:szCs w:val="32"/>
          <w:highlight w:val="none"/>
          <w:u w:val="none"/>
        </w:rPr>
      </w:pPr>
      <w:r>
        <w:rPr>
          <w:rFonts w:ascii="仿宋_GB2312"/>
          <w:color w:val="auto"/>
          <w:sz w:val="32"/>
          <w:szCs w:val="32"/>
          <w:highlight w:val="none"/>
          <w:u w:val="none"/>
        </w:rPr>
        <w:t>AI赋能高校外语类课程改革</w:t>
      </w:r>
    </w:p>
    <w:p w14:paraId="49B876A8">
      <w:pPr>
        <w:numPr>
          <w:ilvl w:val="0"/>
          <w:numId w:val="6"/>
        </w:numPr>
        <w:ind w:left="-40" w:leftChars="0" w:firstLine="658" w:firstLineChars="0"/>
        <w:jc w:val="left"/>
        <w:rPr>
          <w:rFonts w:ascii="仿宋_GB2312"/>
          <w:color w:val="auto"/>
          <w:sz w:val="32"/>
          <w:szCs w:val="32"/>
          <w:highlight w:val="none"/>
        </w:rPr>
      </w:pPr>
      <w:r>
        <w:rPr>
          <w:rFonts w:hint="eastAsia" w:ascii="仿宋_GB2312"/>
          <w:color w:val="auto"/>
          <w:sz w:val="32"/>
          <w:szCs w:val="32"/>
          <w:highlight w:val="none"/>
        </w:rPr>
        <w:t>信息化背景下高等中医药院校实践教学改革研究</w:t>
      </w:r>
    </w:p>
    <w:p w14:paraId="5DAB49DC">
      <w:pPr>
        <w:numPr>
          <w:ilvl w:val="0"/>
          <w:numId w:val="6"/>
        </w:numPr>
        <w:ind w:left="-40" w:leftChars="0" w:firstLine="658" w:firstLineChars="0"/>
        <w:jc w:val="left"/>
        <w:rPr>
          <w:rFonts w:ascii="仿宋_GB2312"/>
          <w:color w:val="auto"/>
          <w:sz w:val="32"/>
          <w:szCs w:val="32"/>
          <w:highlight w:val="none"/>
        </w:rPr>
      </w:pPr>
      <w:r>
        <w:rPr>
          <w:rFonts w:ascii="仿宋_GB2312"/>
          <w:color w:val="auto"/>
          <w:sz w:val="32"/>
          <w:szCs w:val="32"/>
          <w:highlight w:val="none"/>
        </w:rPr>
        <w:t>基于“产教融合”的中药学类专业实践教学体系建设研究与实践</w:t>
      </w:r>
    </w:p>
    <w:p w14:paraId="0350E01F">
      <w:pPr>
        <w:numPr>
          <w:ilvl w:val="0"/>
          <w:numId w:val="6"/>
        </w:numPr>
        <w:ind w:left="-40" w:leftChars="0" w:firstLine="658" w:firstLineChars="0"/>
        <w:jc w:val="left"/>
        <w:rPr>
          <w:rFonts w:ascii="仿宋_GB2312"/>
          <w:color w:val="auto"/>
          <w:sz w:val="32"/>
          <w:szCs w:val="32"/>
          <w:highlight w:val="none"/>
        </w:rPr>
      </w:pPr>
      <w:r>
        <w:rPr>
          <w:rFonts w:ascii="仿宋_GB2312"/>
          <w:color w:val="auto"/>
          <w:sz w:val="32"/>
          <w:szCs w:val="32"/>
          <w:highlight w:val="none"/>
        </w:rPr>
        <w:t>教育家精神引领下医药融通型教师培养策略与实践</w:t>
      </w:r>
    </w:p>
    <w:p w14:paraId="45BBD6D4">
      <w:pPr>
        <w:numPr>
          <w:ilvl w:val="0"/>
          <w:numId w:val="6"/>
        </w:numPr>
        <w:ind w:left="-40" w:leftChars="0" w:firstLine="658" w:firstLineChars="0"/>
        <w:jc w:val="left"/>
        <w:rPr>
          <w:rFonts w:ascii="仿宋_GB2312"/>
          <w:color w:val="auto"/>
          <w:sz w:val="32"/>
          <w:szCs w:val="32"/>
          <w:highlight w:val="none"/>
        </w:rPr>
      </w:pPr>
      <w:r>
        <w:rPr>
          <w:rFonts w:ascii="仿宋_GB2312"/>
          <w:color w:val="auto"/>
          <w:sz w:val="32"/>
          <w:szCs w:val="32"/>
          <w:highlight w:val="none"/>
        </w:rPr>
        <w:t>面向一流高等教育的中医院校师承教育导师队伍育人能力提升研究</w:t>
      </w:r>
    </w:p>
    <w:p w14:paraId="536DD902">
      <w:pPr>
        <w:numPr>
          <w:ilvl w:val="0"/>
          <w:numId w:val="6"/>
        </w:numPr>
        <w:ind w:left="-40" w:leftChars="0" w:firstLine="658" w:firstLineChars="0"/>
        <w:jc w:val="left"/>
        <w:rPr>
          <w:rFonts w:ascii="仿宋_GB2312"/>
          <w:color w:val="auto"/>
          <w:sz w:val="32"/>
          <w:szCs w:val="32"/>
          <w:highlight w:val="none"/>
        </w:rPr>
      </w:pPr>
      <w:r>
        <w:rPr>
          <w:rFonts w:hint="eastAsia" w:ascii="仿宋_GB2312"/>
          <w:color w:val="auto"/>
          <w:sz w:val="32"/>
          <w:szCs w:val="32"/>
          <w:highlight w:val="none"/>
        </w:rPr>
        <w:t>摄影应用型人才的培养与研究</w:t>
      </w:r>
    </w:p>
    <w:p w14:paraId="5A41DA20">
      <w:pPr>
        <w:numPr>
          <w:ilvl w:val="0"/>
          <w:numId w:val="6"/>
        </w:numPr>
        <w:ind w:left="0" w:leftChars="0" w:firstLine="658" w:firstLineChars="0"/>
        <w:jc w:val="left"/>
        <w:textAlignment w:val="baseline"/>
        <w:rPr>
          <w:rFonts w:ascii="仿宋_GB2312"/>
          <w:color w:val="auto"/>
          <w:sz w:val="32"/>
          <w:szCs w:val="32"/>
          <w:highlight w:val="none"/>
        </w:rPr>
      </w:pPr>
      <w:r>
        <w:rPr>
          <w:rFonts w:ascii="仿宋_GB2312"/>
          <w:color w:val="auto"/>
          <w:sz w:val="32"/>
          <w:szCs w:val="32"/>
          <w:highlight w:val="none"/>
        </w:rPr>
        <w:t>高校“摄影”课课程思政元素融入教学设计与实践研究</w:t>
      </w:r>
    </w:p>
    <w:p w14:paraId="5B57CC9C">
      <w:pPr>
        <w:numPr>
          <w:ilvl w:val="0"/>
          <w:numId w:val="6"/>
        </w:numPr>
        <w:ind w:left="-40" w:leftChars="0" w:firstLine="658" w:firstLineChars="0"/>
        <w:jc w:val="left"/>
        <w:textAlignment w:val="baseline"/>
        <w:rPr>
          <w:rFonts w:ascii="仿宋_GB2312"/>
          <w:color w:val="auto"/>
          <w:sz w:val="32"/>
          <w:szCs w:val="32"/>
          <w:highlight w:val="none"/>
        </w:rPr>
      </w:pPr>
      <w:r>
        <w:rPr>
          <w:rFonts w:ascii="仿宋_GB2312"/>
          <w:color w:val="auto"/>
          <w:sz w:val="32"/>
          <w:szCs w:val="32"/>
          <w:highlight w:val="none"/>
        </w:rPr>
        <w:t>“三维一体·一专多能”卓越新闻摄影记者培养体系构建与实践</w:t>
      </w:r>
    </w:p>
    <w:p w14:paraId="221DCF93">
      <w:pPr>
        <w:numPr>
          <w:ilvl w:val="0"/>
          <w:numId w:val="6"/>
        </w:numPr>
        <w:ind w:left="-40" w:leftChars="0" w:firstLine="658" w:firstLineChars="0"/>
        <w:jc w:val="left"/>
        <w:textAlignment w:val="baseline"/>
        <w:rPr>
          <w:rFonts w:ascii="仿宋_GB2312"/>
          <w:color w:val="auto"/>
          <w:sz w:val="32"/>
          <w:szCs w:val="32"/>
          <w:highlight w:val="none"/>
        </w:rPr>
      </w:pPr>
      <w:r>
        <w:rPr>
          <w:rFonts w:ascii="仿宋_GB2312"/>
          <w:color w:val="auto"/>
          <w:sz w:val="32"/>
          <w:szCs w:val="32"/>
          <w:highlight w:val="none"/>
        </w:rPr>
        <w:t>影像展览与摄影教学融合</w:t>
      </w:r>
      <w:r>
        <w:rPr>
          <w:rFonts w:hint="eastAsia" w:ascii="仿宋_GB2312"/>
          <w:color w:val="auto"/>
          <w:sz w:val="32"/>
          <w:szCs w:val="32"/>
          <w:highlight w:val="none"/>
          <w:lang w:val="en-US" w:eastAsia="zh-CN"/>
        </w:rPr>
        <w:t>研究</w:t>
      </w:r>
    </w:p>
    <w:p w14:paraId="1493A97B">
      <w:pPr>
        <w:ind w:firstLine="640" w:firstLineChars="200"/>
        <w:jc w:val="left"/>
        <w:outlineLvl w:val="0"/>
        <w:rPr>
          <w:rFonts w:hint="eastAsia" w:ascii="黑体" w:hAnsi="黑体" w:eastAsia="黑体" w:cs="黑体"/>
          <w:bCs/>
          <w:color w:val="auto"/>
          <w:sz w:val="32"/>
          <w:szCs w:val="32"/>
          <w:highlight w:val="none"/>
          <w:lang w:eastAsia="zh-CN"/>
        </w:rPr>
      </w:pPr>
      <w:r>
        <w:rPr>
          <w:rFonts w:hint="eastAsia" w:ascii="黑体" w:hAnsi="黑体" w:eastAsia="黑体" w:cs="黑体"/>
          <w:bCs/>
          <w:color w:val="auto"/>
          <w:sz w:val="32"/>
          <w:szCs w:val="32"/>
          <w:highlight w:val="none"/>
        </w:rPr>
        <w:t>三、企业支持项目</w:t>
      </w:r>
      <w:r>
        <w:rPr>
          <w:rFonts w:hint="eastAsia" w:ascii="黑体" w:hAnsi="黑体" w:eastAsia="黑体" w:cs="黑体"/>
          <w:bCs/>
          <w:color w:val="auto"/>
          <w:sz w:val="32"/>
          <w:szCs w:val="32"/>
          <w:highlight w:val="none"/>
          <w:lang w:eastAsia="zh-CN"/>
        </w:rPr>
        <w:t>（</w:t>
      </w:r>
      <w:r>
        <w:rPr>
          <w:rFonts w:hint="eastAsia" w:ascii="仿宋_GB2312" w:hAnsi="宋体" w:cs="宋体"/>
          <w:color w:val="auto"/>
          <w:sz w:val="32"/>
          <w:szCs w:val="32"/>
          <w:lang w:val="en-US" w:eastAsia="zh-CN"/>
        </w:rPr>
        <w:t>可申报重点和一般项目，项目经费由企业根据立项公布的层次结果进行支持，请在申报前与相应企业对接</w:t>
      </w:r>
      <w:r>
        <w:rPr>
          <w:rFonts w:hint="eastAsia" w:ascii="黑体" w:hAnsi="黑体" w:eastAsia="黑体" w:cs="黑体"/>
          <w:bCs/>
          <w:color w:val="auto"/>
          <w:sz w:val="32"/>
          <w:szCs w:val="32"/>
          <w:highlight w:val="none"/>
          <w:lang w:eastAsia="zh-CN"/>
        </w:rPr>
        <w:t>）</w:t>
      </w:r>
    </w:p>
    <w:p w14:paraId="17B25E6A">
      <w:pPr>
        <w:ind w:firstLine="643" w:firstLineChars="200"/>
        <w:jc w:val="left"/>
        <w:outlineLvl w:val="1"/>
        <w:rPr>
          <w:rFonts w:hint="eastAsia" w:ascii="仿宋_GB2312" w:eastAsia="仿宋_GB2312"/>
          <w:color w:val="auto"/>
          <w:sz w:val="32"/>
          <w:szCs w:val="32"/>
          <w:highlight w:val="none"/>
          <w:lang w:eastAsia="zh-CN"/>
        </w:rPr>
      </w:pPr>
      <w:r>
        <w:rPr>
          <w:rFonts w:hint="eastAsia" w:ascii="仿宋_GB2312"/>
          <w:b/>
          <w:bCs/>
          <w:color w:val="auto"/>
          <w:sz w:val="32"/>
          <w:szCs w:val="32"/>
          <w:highlight w:val="none"/>
        </w:rPr>
        <w:t>（一）中国联通</w:t>
      </w:r>
      <w:r>
        <w:rPr>
          <w:rFonts w:hint="eastAsia" w:ascii="仿宋_GB2312"/>
          <w:b/>
          <w:bCs/>
          <w:color w:val="auto"/>
          <w:sz w:val="32"/>
          <w:szCs w:val="32"/>
          <w:highlight w:val="none"/>
          <w:lang w:eastAsia="zh-CN"/>
        </w:rPr>
        <w:t>（</w:t>
      </w:r>
      <w:r>
        <w:rPr>
          <w:rFonts w:hint="eastAsia" w:ascii="仿宋_GB2312"/>
          <w:b/>
          <w:bCs/>
          <w:color w:val="auto"/>
          <w:sz w:val="32"/>
          <w:szCs w:val="32"/>
          <w:highlight w:val="none"/>
          <w:lang w:val="en-US" w:eastAsia="zh-CN"/>
        </w:rPr>
        <w:t>联系人：徐泽汐18503825240</w:t>
      </w:r>
      <w:r>
        <w:rPr>
          <w:rFonts w:hint="eastAsia" w:ascii="仿宋_GB2312"/>
          <w:b/>
          <w:bCs/>
          <w:color w:val="auto"/>
          <w:sz w:val="32"/>
          <w:szCs w:val="32"/>
          <w:highlight w:val="none"/>
          <w:lang w:eastAsia="zh-CN"/>
        </w:rPr>
        <w:t>）</w:t>
      </w:r>
    </w:p>
    <w:p w14:paraId="583D92C6">
      <w:pPr>
        <w:numPr>
          <w:ilvl w:val="0"/>
          <w:numId w:val="7"/>
        </w:numPr>
        <w:ind w:firstLine="640" w:firstLineChars="200"/>
        <w:jc w:val="left"/>
        <w:rPr>
          <w:rFonts w:ascii="仿宋_GB2312"/>
          <w:color w:val="auto"/>
          <w:sz w:val="32"/>
          <w:szCs w:val="32"/>
          <w:highlight w:val="none"/>
        </w:rPr>
      </w:pPr>
      <w:r>
        <w:rPr>
          <w:rFonts w:hint="eastAsia" w:ascii="仿宋_GB2312"/>
          <w:color w:val="auto"/>
          <w:sz w:val="32"/>
          <w:szCs w:val="32"/>
          <w:highlight w:val="none"/>
        </w:rPr>
        <w:t>基于国产化算力的模型迁移、适配、优化的研究与应用</w:t>
      </w:r>
    </w:p>
    <w:p w14:paraId="42F8B4DC">
      <w:pPr>
        <w:numPr>
          <w:ilvl w:val="0"/>
          <w:numId w:val="7"/>
        </w:numPr>
        <w:ind w:firstLine="640" w:firstLineChars="200"/>
        <w:jc w:val="left"/>
        <w:rPr>
          <w:rFonts w:ascii="仿宋_GB2312"/>
          <w:color w:val="auto"/>
          <w:sz w:val="32"/>
          <w:szCs w:val="32"/>
          <w:highlight w:val="none"/>
        </w:rPr>
      </w:pPr>
      <w:r>
        <w:rPr>
          <w:rFonts w:hint="eastAsia" w:ascii="仿宋_GB2312"/>
          <w:color w:val="auto"/>
          <w:sz w:val="32"/>
          <w:szCs w:val="32"/>
          <w:highlight w:val="none"/>
        </w:rPr>
        <w:t>人工智能技术在教育数字化的研究与应用</w:t>
      </w:r>
    </w:p>
    <w:p w14:paraId="71EEE26D">
      <w:pPr>
        <w:numPr>
          <w:ilvl w:val="0"/>
          <w:numId w:val="7"/>
        </w:numPr>
        <w:ind w:firstLine="640" w:firstLineChars="200"/>
        <w:jc w:val="left"/>
        <w:rPr>
          <w:rFonts w:ascii="仿宋_GB2312"/>
          <w:color w:val="auto"/>
          <w:sz w:val="32"/>
          <w:szCs w:val="32"/>
          <w:highlight w:val="none"/>
        </w:rPr>
      </w:pPr>
      <w:r>
        <w:rPr>
          <w:rFonts w:hint="eastAsia" w:ascii="仿宋_GB2312"/>
          <w:color w:val="auto"/>
          <w:sz w:val="32"/>
          <w:szCs w:val="32"/>
          <w:highlight w:val="none"/>
        </w:rPr>
        <w:t>基于云化部署的智能巡考的研究与应用</w:t>
      </w:r>
    </w:p>
    <w:p w14:paraId="5EFB809F">
      <w:pPr>
        <w:numPr>
          <w:ilvl w:val="0"/>
          <w:numId w:val="7"/>
        </w:numPr>
        <w:ind w:firstLine="640" w:firstLineChars="200"/>
        <w:jc w:val="left"/>
        <w:rPr>
          <w:rFonts w:ascii="仿宋_GB2312"/>
          <w:color w:val="auto"/>
          <w:sz w:val="32"/>
          <w:szCs w:val="32"/>
          <w:highlight w:val="none"/>
        </w:rPr>
      </w:pPr>
      <w:r>
        <w:rPr>
          <w:rFonts w:hint="eastAsia" w:ascii="仿宋_GB2312"/>
          <w:color w:val="auto"/>
          <w:sz w:val="32"/>
          <w:szCs w:val="32"/>
          <w:highlight w:val="none"/>
        </w:rPr>
        <w:t>可信密码技术在高校信息化场景下的应用研究</w:t>
      </w:r>
    </w:p>
    <w:p w14:paraId="7FDF9C4D">
      <w:pPr>
        <w:ind w:firstLine="643" w:firstLineChars="200"/>
        <w:jc w:val="left"/>
        <w:rPr>
          <w:rFonts w:ascii="仿宋_GB2312"/>
          <w:color w:val="auto"/>
          <w:sz w:val="32"/>
          <w:szCs w:val="32"/>
          <w:highlight w:val="none"/>
        </w:rPr>
      </w:pPr>
      <w:r>
        <w:rPr>
          <w:rFonts w:hint="eastAsia" w:ascii="仿宋_GB2312"/>
          <w:b/>
          <w:bCs/>
          <w:color w:val="auto"/>
          <w:sz w:val="32"/>
          <w:szCs w:val="32"/>
          <w:highlight w:val="none"/>
        </w:rPr>
        <w:t>（二）</w:t>
      </w:r>
      <w:r>
        <w:rPr>
          <w:rFonts w:hint="eastAsia" w:ascii="仿宋_GB2312"/>
          <w:b/>
          <w:bCs/>
          <w:color w:val="auto"/>
          <w:sz w:val="32"/>
          <w:szCs w:val="32"/>
          <w:highlight w:val="none"/>
          <w:lang w:val="en-US" w:eastAsia="zh-CN"/>
        </w:rPr>
        <w:t>上海交通大学出版社</w:t>
      </w:r>
      <w:r>
        <w:rPr>
          <w:rFonts w:hint="eastAsia" w:ascii="仿宋_GB2312"/>
          <w:b/>
          <w:bCs/>
          <w:color w:val="auto"/>
          <w:sz w:val="32"/>
          <w:szCs w:val="32"/>
          <w:highlight w:val="none"/>
          <w:lang w:eastAsia="zh-CN"/>
        </w:rPr>
        <w:t>（</w:t>
      </w:r>
      <w:r>
        <w:rPr>
          <w:rFonts w:hint="eastAsia" w:ascii="仿宋_GB2312"/>
          <w:b/>
          <w:bCs/>
          <w:color w:val="auto"/>
          <w:sz w:val="32"/>
          <w:szCs w:val="32"/>
          <w:highlight w:val="none"/>
          <w:lang w:val="en-US" w:eastAsia="zh-CN"/>
        </w:rPr>
        <w:t>联系人：陈莉萍、赵卿13451853287</w:t>
      </w:r>
      <w:r>
        <w:rPr>
          <w:rFonts w:hint="eastAsia" w:ascii="仿宋_GB2312"/>
          <w:b/>
          <w:bCs/>
          <w:color w:val="auto"/>
          <w:sz w:val="32"/>
          <w:szCs w:val="32"/>
          <w:highlight w:val="none"/>
          <w:lang w:eastAsia="zh-CN"/>
        </w:rPr>
        <w:t>）</w:t>
      </w:r>
    </w:p>
    <w:p w14:paraId="18CB6078">
      <w:pPr>
        <w:numPr>
          <w:ilvl w:val="0"/>
          <w:numId w:val="8"/>
        </w:numPr>
        <w:ind w:firstLine="640" w:firstLineChars="200"/>
        <w:jc w:val="left"/>
        <w:rPr>
          <w:rFonts w:ascii="仿宋_GB2312"/>
          <w:color w:val="auto"/>
          <w:sz w:val="32"/>
          <w:szCs w:val="32"/>
          <w:highlight w:val="none"/>
        </w:rPr>
      </w:pPr>
      <w:r>
        <w:rPr>
          <w:rFonts w:hint="eastAsia" w:ascii="仿宋_GB2312"/>
          <w:color w:val="auto"/>
          <w:sz w:val="32"/>
          <w:szCs w:val="32"/>
          <w:highlight w:val="none"/>
        </w:rPr>
        <w:t>新时代劳动教育的内涵与价值研究</w:t>
      </w:r>
    </w:p>
    <w:p w14:paraId="653CEF94">
      <w:pPr>
        <w:numPr>
          <w:ilvl w:val="0"/>
          <w:numId w:val="8"/>
        </w:numPr>
        <w:ind w:firstLine="640" w:firstLineChars="200"/>
        <w:jc w:val="left"/>
        <w:rPr>
          <w:rFonts w:ascii="仿宋_GB2312"/>
          <w:color w:val="auto"/>
          <w:sz w:val="32"/>
          <w:szCs w:val="32"/>
          <w:highlight w:val="none"/>
        </w:rPr>
      </w:pPr>
      <w:r>
        <w:rPr>
          <w:rFonts w:hint="eastAsia" w:ascii="仿宋_GB2312"/>
          <w:color w:val="auto"/>
          <w:sz w:val="32"/>
          <w:szCs w:val="32"/>
          <w:highlight w:val="none"/>
        </w:rPr>
        <w:t>高等学校区域（校本）特色劳动教育课程创新与实施研究</w:t>
      </w:r>
    </w:p>
    <w:p w14:paraId="32CE9117">
      <w:pPr>
        <w:numPr>
          <w:ilvl w:val="0"/>
          <w:numId w:val="8"/>
        </w:numPr>
        <w:ind w:firstLine="640" w:firstLineChars="200"/>
        <w:jc w:val="left"/>
        <w:rPr>
          <w:rFonts w:ascii="仿宋_GB2312"/>
          <w:color w:val="auto"/>
          <w:sz w:val="32"/>
          <w:szCs w:val="32"/>
          <w:highlight w:val="none"/>
        </w:rPr>
      </w:pPr>
      <w:r>
        <w:rPr>
          <w:rFonts w:hint="eastAsia" w:ascii="仿宋_GB2312"/>
          <w:color w:val="auto"/>
          <w:sz w:val="32"/>
          <w:szCs w:val="32"/>
          <w:highlight w:val="none"/>
        </w:rPr>
        <w:t>“四新”与创新创业教育高质量发展研究</w:t>
      </w:r>
    </w:p>
    <w:p w14:paraId="5CA46398">
      <w:pPr>
        <w:numPr>
          <w:ilvl w:val="0"/>
          <w:numId w:val="8"/>
        </w:numPr>
        <w:ind w:firstLine="640" w:firstLineChars="200"/>
        <w:jc w:val="left"/>
        <w:rPr>
          <w:rFonts w:ascii="仿宋_GB2312"/>
          <w:color w:val="auto"/>
          <w:sz w:val="32"/>
          <w:szCs w:val="32"/>
          <w:highlight w:val="none"/>
        </w:rPr>
      </w:pPr>
      <w:r>
        <w:rPr>
          <w:rFonts w:hint="eastAsia" w:ascii="仿宋_GB2312"/>
          <w:color w:val="auto"/>
          <w:sz w:val="32"/>
          <w:szCs w:val="32"/>
          <w:highlight w:val="none"/>
        </w:rPr>
        <w:t>数字经济背景下的创新创业教材建设研究</w:t>
      </w:r>
    </w:p>
    <w:p w14:paraId="5F72A6E2">
      <w:pPr>
        <w:numPr>
          <w:ilvl w:val="0"/>
          <w:numId w:val="8"/>
        </w:numPr>
        <w:ind w:firstLine="640" w:firstLineChars="200"/>
        <w:jc w:val="left"/>
        <w:rPr>
          <w:rFonts w:ascii="仿宋_GB2312"/>
          <w:color w:val="auto"/>
          <w:sz w:val="32"/>
          <w:szCs w:val="32"/>
          <w:highlight w:val="none"/>
        </w:rPr>
      </w:pPr>
      <w:r>
        <w:rPr>
          <w:rFonts w:hint="eastAsia" w:ascii="仿宋_GB2312"/>
          <w:color w:val="auto"/>
          <w:sz w:val="32"/>
          <w:szCs w:val="32"/>
          <w:highlight w:val="none"/>
        </w:rPr>
        <w:t>“互联网+”大赛背景下的以赛促创研究</w:t>
      </w:r>
    </w:p>
    <w:p w14:paraId="03A42E54">
      <w:pPr>
        <w:numPr>
          <w:ilvl w:val="0"/>
          <w:numId w:val="8"/>
        </w:numPr>
        <w:ind w:firstLine="640" w:firstLineChars="200"/>
        <w:jc w:val="left"/>
        <w:rPr>
          <w:rFonts w:ascii="仿宋_GB2312"/>
          <w:color w:val="auto"/>
          <w:sz w:val="32"/>
          <w:szCs w:val="32"/>
          <w:highlight w:val="none"/>
        </w:rPr>
      </w:pPr>
      <w:r>
        <w:rPr>
          <w:rFonts w:hint="eastAsia" w:ascii="仿宋_GB2312"/>
          <w:color w:val="auto"/>
          <w:sz w:val="32"/>
          <w:szCs w:val="32"/>
          <w:highlight w:val="none"/>
        </w:rPr>
        <w:t>人工智能通识教育教学模式、教学方法、教材建设和评价体系研究</w:t>
      </w:r>
    </w:p>
    <w:p w14:paraId="5F43BD8D">
      <w:pPr>
        <w:numPr>
          <w:ilvl w:val="0"/>
          <w:numId w:val="8"/>
        </w:numPr>
        <w:ind w:firstLine="640" w:firstLineChars="200"/>
        <w:jc w:val="left"/>
        <w:rPr>
          <w:rFonts w:ascii="仿宋_GB2312"/>
          <w:color w:val="auto"/>
          <w:sz w:val="32"/>
          <w:szCs w:val="32"/>
          <w:highlight w:val="none"/>
        </w:rPr>
      </w:pPr>
      <w:r>
        <w:rPr>
          <w:rFonts w:hint="eastAsia" w:ascii="仿宋_GB2312"/>
          <w:color w:val="auto"/>
          <w:sz w:val="32"/>
          <w:szCs w:val="32"/>
          <w:highlight w:val="none"/>
        </w:rPr>
        <w:t>高等学校人工智能通识课程产学研实践研究</w:t>
      </w:r>
    </w:p>
    <w:p w14:paraId="71607D36">
      <w:pPr>
        <w:numPr>
          <w:ilvl w:val="0"/>
          <w:numId w:val="8"/>
        </w:numPr>
        <w:ind w:firstLine="640" w:firstLineChars="200"/>
        <w:jc w:val="left"/>
        <w:rPr>
          <w:rFonts w:ascii="仿宋_GB2312"/>
          <w:color w:val="auto"/>
          <w:sz w:val="32"/>
          <w:szCs w:val="32"/>
          <w:highlight w:val="none"/>
        </w:rPr>
      </w:pPr>
      <w:r>
        <w:rPr>
          <w:rFonts w:hint="eastAsia" w:ascii="仿宋_GB2312"/>
          <w:color w:val="auto"/>
          <w:sz w:val="32"/>
          <w:szCs w:val="32"/>
          <w:highlight w:val="none"/>
        </w:rPr>
        <w:t>新时代高校心理健康课程体系改革的研究与实践</w:t>
      </w:r>
    </w:p>
    <w:p w14:paraId="183B9ED0">
      <w:pPr>
        <w:numPr>
          <w:ilvl w:val="0"/>
          <w:numId w:val="8"/>
        </w:numPr>
        <w:ind w:firstLine="640" w:firstLineChars="200"/>
        <w:jc w:val="left"/>
        <w:rPr>
          <w:rFonts w:ascii="仿宋_GB2312"/>
          <w:color w:val="auto"/>
          <w:sz w:val="32"/>
          <w:szCs w:val="32"/>
          <w:highlight w:val="none"/>
        </w:rPr>
      </w:pPr>
      <w:r>
        <w:rPr>
          <w:rFonts w:hint="eastAsia" w:ascii="仿宋_GB2312"/>
          <w:color w:val="auto"/>
          <w:sz w:val="32"/>
          <w:szCs w:val="32"/>
          <w:highlight w:val="none"/>
        </w:rPr>
        <w:t>高校职业生涯规划、就业指导、创新创业、心理健康与安全教育新形态融媒体教材与立体化资源建设的研究与实践</w:t>
      </w:r>
    </w:p>
    <w:p w14:paraId="644A613F">
      <w:pPr>
        <w:numPr>
          <w:ilvl w:val="0"/>
          <w:numId w:val="8"/>
        </w:numPr>
        <w:ind w:firstLine="640" w:firstLineChars="200"/>
        <w:jc w:val="left"/>
        <w:rPr>
          <w:rFonts w:ascii="仿宋_GB2312"/>
          <w:color w:val="auto"/>
          <w:sz w:val="32"/>
          <w:szCs w:val="32"/>
          <w:highlight w:val="none"/>
        </w:rPr>
      </w:pPr>
      <w:r>
        <w:rPr>
          <w:rFonts w:hint="eastAsia" w:ascii="仿宋_GB2312"/>
          <w:color w:val="auto"/>
          <w:sz w:val="32"/>
          <w:szCs w:val="32"/>
          <w:highlight w:val="none"/>
        </w:rPr>
        <w:t>高校数字课程与优质教学资源共建共享研究实践（主要方向为职业生涯规划、就业指导、创新创业、心理健康与安全教育等）</w:t>
      </w:r>
    </w:p>
    <w:p w14:paraId="5EBAD79D">
      <w:pPr>
        <w:numPr>
          <w:ilvl w:val="0"/>
          <w:numId w:val="8"/>
        </w:numPr>
        <w:ind w:firstLine="640" w:firstLineChars="200"/>
        <w:jc w:val="left"/>
        <w:rPr>
          <w:rFonts w:ascii="仿宋_GB2312"/>
          <w:color w:val="auto"/>
          <w:sz w:val="32"/>
          <w:szCs w:val="32"/>
          <w:highlight w:val="none"/>
        </w:rPr>
      </w:pPr>
      <w:r>
        <w:rPr>
          <w:rFonts w:hint="eastAsia" w:ascii="仿宋_GB2312"/>
          <w:color w:val="auto"/>
          <w:sz w:val="32"/>
          <w:szCs w:val="32"/>
          <w:highlight w:val="none"/>
        </w:rPr>
        <w:t>高校基础课程新形态教材、教学平台资源建设研究（主要方向为大学数学、大学物理、大学计算机及信息技术、大学英语）</w:t>
      </w:r>
    </w:p>
    <w:p w14:paraId="023058C3">
      <w:pPr>
        <w:numPr>
          <w:ilvl w:val="0"/>
          <w:numId w:val="8"/>
        </w:numPr>
        <w:ind w:firstLine="640" w:firstLineChars="200"/>
        <w:jc w:val="left"/>
        <w:rPr>
          <w:rFonts w:ascii="仿宋_GB2312"/>
          <w:color w:val="auto"/>
          <w:sz w:val="32"/>
          <w:szCs w:val="32"/>
          <w:highlight w:val="none"/>
        </w:rPr>
      </w:pPr>
      <w:r>
        <w:rPr>
          <w:rFonts w:hint="eastAsia" w:ascii="仿宋_GB2312"/>
          <w:color w:val="auto"/>
          <w:sz w:val="32"/>
          <w:szCs w:val="32"/>
          <w:highlight w:val="none"/>
        </w:rPr>
        <w:t>高校基础课程教学与课程思政的融合研究（主要方向为大学数学、大学物理、大学计算机及信息技术、大学英语等）</w:t>
      </w:r>
    </w:p>
    <w:p w14:paraId="76711193">
      <w:pPr>
        <w:numPr>
          <w:ilvl w:val="0"/>
          <w:numId w:val="8"/>
        </w:numPr>
        <w:ind w:left="0" w:leftChars="0" w:firstLine="640" w:firstLineChars="200"/>
        <w:jc w:val="left"/>
        <w:textAlignment w:val="baseline"/>
        <w:rPr>
          <w:rFonts w:ascii="仿宋_GB2312"/>
          <w:color w:val="auto"/>
          <w:sz w:val="32"/>
          <w:szCs w:val="32"/>
          <w:highlight w:val="none"/>
        </w:rPr>
      </w:pPr>
      <w:r>
        <w:rPr>
          <w:rFonts w:hint="eastAsia" w:ascii="仿宋_GB2312"/>
          <w:color w:val="auto"/>
          <w:sz w:val="32"/>
          <w:szCs w:val="32"/>
          <w:highlight w:val="none"/>
        </w:rPr>
        <w:t>新时代劳动教育融入高职院校思政课的方法与路径</w:t>
      </w:r>
    </w:p>
    <w:p w14:paraId="672DB051">
      <w:pPr>
        <w:jc w:val="left"/>
        <w:textAlignment w:val="baseline"/>
        <w:rPr>
          <w:rFonts w:ascii="仿宋_GB2312"/>
          <w:color w:val="auto"/>
          <w:sz w:val="32"/>
          <w:szCs w:val="32"/>
          <w:highlight w:val="none"/>
        </w:rPr>
      </w:pPr>
      <w:bookmarkStart w:id="1" w:name="_GoBack"/>
      <w:bookmarkEnd w:id="1"/>
    </w:p>
    <w:sectPr>
      <w:headerReference r:id="rId3" w:type="default"/>
      <w:footerReference r:id="rId4" w:type="default"/>
      <w:footerReference r:id="rId5" w:type="even"/>
      <w:pgSz w:w="11906" w:h="16838"/>
      <w:pgMar w:top="2098" w:right="1474" w:bottom="1984" w:left="158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74D9730A-1A83-41FB-BB2F-AFED27C40D96}"/>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embedRegular r:id="rId2" w:fontKey="{8A3AD935-CA76-4118-B2B2-B68808651A6F}"/>
  </w:font>
  <w:font w:name="楷体">
    <w:panose1 w:val="02010609060101010101"/>
    <w:charset w:val="86"/>
    <w:family w:val="modern"/>
    <w:pitch w:val="default"/>
    <w:sig w:usb0="800002BF" w:usb1="38CF7CFA" w:usb2="00000016" w:usb3="00000000" w:csb0="00040001" w:csb1="00000000"/>
    <w:embedRegular r:id="rId3" w:fontKey="{ADEC276A-784C-42A8-A6C6-6B442D15B6CB}"/>
  </w:font>
  <w:font w:name="方正小标宋简体">
    <w:panose1 w:val="02010601030101010101"/>
    <w:charset w:val="86"/>
    <w:family w:val="auto"/>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16F6EA">
    <w:pPr>
      <w:pStyle w:val="4"/>
      <w:ind w:right="360" w:firstLine="360"/>
    </w:pPr>
    <w: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5ED1C2E">
                          <w:pPr>
                            <w:pStyle w:val="4"/>
                            <w:rPr>
                              <w:rStyle w:val="9"/>
                              <w:rFonts w:ascii="仿宋_GB2312"/>
                              <w:sz w:val="30"/>
                              <w:szCs w:val="30"/>
                            </w:rPr>
                          </w:pPr>
                          <w:r>
                            <w:rPr>
                              <w:rStyle w:val="9"/>
                              <w:rFonts w:hint="eastAsia" w:ascii="仿宋_GB2312"/>
                              <w:sz w:val="30"/>
                              <w:szCs w:val="30"/>
                            </w:rPr>
                            <w:t xml:space="preserve">— </w:t>
                          </w:r>
                          <w:r>
                            <w:rPr>
                              <w:rFonts w:hint="eastAsia" w:ascii="仿宋_GB2312"/>
                              <w:sz w:val="30"/>
                              <w:szCs w:val="30"/>
                            </w:rPr>
                            <w:fldChar w:fldCharType="begin"/>
                          </w:r>
                          <w:r>
                            <w:rPr>
                              <w:rStyle w:val="9"/>
                              <w:rFonts w:hint="eastAsia" w:ascii="仿宋_GB2312"/>
                              <w:sz w:val="30"/>
                              <w:szCs w:val="30"/>
                            </w:rPr>
                            <w:instrText xml:space="preserve"> PAGE </w:instrText>
                          </w:r>
                          <w:r>
                            <w:rPr>
                              <w:rFonts w:hint="eastAsia" w:ascii="仿宋_GB2312"/>
                              <w:sz w:val="30"/>
                              <w:szCs w:val="30"/>
                            </w:rPr>
                            <w:fldChar w:fldCharType="separate"/>
                          </w:r>
                          <w:r>
                            <w:rPr>
                              <w:rStyle w:val="9"/>
                              <w:rFonts w:ascii="仿宋_GB2312"/>
                              <w:sz w:val="30"/>
                              <w:szCs w:val="30"/>
                            </w:rPr>
                            <w:t>44</w:t>
                          </w:r>
                          <w:r>
                            <w:rPr>
                              <w:rFonts w:hint="eastAsia" w:ascii="仿宋_GB2312"/>
                              <w:sz w:val="30"/>
                              <w:szCs w:val="30"/>
                            </w:rPr>
                            <w:fldChar w:fldCharType="end"/>
                          </w:r>
                          <w:r>
                            <w:rPr>
                              <w:rStyle w:val="9"/>
                              <w:rFonts w:hint="eastAsia" w:ascii="仿宋_GB2312"/>
                              <w:sz w:val="30"/>
                              <w:szCs w:val="30"/>
                            </w:rPr>
                            <w:t xml:space="preserve"> —</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14:paraId="55ED1C2E">
                    <w:pPr>
                      <w:pStyle w:val="4"/>
                      <w:rPr>
                        <w:rStyle w:val="9"/>
                        <w:rFonts w:ascii="仿宋_GB2312"/>
                        <w:sz w:val="30"/>
                        <w:szCs w:val="30"/>
                      </w:rPr>
                    </w:pPr>
                    <w:r>
                      <w:rPr>
                        <w:rStyle w:val="9"/>
                        <w:rFonts w:hint="eastAsia" w:ascii="仿宋_GB2312"/>
                        <w:sz w:val="30"/>
                        <w:szCs w:val="30"/>
                      </w:rPr>
                      <w:t xml:space="preserve">— </w:t>
                    </w:r>
                    <w:r>
                      <w:rPr>
                        <w:rFonts w:hint="eastAsia" w:ascii="仿宋_GB2312"/>
                        <w:sz w:val="30"/>
                        <w:szCs w:val="30"/>
                      </w:rPr>
                      <w:fldChar w:fldCharType="begin"/>
                    </w:r>
                    <w:r>
                      <w:rPr>
                        <w:rStyle w:val="9"/>
                        <w:rFonts w:hint="eastAsia" w:ascii="仿宋_GB2312"/>
                        <w:sz w:val="30"/>
                        <w:szCs w:val="30"/>
                      </w:rPr>
                      <w:instrText xml:space="preserve"> PAGE </w:instrText>
                    </w:r>
                    <w:r>
                      <w:rPr>
                        <w:rFonts w:hint="eastAsia" w:ascii="仿宋_GB2312"/>
                        <w:sz w:val="30"/>
                        <w:szCs w:val="30"/>
                      </w:rPr>
                      <w:fldChar w:fldCharType="separate"/>
                    </w:r>
                    <w:r>
                      <w:rPr>
                        <w:rStyle w:val="9"/>
                        <w:rFonts w:ascii="仿宋_GB2312"/>
                        <w:sz w:val="30"/>
                        <w:szCs w:val="30"/>
                      </w:rPr>
                      <w:t>44</w:t>
                    </w:r>
                    <w:r>
                      <w:rPr>
                        <w:rFonts w:hint="eastAsia" w:ascii="仿宋_GB2312"/>
                        <w:sz w:val="30"/>
                        <w:szCs w:val="30"/>
                      </w:rPr>
                      <w:fldChar w:fldCharType="end"/>
                    </w:r>
                    <w:r>
                      <w:rPr>
                        <w:rStyle w:val="9"/>
                        <w:rFonts w:hint="eastAsia" w:ascii="仿宋_GB2312"/>
                        <w:sz w:val="30"/>
                        <w:szCs w:val="30"/>
                      </w:rPr>
                      <w:t xml:space="preserve">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BBECF5">
    <w:pPr>
      <w:pStyle w:val="4"/>
      <w:framePr w:wrap="around" w:vAnchor="text" w:hAnchor="margin" w:xAlign="outside" w:y="1"/>
      <w:rPr>
        <w:rStyle w:val="9"/>
      </w:rPr>
    </w:pPr>
    <w:r>
      <w:fldChar w:fldCharType="begin"/>
    </w:r>
    <w:r>
      <w:rPr>
        <w:rStyle w:val="9"/>
      </w:rPr>
      <w:instrText xml:space="preserve">PAGE  </w:instrText>
    </w:r>
    <w:r>
      <w:fldChar w:fldCharType="end"/>
    </w:r>
  </w:p>
  <w:p w14:paraId="210FF227">
    <w:pPr>
      <w:pStyle w:val="4"/>
      <w:ind w:right="360"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D70986">
    <w:pPr>
      <w:pStyle w:val="5"/>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94216F9"/>
    <w:multiLevelType w:val="singleLevel"/>
    <w:tmpl w:val="894216F9"/>
    <w:lvl w:ilvl="0" w:tentative="0">
      <w:start w:val="1"/>
      <w:numFmt w:val="decimal"/>
      <w:suff w:val="nothing"/>
      <w:lvlText w:val="%1．"/>
      <w:lvlJc w:val="left"/>
      <w:pPr>
        <w:ind w:left="-40" w:firstLine="400"/>
      </w:pPr>
      <w:rPr>
        <w:rFonts w:hint="default"/>
      </w:rPr>
    </w:lvl>
  </w:abstractNum>
  <w:abstractNum w:abstractNumId="1">
    <w:nsid w:val="BBAADCBB"/>
    <w:multiLevelType w:val="singleLevel"/>
    <w:tmpl w:val="BBAADCBB"/>
    <w:lvl w:ilvl="0" w:tentative="0">
      <w:start w:val="1"/>
      <w:numFmt w:val="decimal"/>
      <w:suff w:val="nothing"/>
      <w:lvlText w:val="%1．"/>
      <w:lvlJc w:val="left"/>
      <w:pPr>
        <w:ind w:left="0" w:firstLine="400"/>
      </w:pPr>
      <w:rPr>
        <w:rFonts w:hint="default"/>
      </w:rPr>
    </w:lvl>
  </w:abstractNum>
  <w:abstractNum w:abstractNumId="2">
    <w:nsid w:val="C3DFDE35"/>
    <w:multiLevelType w:val="singleLevel"/>
    <w:tmpl w:val="C3DFDE35"/>
    <w:lvl w:ilvl="0" w:tentative="0">
      <w:start w:val="1"/>
      <w:numFmt w:val="decimal"/>
      <w:suff w:val="nothing"/>
      <w:lvlText w:val="%1．"/>
      <w:lvlJc w:val="left"/>
      <w:pPr>
        <w:ind w:left="0" w:firstLine="400"/>
      </w:pPr>
      <w:rPr>
        <w:rFonts w:hint="default"/>
      </w:rPr>
    </w:lvl>
  </w:abstractNum>
  <w:abstractNum w:abstractNumId="3">
    <w:nsid w:val="D096FB34"/>
    <w:multiLevelType w:val="singleLevel"/>
    <w:tmpl w:val="D096FB34"/>
    <w:lvl w:ilvl="0" w:tentative="0">
      <w:start w:val="2"/>
      <w:numFmt w:val="chineseCounting"/>
      <w:suff w:val="nothing"/>
      <w:lvlText w:val="（%1）"/>
      <w:lvlJc w:val="left"/>
      <w:rPr>
        <w:rFonts w:hint="eastAsia"/>
      </w:rPr>
    </w:lvl>
  </w:abstractNum>
  <w:abstractNum w:abstractNumId="4">
    <w:nsid w:val="FDD0CD00"/>
    <w:multiLevelType w:val="singleLevel"/>
    <w:tmpl w:val="FDD0CD00"/>
    <w:lvl w:ilvl="0" w:tentative="0">
      <w:start w:val="1"/>
      <w:numFmt w:val="decimal"/>
      <w:suff w:val="nothing"/>
      <w:lvlText w:val="%1．"/>
      <w:lvlJc w:val="left"/>
      <w:pPr>
        <w:ind w:left="0" w:firstLine="400"/>
      </w:pPr>
      <w:rPr>
        <w:rFonts w:hint="default"/>
      </w:rPr>
    </w:lvl>
  </w:abstractNum>
  <w:abstractNum w:abstractNumId="5">
    <w:nsid w:val="129ABFCA"/>
    <w:multiLevelType w:val="singleLevel"/>
    <w:tmpl w:val="129ABFCA"/>
    <w:lvl w:ilvl="0" w:tentative="0">
      <w:start w:val="1"/>
      <w:numFmt w:val="decimal"/>
      <w:suff w:val="nothing"/>
      <w:lvlText w:val="%1．"/>
      <w:lvlJc w:val="left"/>
      <w:pPr>
        <w:ind w:left="-40" w:firstLine="400"/>
      </w:pPr>
      <w:rPr>
        <w:rFonts w:hint="default"/>
      </w:rPr>
    </w:lvl>
  </w:abstractNum>
  <w:abstractNum w:abstractNumId="6">
    <w:nsid w:val="42320EBD"/>
    <w:multiLevelType w:val="singleLevel"/>
    <w:tmpl w:val="42320EBD"/>
    <w:lvl w:ilvl="0" w:tentative="0">
      <w:start w:val="1"/>
      <w:numFmt w:val="decimal"/>
      <w:suff w:val="nothing"/>
      <w:lvlText w:val="%1．"/>
      <w:lvlJc w:val="left"/>
      <w:pPr>
        <w:ind w:left="-40" w:firstLine="400"/>
      </w:pPr>
      <w:rPr>
        <w:rFonts w:hint="default"/>
      </w:rPr>
    </w:lvl>
  </w:abstractNum>
  <w:abstractNum w:abstractNumId="7">
    <w:nsid w:val="5AF4F680"/>
    <w:multiLevelType w:val="singleLevel"/>
    <w:tmpl w:val="5AF4F680"/>
    <w:lvl w:ilvl="0" w:tentative="0">
      <w:start w:val="1"/>
      <w:numFmt w:val="decimal"/>
      <w:suff w:val="nothing"/>
      <w:lvlText w:val="%1．"/>
      <w:lvlJc w:val="left"/>
      <w:pPr>
        <w:ind w:left="-40" w:firstLine="400"/>
      </w:pPr>
      <w:rPr>
        <w:rFonts w:hint="default"/>
      </w:rPr>
    </w:lvl>
  </w:abstractNum>
  <w:num w:numId="1">
    <w:abstractNumId w:val="1"/>
  </w:num>
  <w:num w:numId="2">
    <w:abstractNumId w:val="3"/>
  </w:num>
  <w:num w:numId="3">
    <w:abstractNumId w:val="6"/>
  </w:num>
  <w:num w:numId="4">
    <w:abstractNumId w:val="5"/>
  </w:num>
  <w:num w:numId="5">
    <w:abstractNumId w:val="7"/>
  </w:num>
  <w:num w:numId="6">
    <w:abstractNumId w:val="0"/>
  </w:num>
  <w:num w:numId="7">
    <w:abstractNumId w:val="2"/>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M1MTFlYjRkOWJhZjNhNWQ2MmExMjljZjgxMzgxNmYifQ=="/>
  </w:docVars>
  <w:rsids>
    <w:rsidRoot w:val="123D30D3"/>
    <w:rsid w:val="000009DD"/>
    <w:rsid w:val="000019C5"/>
    <w:rsid w:val="00017812"/>
    <w:rsid w:val="00022AB5"/>
    <w:rsid w:val="00023D77"/>
    <w:rsid w:val="00025BE1"/>
    <w:rsid w:val="000260E6"/>
    <w:rsid w:val="000262DD"/>
    <w:rsid w:val="0004045E"/>
    <w:rsid w:val="0004341F"/>
    <w:rsid w:val="00062F42"/>
    <w:rsid w:val="00067C62"/>
    <w:rsid w:val="000744B5"/>
    <w:rsid w:val="00077AB9"/>
    <w:rsid w:val="00084DA1"/>
    <w:rsid w:val="0009564D"/>
    <w:rsid w:val="000A002F"/>
    <w:rsid w:val="000A7D06"/>
    <w:rsid w:val="000B7E62"/>
    <w:rsid w:val="000C2A52"/>
    <w:rsid w:val="000D6646"/>
    <w:rsid w:val="000F03C6"/>
    <w:rsid w:val="000F2C80"/>
    <w:rsid w:val="000F7012"/>
    <w:rsid w:val="00100A1E"/>
    <w:rsid w:val="001071CD"/>
    <w:rsid w:val="0010723D"/>
    <w:rsid w:val="00107266"/>
    <w:rsid w:val="0010741F"/>
    <w:rsid w:val="001131A6"/>
    <w:rsid w:val="00113E77"/>
    <w:rsid w:val="00115399"/>
    <w:rsid w:val="0011645B"/>
    <w:rsid w:val="00120EA8"/>
    <w:rsid w:val="00121BE2"/>
    <w:rsid w:val="00124B27"/>
    <w:rsid w:val="00125C56"/>
    <w:rsid w:val="001260B4"/>
    <w:rsid w:val="00136A68"/>
    <w:rsid w:val="0015085B"/>
    <w:rsid w:val="001519BC"/>
    <w:rsid w:val="00157727"/>
    <w:rsid w:val="00162F5B"/>
    <w:rsid w:val="0016482D"/>
    <w:rsid w:val="0017338D"/>
    <w:rsid w:val="00180D43"/>
    <w:rsid w:val="00181F5E"/>
    <w:rsid w:val="001850A4"/>
    <w:rsid w:val="00192ACA"/>
    <w:rsid w:val="001A6AB9"/>
    <w:rsid w:val="001B0789"/>
    <w:rsid w:val="001B1D7D"/>
    <w:rsid w:val="001B3B01"/>
    <w:rsid w:val="001B4099"/>
    <w:rsid w:val="001B5F58"/>
    <w:rsid w:val="001B60D1"/>
    <w:rsid w:val="001C4EB0"/>
    <w:rsid w:val="001D1799"/>
    <w:rsid w:val="001D1C33"/>
    <w:rsid w:val="001D4CD3"/>
    <w:rsid w:val="001D5C12"/>
    <w:rsid w:val="001E2597"/>
    <w:rsid w:val="001E7E01"/>
    <w:rsid w:val="002020D6"/>
    <w:rsid w:val="0021611E"/>
    <w:rsid w:val="00220767"/>
    <w:rsid w:val="0022440F"/>
    <w:rsid w:val="0022579A"/>
    <w:rsid w:val="00234A49"/>
    <w:rsid w:val="0023654B"/>
    <w:rsid w:val="002476DF"/>
    <w:rsid w:val="002653DB"/>
    <w:rsid w:val="00271D1B"/>
    <w:rsid w:val="002A0647"/>
    <w:rsid w:val="002A2649"/>
    <w:rsid w:val="002B2C0E"/>
    <w:rsid w:val="002C2F3A"/>
    <w:rsid w:val="002C7FB5"/>
    <w:rsid w:val="002D3372"/>
    <w:rsid w:val="002E249E"/>
    <w:rsid w:val="002E28FE"/>
    <w:rsid w:val="002F0448"/>
    <w:rsid w:val="002F05C6"/>
    <w:rsid w:val="002F1DE9"/>
    <w:rsid w:val="002F3C2A"/>
    <w:rsid w:val="00311A15"/>
    <w:rsid w:val="00326A1C"/>
    <w:rsid w:val="003305F2"/>
    <w:rsid w:val="003309AF"/>
    <w:rsid w:val="0033200B"/>
    <w:rsid w:val="00343331"/>
    <w:rsid w:val="003521C8"/>
    <w:rsid w:val="00354B20"/>
    <w:rsid w:val="00373E8A"/>
    <w:rsid w:val="00374620"/>
    <w:rsid w:val="00375B72"/>
    <w:rsid w:val="003854E5"/>
    <w:rsid w:val="00386225"/>
    <w:rsid w:val="00391047"/>
    <w:rsid w:val="00397368"/>
    <w:rsid w:val="003A0FB8"/>
    <w:rsid w:val="003B3B57"/>
    <w:rsid w:val="003C5D79"/>
    <w:rsid w:val="003E0ED9"/>
    <w:rsid w:val="003E332D"/>
    <w:rsid w:val="003E3AD2"/>
    <w:rsid w:val="003E7605"/>
    <w:rsid w:val="003F346F"/>
    <w:rsid w:val="003F4808"/>
    <w:rsid w:val="003F4EDC"/>
    <w:rsid w:val="0040419F"/>
    <w:rsid w:val="00413CC4"/>
    <w:rsid w:val="004321DF"/>
    <w:rsid w:val="004358D8"/>
    <w:rsid w:val="004418F6"/>
    <w:rsid w:val="00450F58"/>
    <w:rsid w:val="00453A6B"/>
    <w:rsid w:val="0046334E"/>
    <w:rsid w:val="00463A62"/>
    <w:rsid w:val="004703CD"/>
    <w:rsid w:val="004736FB"/>
    <w:rsid w:val="00491603"/>
    <w:rsid w:val="004A734D"/>
    <w:rsid w:val="004A7C17"/>
    <w:rsid w:val="004A7FC8"/>
    <w:rsid w:val="004B742E"/>
    <w:rsid w:val="004C023B"/>
    <w:rsid w:val="004C42A0"/>
    <w:rsid w:val="004C6225"/>
    <w:rsid w:val="004C7FD9"/>
    <w:rsid w:val="004D202A"/>
    <w:rsid w:val="004D2996"/>
    <w:rsid w:val="004D405B"/>
    <w:rsid w:val="004D5223"/>
    <w:rsid w:val="004F1F16"/>
    <w:rsid w:val="004F3A49"/>
    <w:rsid w:val="005006EF"/>
    <w:rsid w:val="00502E63"/>
    <w:rsid w:val="00520D1F"/>
    <w:rsid w:val="0052233D"/>
    <w:rsid w:val="005231E8"/>
    <w:rsid w:val="0052536C"/>
    <w:rsid w:val="0053010B"/>
    <w:rsid w:val="00531BA5"/>
    <w:rsid w:val="00533307"/>
    <w:rsid w:val="005343B4"/>
    <w:rsid w:val="005408E2"/>
    <w:rsid w:val="00551C8A"/>
    <w:rsid w:val="0055433B"/>
    <w:rsid w:val="00562C51"/>
    <w:rsid w:val="00570EAB"/>
    <w:rsid w:val="00573027"/>
    <w:rsid w:val="0058088D"/>
    <w:rsid w:val="005852A0"/>
    <w:rsid w:val="00587ED0"/>
    <w:rsid w:val="005C35BF"/>
    <w:rsid w:val="005C5F3A"/>
    <w:rsid w:val="005D1DA3"/>
    <w:rsid w:val="005D298D"/>
    <w:rsid w:val="005D7AEF"/>
    <w:rsid w:val="005E5FE5"/>
    <w:rsid w:val="005F4AA7"/>
    <w:rsid w:val="00606DBF"/>
    <w:rsid w:val="00610BF7"/>
    <w:rsid w:val="006139D4"/>
    <w:rsid w:val="00622DBF"/>
    <w:rsid w:val="00626E27"/>
    <w:rsid w:val="00632E54"/>
    <w:rsid w:val="0064379B"/>
    <w:rsid w:val="006621EC"/>
    <w:rsid w:val="006638A6"/>
    <w:rsid w:val="006669D2"/>
    <w:rsid w:val="0067696F"/>
    <w:rsid w:val="006776EC"/>
    <w:rsid w:val="00682C28"/>
    <w:rsid w:val="006939CF"/>
    <w:rsid w:val="006A4B1E"/>
    <w:rsid w:val="006A5594"/>
    <w:rsid w:val="006B0E2F"/>
    <w:rsid w:val="006B2D71"/>
    <w:rsid w:val="006B7B2D"/>
    <w:rsid w:val="006C0D3A"/>
    <w:rsid w:val="006C4BFE"/>
    <w:rsid w:val="006C749F"/>
    <w:rsid w:val="006C7846"/>
    <w:rsid w:val="006E7B26"/>
    <w:rsid w:val="006F153B"/>
    <w:rsid w:val="006F1843"/>
    <w:rsid w:val="006F6C7C"/>
    <w:rsid w:val="00701239"/>
    <w:rsid w:val="00703998"/>
    <w:rsid w:val="00704332"/>
    <w:rsid w:val="00707E79"/>
    <w:rsid w:val="007125A4"/>
    <w:rsid w:val="00720C75"/>
    <w:rsid w:val="007237CC"/>
    <w:rsid w:val="007275C4"/>
    <w:rsid w:val="007277E6"/>
    <w:rsid w:val="00732CE1"/>
    <w:rsid w:val="0074011E"/>
    <w:rsid w:val="0074761D"/>
    <w:rsid w:val="0075382A"/>
    <w:rsid w:val="00767430"/>
    <w:rsid w:val="007747A6"/>
    <w:rsid w:val="00780A82"/>
    <w:rsid w:val="007828E8"/>
    <w:rsid w:val="007908AD"/>
    <w:rsid w:val="00796525"/>
    <w:rsid w:val="007A30B3"/>
    <w:rsid w:val="007A5603"/>
    <w:rsid w:val="007A6336"/>
    <w:rsid w:val="007B3482"/>
    <w:rsid w:val="007D4326"/>
    <w:rsid w:val="007E0B50"/>
    <w:rsid w:val="007F33D5"/>
    <w:rsid w:val="008023D3"/>
    <w:rsid w:val="008048B1"/>
    <w:rsid w:val="00806608"/>
    <w:rsid w:val="0082070B"/>
    <w:rsid w:val="00820E37"/>
    <w:rsid w:val="00827A73"/>
    <w:rsid w:val="00835783"/>
    <w:rsid w:val="00837609"/>
    <w:rsid w:val="008427BC"/>
    <w:rsid w:val="0085251E"/>
    <w:rsid w:val="00852567"/>
    <w:rsid w:val="00857EA5"/>
    <w:rsid w:val="00861099"/>
    <w:rsid w:val="00867CE6"/>
    <w:rsid w:val="008709BC"/>
    <w:rsid w:val="008738E1"/>
    <w:rsid w:val="008828C8"/>
    <w:rsid w:val="00883F29"/>
    <w:rsid w:val="00886655"/>
    <w:rsid w:val="00887280"/>
    <w:rsid w:val="00891F21"/>
    <w:rsid w:val="008A074F"/>
    <w:rsid w:val="008B18B4"/>
    <w:rsid w:val="008B3414"/>
    <w:rsid w:val="008B3CF1"/>
    <w:rsid w:val="008B5E79"/>
    <w:rsid w:val="008C2193"/>
    <w:rsid w:val="008C435A"/>
    <w:rsid w:val="008C668F"/>
    <w:rsid w:val="008D09FC"/>
    <w:rsid w:val="008E1498"/>
    <w:rsid w:val="008F014A"/>
    <w:rsid w:val="00904D20"/>
    <w:rsid w:val="009062AC"/>
    <w:rsid w:val="00907E17"/>
    <w:rsid w:val="0091120B"/>
    <w:rsid w:val="00915619"/>
    <w:rsid w:val="009237BB"/>
    <w:rsid w:val="009237F7"/>
    <w:rsid w:val="00930AD2"/>
    <w:rsid w:val="00934885"/>
    <w:rsid w:val="00935AD7"/>
    <w:rsid w:val="00936E0B"/>
    <w:rsid w:val="00936E52"/>
    <w:rsid w:val="009471DD"/>
    <w:rsid w:val="00947344"/>
    <w:rsid w:val="00953A38"/>
    <w:rsid w:val="0096039A"/>
    <w:rsid w:val="00963CDA"/>
    <w:rsid w:val="00974A9F"/>
    <w:rsid w:val="009837F5"/>
    <w:rsid w:val="009A7A26"/>
    <w:rsid w:val="009B37C8"/>
    <w:rsid w:val="009C4F84"/>
    <w:rsid w:val="009D4D77"/>
    <w:rsid w:val="009E7437"/>
    <w:rsid w:val="009F1682"/>
    <w:rsid w:val="009F5D5A"/>
    <w:rsid w:val="00A054B0"/>
    <w:rsid w:val="00A17BEB"/>
    <w:rsid w:val="00A41CE4"/>
    <w:rsid w:val="00A4429A"/>
    <w:rsid w:val="00A507EB"/>
    <w:rsid w:val="00A51CB8"/>
    <w:rsid w:val="00A5575B"/>
    <w:rsid w:val="00A5794C"/>
    <w:rsid w:val="00A57A8C"/>
    <w:rsid w:val="00A658D2"/>
    <w:rsid w:val="00A708CC"/>
    <w:rsid w:val="00A84715"/>
    <w:rsid w:val="00A8568A"/>
    <w:rsid w:val="00A90266"/>
    <w:rsid w:val="00A91699"/>
    <w:rsid w:val="00A94C3D"/>
    <w:rsid w:val="00AA6BE4"/>
    <w:rsid w:val="00AC03AC"/>
    <w:rsid w:val="00AD0C90"/>
    <w:rsid w:val="00AD244F"/>
    <w:rsid w:val="00AE05A0"/>
    <w:rsid w:val="00AE6C5B"/>
    <w:rsid w:val="00AF0C15"/>
    <w:rsid w:val="00AF0E2F"/>
    <w:rsid w:val="00AF332D"/>
    <w:rsid w:val="00B03AA1"/>
    <w:rsid w:val="00B1167B"/>
    <w:rsid w:val="00B14B3C"/>
    <w:rsid w:val="00B15F1B"/>
    <w:rsid w:val="00B17DDA"/>
    <w:rsid w:val="00B3237D"/>
    <w:rsid w:val="00B33E57"/>
    <w:rsid w:val="00B345DC"/>
    <w:rsid w:val="00B35EDC"/>
    <w:rsid w:val="00B364DF"/>
    <w:rsid w:val="00B375BA"/>
    <w:rsid w:val="00B47901"/>
    <w:rsid w:val="00B50D71"/>
    <w:rsid w:val="00B51AB3"/>
    <w:rsid w:val="00B520C9"/>
    <w:rsid w:val="00B557EC"/>
    <w:rsid w:val="00B56F7D"/>
    <w:rsid w:val="00B620CB"/>
    <w:rsid w:val="00B6535D"/>
    <w:rsid w:val="00B675F8"/>
    <w:rsid w:val="00B67B99"/>
    <w:rsid w:val="00B74950"/>
    <w:rsid w:val="00B76E4C"/>
    <w:rsid w:val="00B802A6"/>
    <w:rsid w:val="00B83045"/>
    <w:rsid w:val="00B863ED"/>
    <w:rsid w:val="00B86B12"/>
    <w:rsid w:val="00B87968"/>
    <w:rsid w:val="00B90C38"/>
    <w:rsid w:val="00B916AF"/>
    <w:rsid w:val="00BB5645"/>
    <w:rsid w:val="00BD0727"/>
    <w:rsid w:val="00BE67B9"/>
    <w:rsid w:val="00BF0FEA"/>
    <w:rsid w:val="00BF12DC"/>
    <w:rsid w:val="00BF2770"/>
    <w:rsid w:val="00C001BE"/>
    <w:rsid w:val="00C007FC"/>
    <w:rsid w:val="00C06E9D"/>
    <w:rsid w:val="00C10F1A"/>
    <w:rsid w:val="00C17836"/>
    <w:rsid w:val="00C42449"/>
    <w:rsid w:val="00C4381B"/>
    <w:rsid w:val="00C46669"/>
    <w:rsid w:val="00C47875"/>
    <w:rsid w:val="00C51598"/>
    <w:rsid w:val="00C52B21"/>
    <w:rsid w:val="00C65236"/>
    <w:rsid w:val="00C866D1"/>
    <w:rsid w:val="00C87608"/>
    <w:rsid w:val="00C925D5"/>
    <w:rsid w:val="00CA27C1"/>
    <w:rsid w:val="00CA2E71"/>
    <w:rsid w:val="00CB59DD"/>
    <w:rsid w:val="00CD6916"/>
    <w:rsid w:val="00CF5428"/>
    <w:rsid w:val="00D015D3"/>
    <w:rsid w:val="00D25567"/>
    <w:rsid w:val="00D364E5"/>
    <w:rsid w:val="00D4482B"/>
    <w:rsid w:val="00D479C5"/>
    <w:rsid w:val="00D53F4A"/>
    <w:rsid w:val="00D55D8E"/>
    <w:rsid w:val="00D56843"/>
    <w:rsid w:val="00D5684F"/>
    <w:rsid w:val="00D61627"/>
    <w:rsid w:val="00D66CD5"/>
    <w:rsid w:val="00D74135"/>
    <w:rsid w:val="00D74F18"/>
    <w:rsid w:val="00D77707"/>
    <w:rsid w:val="00D82940"/>
    <w:rsid w:val="00D87134"/>
    <w:rsid w:val="00D9116A"/>
    <w:rsid w:val="00D95873"/>
    <w:rsid w:val="00D9598E"/>
    <w:rsid w:val="00DA1F22"/>
    <w:rsid w:val="00DB4F04"/>
    <w:rsid w:val="00DB52E6"/>
    <w:rsid w:val="00DC0DE4"/>
    <w:rsid w:val="00DC51D4"/>
    <w:rsid w:val="00DC70AB"/>
    <w:rsid w:val="00DD162C"/>
    <w:rsid w:val="00DD5103"/>
    <w:rsid w:val="00DD6872"/>
    <w:rsid w:val="00DE66EC"/>
    <w:rsid w:val="00DE7E92"/>
    <w:rsid w:val="00DF31F7"/>
    <w:rsid w:val="00DF3BB7"/>
    <w:rsid w:val="00DF3F3D"/>
    <w:rsid w:val="00DF5AD0"/>
    <w:rsid w:val="00DF6BC6"/>
    <w:rsid w:val="00E05094"/>
    <w:rsid w:val="00E063F4"/>
    <w:rsid w:val="00E24CA3"/>
    <w:rsid w:val="00E33430"/>
    <w:rsid w:val="00E364A5"/>
    <w:rsid w:val="00E44C71"/>
    <w:rsid w:val="00E472FA"/>
    <w:rsid w:val="00E47A98"/>
    <w:rsid w:val="00E528CE"/>
    <w:rsid w:val="00E60B57"/>
    <w:rsid w:val="00E64A20"/>
    <w:rsid w:val="00E73DB0"/>
    <w:rsid w:val="00E73E26"/>
    <w:rsid w:val="00E84567"/>
    <w:rsid w:val="00E9095D"/>
    <w:rsid w:val="00EB0148"/>
    <w:rsid w:val="00EB4C7A"/>
    <w:rsid w:val="00EC20C2"/>
    <w:rsid w:val="00EC2600"/>
    <w:rsid w:val="00ED2EF4"/>
    <w:rsid w:val="00EE0F06"/>
    <w:rsid w:val="00EE310B"/>
    <w:rsid w:val="00EE7BD3"/>
    <w:rsid w:val="00F075FB"/>
    <w:rsid w:val="00F12438"/>
    <w:rsid w:val="00F12530"/>
    <w:rsid w:val="00F1703A"/>
    <w:rsid w:val="00F17990"/>
    <w:rsid w:val="00F3046E"/>
    <w:rsid w:val="00F36CAC"/>
    <w:rsid w:val="00F46907"/>
    <w:rsid w:val="00F555CE"/>
    <w:rsid w:val="00F57CEA"/>
    <w:rsid w:val="00F76805"/>
    <w:rsid w:val="00F800D3"/>
    <w:rsid w:val="00F80D03"/>
    <w:rsid w:val="00F84B5A"/>
    <w:rsid w:val="00FA4AD7"/>
    <w:rsid w:val="00FB05AE"/>
    <w:rsid w:val="00FD3D58"/>
    <w:rsid w:val="00FD406E"/>
    <w:rsid w:val="00FD7BAB"/>
    <w:rsid w:val="00FE2584"/>
    <w:rsid w:val="00FE3AC2"/>
    <w:rsid w:val="00FF571B"/>
    <w:rsid w:val="0118379E"/>
    <w:rsid w:val="018E79D1"/>
    <w:rsid w:val="020236B3"/>
    <w:rsid w:val="02154754"/>
    <w:rsid w:val="029D6357"/>
    <w:rsid w:val="02B706DA"/>
    <w:rsid w:val="03252ABC"/>
    <w:rsid w:val="035D4076"/>
    <w:rsid w:val="039474F8"/>
    <w:rsid w:val="03AD4493"/>
    <w:rsid w:val="03AE0D38"/>
    <w:rsid w:val="040000C7"/>
    <w:rsid w:val="049C7DEF"/>
    <w:rsid w:val="04A40A52"/>
    <w:rsid w:val="051C2CDE"/>
    <w:rsid w:val="05432019"/>
    <w:rsid w:val="055A5ACD"/>
    <w:rsid w:val="05654E60"/>
    <w:rsid w:val="063560F5"/>
    <w:rsid w:val="0640445D"/>
    <w:rsid w:val="064B10ED"/>
    <w:rsid w:val="06A32EC1"/>
    <w:rsid w:val="07005418"/>
    <w:rsid w:val="071A6392"/>
    <w:rsid w:val="0728421F"/>
    <w:rsid w:val="0756192F"/>
    <w:rsid w:val="07585F66"/>
    <w:rsid w:val="07C66F31"/>
    <w:rsid w:val="08033CE1"/>
    <w:rsid w:val="08204893"/>
    <w:rsid w:val="084E7652"/>
    <w:rsid w:val="08644A71"/>
    <w:rsid w:val="087A3141"/>
    <w:rsid w:val="091C22D4"/>
    <w:rsid w:val="09934949"/>
    <w:rsid w:val="09A85BEF"/>
    <w:rsid w:val="09CD7C45"/>
    <w:rsid w:val="0A4C2EE8"/>
    <w:rsid w:val="0A8235E3"/>
    <w:rsid w:val="0AF10769"/>
    <w:rsid w:val="0AF81AF7"/>
    <w:rsid w:val="0B6D4F74"/>
    <w:rsid w:val="0B717090"/>
    <w:rsid w:val="0BCE7269"/>
    <w:rsid w:val="0BE502CE"/>
    <w:rsid w:val="0BFE2DAB"/>
    <w:rsid w:val="0C022C44"/>
    <w:rsid w:val="0C041071"/>
    <w:rsid w:val="0C4A1EDF"/>
    <w:rsid w:val="0C7927C4"/>
    <w:rsid w:val="0CEB6860"/>
    <w:rsid w:val="0CEE0567"/>
    <w:rsid w:val="0D1B4ABE"/>
    <w:rsid w:val="0D302F11"/>
    <w:rsid w:val="0D587EE1"/>
    <w:rsid w:val="0DB461AA"/>
    <w:rsid w:val="0DEBEE77"/>
    <w:rsid w:val="0E312905"/>
    <w:rsid w:val="0E377A53"/>
    <w:rsid w:val="0E6B4D14"/>
    <w:rsid w:val="0EFA128B"/>
    <w:rsid w:val="0F03087B"/>
    <w:rsid w:val="0F061925"/>
    <w:rsid w:val="0F120740"/>
    <w:rsid w:val="0F6A2898"/>
    <w:rsid w:val="0F6C5EB6"/>
    <w:rsid w:val="0FA20284"/>
    <w:rsid w:val="0FA67D19"/>
    <w:rsid w:val="0FBBC67B"/>
    <w:rsid w:val="102075A0"/>
    <w:rsid w:val="102D2243"/>
    <w:rsid w:val="106043C7"/>
    <w:rsid w:val="10CE5DC1"/>
    <w:rsid w:val="10EE1511"/>
    <w:rsid w:val="10FE773C"/>
    <w:rsid w:val="11230F50"/>
    <w:rsid w:val="115F7BBD"/>
    <w:rsid w:val="11B309F5"/>
    <w:rsid w:val="12266D3F"/>
    <w:rsid w:val="122A7173"/>
    <w:rsid w:val="123D30D3"/>
    <w:rsid w:val="12795B42"/>
    <w:rsid w:val="1283614B"/>
    <w:rsid w:val="12B66520"/>
    <w:rsid w:val="12E50BB3"/>
    <w:rsid w:val="1356239B"/>
    <w:rsid w:val="145002AE"/>
    <w:rsid w:val="1464617D"/>
    <w:rsid w:val="15727E4D"/>
    <w:rsid w:val="15764022"/>
    <w:rsid w:val="159A63A7"/>
    <w:rsid w:val="159C3209"/>
    <w:rsid w:val="15D15460"/>
    <w:rsid w:val="15EA1F1B"/>
    <w:rsid w:val="16002908"/>
    <w:rsid w:val="16106917"/>
    <w:rsid w:val="163E6C8A"/>
    <w:rsid w:val="168B721B"/>
    <w:rsid w:val="169612E9"/>
    <w:rsid w:val="16B704C8"/>
    <w:rsid w:val="170322D4"/>
    <w:rsid w:val="173B0A23"/>
    <w:rsid w:val="17526B35"/>
    <w:rsid w:val="17555BDC"/>
    <w:rsid w:val="17C37466"/>
    <w:rsid w:val="182522C4"/>
    <w:rsid w:val="182E02CD"/>
    <w:rsid w:val="185539A5"/>
    <w:rsid w:val="186A3A1F"/>
    <w:rsid w:val="18B23324"/>
    <w:rsid w:val="18E54BB3"/>
    <w:rsid w:val="198D50AA"/>
    <w:rsid w:val="199F6E64"/>
    <w:rsid w:val="19C92A3C"/>
    <w:rsid w:val="19E575B4"/>
    <w:rsid w:val="19F33BB6"/>
    <w:rsid w:val="1A8FBB05"/>
    <w:rsid w:val="1AE13C81"/>
    <w:rsid w:val="1AE4474F"/>
    <w:rsid w:val="1B001879"/>
    <w:rsid w:val="1B3A3BD6"/>
    <w:rsid w:val="1B60289B"/>
    <w:rsid w:val="1BC26B20"/>
    <w:rsid w:val="1BFD51C0"/>
    <w:rsid w:val="1C26644B"/>
    <w:rsid w:val="1C547E0B"/>
    <w:rsid w:val="1C7902B2"/>
    <w:rsid w:val="1C907DE2"/>
    <w:rsid w:val="1CE64057"/>
    <w:rsid w:val="1CEA2E4A"/>
    <w:rsid w:val="1D1651CF"/>
    <w:rsid w:val="1D1B7802"/>
    <w:rsid w:val="1D6D7209"/>
    <w:rsid w:val="1D786C3A"/>
    <w:rsid w:val="1E830E33"/>
    <w:rsid w:val="1EAF34A7"/>
    <w:rsid w:val="1ECF6A03"/>
    <w:rsid w:val="1EF328AA"/>
    <w:rsid w:val="1EFE26EB"/>
    <w:rsid w:val="1F0236CE"/>
    <w:rsid w:val="1F182311"/>
    <w:rsid w:val="1F336C7B"/>
    <w:rsid w:val="1FE06938"/>
    <w:rsid w:val="1FE30229"/>
    <w:rsid w:val="20456F87"/>
    <w:rsid w:val="20576C43"/>
    <w:rsid w:val="207812B9"/>
    <w:rsid w:val="20D64231"/>
    <w:rsid w:val="20E74192"/>
    <w:rsid w:val="210668C5"/>
    <w:rsid w:val="210C1592"/>
    <w:rsid w:val="21124BDF"/>
    <w:rsid w:val="219E4D4F"/>
    <w:rsid w:val="21ED35E0"/>
    <w:rsid w:val="220D5A31"/>
    <w:rsid w:val="22356319"/>
    <w:rsid w:val="226E6C73"/>
    <w:rsid w:val="22F15352"/>
    <w:rsid w:val="23927A8F"/>
    <w:rsid w:val="23F67142"/>
    <w:rsid w:val="241D07B7"/>
    <w:rsid w:val="24590E5F"/>
    <w:rsid w:val="24832C13"/>
    <w:rsid w:val="24B95141"/>
    <w:rsid w:val="24F83040"/>
    <w:rsid w:val="25315EDA"/>
    <w:rsid w:val="253A3329"/>
    <w:rsid w:val="253F4153"/>
    <w:rsid w:val="258171C8"/>
    <w:rsid w:val="26005EC4"/>
    <w:rsid w:val="261B04A2"/>
    <w:rsid w:val="268C3416"/>
    <w:rsid w:val="268E2E94"/>
    <w:rsid w:val="269D53CC"/>
    <w:rsid w:val="26A93390"/>
    <w:rsid w:val="26C651BD"/>
    <w:rsid w:val="273677D8"/>
    <w:rsid w:val="273E0CD2"/>
    <w:rsid w:val="277B73AB"/>
    <w:rsid w:val="27EF359C"/>
    <w:rsid w:val="27FF2CB3"/>
    <w:rsid w:val="28017DE6"/>
    <w:rsid w:val="282F4953"/>
    <w:rsid w:val="285445E9"/>
    <w:rsid w:val="28B30F5B"/>
    <w:rsid w:val="28B463DA"/>
    <w:rsid w:val="296E2A6A"/>
    <w:rsid w:val="29E3139F"/>
    <w:rsid w:val="2AA01895"/>
    <w:rsid w:val="2AF51D4E"/>
    <w:rsid w:val="2B223C5F"/>
    <w:rsid w:val="2B8723B0"/>
    <w:rsid w:val="2BA72A52"/>
    <w:rsid w:val="2BB17B17"/>
    <w:rsid w:val="2BBD4024"/>
    <w:rsid w:val="2BD31D54"/>
    <w:rsid w:val="2BE3517A"/>
    <w:rsid w:val="2C667642"/>
    <w:rsid w:val="2C835E6C"/>
    <w:rsid w:val="2C8F0B62"/>
    <w:rsid w:val="2D2C0637"/>
    <w:rsid w:val="2DAF7C95"/>
    <w:rsid w:val="2E2639A9"/>
    <w:rsid w:val="2EE078D3"/>
    <w:rsid w:val="2EE8749E"/>
    <w:rsid w:val="2EFE741E"/>
    <w:rsid w:val="2F0F3399"/>
    <w:rsid w:val="2FD43247"/>
    <w:rsid w:val="300914DE"/>
    <w:rsid w:val="3010646B"/>
    <w:rsid w:val="30234671"/>
    <w:rsid w:val="30E3277E"/>
    <w:rsid w:val="30ED6A19"/>
    <w:rsid w:val="30EF23A3"/>
    <w:rsid w:val="31254328"/>
    <w:rsid w:val="3129746C"/>
    <w:rsid w:val="313C5491"/>
    <w:rsid w:val="315E3241"/>
    <w:rsid w:val="316355FF"/>
    <w:rsid w:val="3173725B"/>
    <w:rsid w:val="31943C66"/>
    <w:rsid w:val="31C711DE"/>
    <w:rsid w:val="31E43B21"/>
    <w:rsid w:val="320C7AB3"/>
    <w:rsid w:val="32151996"/>
    <w:rsid w:val="323E2FB5"/>
    <w:rsid w:val="334127DE"/>
    <w:rsid w:val="335B3701"/>
    <w:rsid w:val="338D4C23"/>
    <w:rsid w:val="33B0172F"/>
    <w:rsid w:val="33BFFB2B"/>
    <w:rsid w:val="34A86C01"/>
    <w:rsid w:val="34C06933"/>
    <w:rsid w:val="34E6097C"/>
    <w:rsid w:val="35266598"/>
    <w:rsid w:val="355933DF"/>
    <w:rsid w:val="359F9A19"/>
    <w:rsid w:val="35AB382B"/>
    <w:rsid w:val="35E7203F"/>
    <w:rsid w:val="35EA31F3"/>
    <w:rsid w:val="360A0E25"/>
    <w:rsid w:val="36993A29"/>
    <w:rsid w:val="36B10886"/>
    <w:rsid w:val="36F69042"/>
    <w:rsid w:val="36FA4913"/>
    <w:rsid w:val="3759025B"/>
    <w:rsid w:val="37680D16"/>
    <w:rsid w:val="37824824"/>
    <w:rsid w:val="3793339C"/>
    <w:rsid w:val="37985E62"/>
    <w:rsid w:val="38196A86"/>
    <w:rsid w:val="3883763E"/>
    <w:rsid w:val="38916F96"/>
    <w:rsid w:val="3896619E"/>
    <w:rsid w:val="38A00F55"/>
    <w:rsid w:val="38EF77E6"/>
    <w:rsid w:val="38F4304F"/>
    <w:rsid w:val="38FD0B34"/>
    <w:rsid w:val="395B3399"/>
    <w:rsid w:val="39722B52"/>
    <w:rsid w:val="39A71043"/>
    <w:rsid w:val="3A211A40"/>
    <w:rsid w:val="3A4F7E7B"/>
    <w:rsid w:val="3A7E43AA"/>
    <w:rsid w:val="3ADDA425"/>
    <w:rsid w:val="3B363A7F"/>
    <w:rsid w:val="3B7C2623"/>
    <w:rsid w:val="3BBF5C7A"/>
    <w:rsid w:val="3BD27E81"/>
    <w:rsid w:val="3C59265C"/>
    <w:rsid w:val="3C9B0725"/>
    <w:rsid w:val="3CD6369D"/>
    <w:rsid w:val="3D7A0C69"/>
    <w:rsid w:val="3DB57FFD"/>
    <w:rsid w:val="3DDE0F59"/>
    <w:rsid w:val="3DEB67F8"/>
    <w:rsid w:val="3E4F1453"/>
    <w:rsid w:val="3E8641B4"/>
    <w:rsid w:val="3E932496"/>
    <w:rsid w:val="3F481018"/>
    <w:rsid w:val="3F593352"/>
    <w:rsid w:val="3F654FDA"/>
    <w:rsid w:val="3F68731A"/>
    <w:rsid w:val="3FB6F9C2"/>
    <w:rsid w:val="3FC0071F"/>
    <w:rsid w:val="3FC066E3"/>
    <w:rsid w:val="3FE7BE37"/>
    <w:rsid w:val="405B2C3E"/>
    <w:rsid w:val="4074305B"/>
    <w:rsid w:val="40A418DD"/>
    <w:rsid w:val="40BB708C"/>
    <w:rsid w:val="411541B1"/>
    <w:rsid w:val="41464F74"/>
    <w:rsid w:val="41AF3FB7"/>
    <w:rsid w:val="41E225DE"/>
    <w:rsid w:val="41E740D6"/>
    <w:rsid w:val="42292222"/>
    <w:rsid w:val="422B019E"/>
    <w:rsid w:val="425C12AD"/>
    <w:rsid w:val="426074A6"/>
    <w:rsid w:val="42F7517E"/>
    <w:rsid w:val="436272AB"/>
    <w:rsid w:val="43A92867"/>
    <w:rsid w:val="43FBCD58"/>
    <w:rsid w:val="441D443C"/>
    <w:rsid w:val="441F5424"/>
    <w:rsid w:val="442962A2"/>
    <w:rsid w:val="44511355"/>
    <w:rsid w:val="45154A79"/>
    <w:rsid w:val="45465869"/>
    <w:rsid w:val="45623624"/>
    <w:rsid w:val="45C7207A"/>
    <w:rsid w:val="45D776E8"/>
    <w:rsid w:val="45F67580"/>
    <w:rsid w:val="462E7BA0"/>
    <w:rsid w:val="46574EAF"/>
    <w:rsid w:val="465A6BBE"/>
    <w:rsid w:val="46752F72"/>
    <w:rsid w:val="46A93633"/>
    <w:rsid w:val="46B22D75"/>
    <w:rsid w:val="46C67DD9"/>
    <w:rsid w:val="47036282"/>
    <w:rsid w:val="472B558A"/>
    <w:rsid w:val="47C562E2"/>
    <w:rsid w:val="47D9289D"/>
    <w:rsid w:val="48166B3E"/>
    <w:rsid w:val="483712C4"/>
    <w:rsid w:val="483A1A24"/>
    <w:rsid w:val="485E533F"/>
    <w:rsid w:val="48684EBF"/>
    <w:rsid w:val="489C466C"/>
    <w:rsid w:val="48ED34D4"/>
    <w:rsid w:val="48F64D8D"/>
    <w:rsid w:val="491B269B"/>
    <w:rsid w:val="49425710"/>
    <w:rsid w:val="49612264"/>
    <w:rsid w:val="49A30D99"/>
    <w:rsid w:val="49BFB38B"/>
    <w:rsid w:val="49F025C2"/>
    <w:rsid w:val="4A285265"/>
    <w:rsid w:val="4A430698"/>
    <w:rsid w:val="4A6F3A29"/>
    <w:rsid w:val="4B137364"/>
    <w:rsid w:val="4B2B00F0"/>
    <w:rsid w:val="4B3FBB26"/>
    <w:rsid w:val="4BCC0703"/>
    <w:rsid w:val="4C6562E6"/>
    <w:rsid w:val="4C6911B5"/>
    <w:rsid w:val="4C695B44"/>
    <w:rsid w:val="4D0F1910"/>
    <w:rsid w:val="4D71486B"/>
    <w:rsid w:val="4DAD6DF1"/>
    <w:rsid w:val="4DC1579E"/>
    <w:rsid w:val="4DD9EDC3"/>
    <w:rsid w:val="4DED3A8D"/>
    <w:rsid w:val="4EB5C0F2"/>
    <w:rsid w:val="4F021C03"/>
    <w:rsid w:val="4F215ECC"/>
    <w:rsid w:val="4F6E75C0"/>
    <w:rsid w:val="4FBD9F44"/>
    <w:rsid w:val="503A181C"/>
    <w:rsid w:val="5045531A"/>
    <w:rsid w:val="504F1096"/>
    <w:rsid w:val="504F52E3"/>
    <w:rsid w:val="505140E4"/>
    <w:rsid w:val="505E10D8"/>
    <w:rsid w:val="5086682B"/>
    <w:rsid w:val="50B01B3C"/>
    <w:rsid w:val="50B60EBE"/>
    <w:rsid w:val="50F30E68"/>
    <w:rsid w:val="51DA0255"/>
    <w:rsid w:val="51DF414C"/>
    <w:rsid w:val="52086FB4"/>
    <w:rsid w:val="52B07B8F"/>
    <w:rsid w:val="52CF3EE3"/>
    <w:rsid w:val="53BD465C"/>
    <w:rsid w:val="53D5512C"/>
    <w:rsid w:val="53F42B1F"/>
    <w:rsid w:val="54532B36"/>
    <w:rsid w:val="54884D48"/>
    <w:rsid w:val="549F1A7B"/>
    <w:rsid w:val="54A86D6F"/>
    <w:rsid w:val="54FD7953"/>
    <w:rsid w:val="557C1E21"/>
    <w:rsid w:val="558A322F"/>
    <w:rsid w:val="5594480F"/>
    <w:rsid w:val="559C06A8"/>
    <w:rsid w:val="55C94D0E"/>
    <w:rsid w:val="55E36353"/>
    <w:rsid w:val="562671D0"/>
    <w:rsid w:val="56965062"/>
    <w:rsid w:val="56DFA2A1"/>
    <w:rsid w:val="576B2AD7"/>
    <w:rsid w:val="576C47F3"/>
    <w:rsid w:val="577B5F19"/>
    <w:rsid w:val="57D04F5B"/>
    <w:rsid w:val="57FECDB9"/>
    <w:rsid w:val="58596FDE"/>
    <w:rsid w:val="586A2B8E"/>
    <w:rsid w:val="587E0958"/>
    <w:rsid w:val="58A65CBC"/>
    <w:rsid w:val="58BA1171"/>
    <w:rsid w:val="58C10205"/>
    <w:rsid w:val="58D1275C"/>
    <w:rsid w:val="58F24A5D"/>
    <w:rsid w:val="59702C2C"/>
    <w:rsid w:val="59EC68E5"/>
    <w:rsid w:val="5A647BDD"/>
    <w:rsid w:val="5A911684"/>
    <w:rsid w:val="5AB27037"/>
    <w:rsid w:val="5AE06497"/>
    <w:rsid w:val="5AF4214C"/>
    <w:rsid w:val="5B1D1191"/>
    <w:rsid w:val="5B1D3796"/>
    <w:rsid w:val="5BC534EF"/>
    <w:rsid w:val="5BC9292A"/>
    <w:rsid w:val="5C296171"/>
    <w:rsid w:val="5C3F1171"/>
    <w:rsid w:val="5C455045"/>
    <w:rsid w:val="5C533382"/>
    <w:rsid w:val="5C671D6B"/>
    <w:rsid w:val="5CFDEE0A"/>
    <w:rsid w:val="5D0726F3"/>
    <w:rsid w:val="5D47D917"/>
    <w:rsid w:val="5D7A24C0"/>
    <w:rsid w:val="5D850596"/>
    <w:rsid w:val="5D867E6A"/>
    <w:rsid w:val="5E604FE6"/>
    <w:rsid w:val="5E637865"/>
    <w:rsid w:val="5ED70F70"/>
    <w:rsid w:val="5F1B6367"/>
    <w:rsid w:val="5F3B6ED3"/>
    <w:rsid w:val="5F553B6C"/>
    <w:rsid w:val="5F736E5B"/>
    <w:rsid w:val="5F954394"/>
    <w:rsid w:val="5FE73C97"/>
    <w:rsid w:val="5FE77340"/>
    <w:rsid w:val="5FFD669A"/>
    <w:rsid w:val="5FFF2151"/>
    <w:rsid w:val="603278DE"/>
    <w:rsid w:val="603E7E4C"/>
    <w:rsid w:val="60597AB8"/>
    <w:rsid w:val="6081758C"/>
    <w:rsid w:val="60836580"/>
    <w:rsid w:val="60B13450"/>
    <w:rsid w:val="60B175BF"/>
    <w:rsid w:val="610619ED"/>
    <w:rsid w:val="6162567C"/>
    <w:rsid w:val="61691F7C"/>
    <w:rsid w:val="619C5EAE"/>
    <w:rsid w:val="61F6570C"/>
    <w:rsid w:val="62111C10"/>
    <w:rsid w:val="62505A92"/>
    <w:rsid w:val="626F5370"/>
    <w:rsid w:val="62973B73"/>
    <w:rsid w:val="62A36ED6"/>
    <w:rsid w:val="62B205D8"/>
    <w:rsid w:val="62B669B7"/>
    <w:rsid w:val="62CA4350"/>
    <w:rsid w:val="62D63A8F"/>
    <w:rsid w:val="62E82794"/>
    <w:rsid w:val="63352015"/>
    <w:rsid w:val="63442359"/>
    <w:rsid w:val="635C0479"/>
    <w:rsid w:val="63B8046B"/>
    <w:rsid w:val="63DFFACE"/>
    <w:rsid w:val="6472739A"/>
    <w:rsid w:val="65114B98"/>
    <w:rsid w:val="653F58F8"/>
    <w:rsid w:val="6540007D"/>
    <w:rsid w:val="65757142"/>
    <w:rsid w:val="65BB3AAA"/>
    <w:rsid w:val="65CF5A6D"/>
    <w:rsid w:val="66FAC18F"/>
    <w:rsid w:val="67456D79"/>
    <w:rsid w:val="67AC28B8"/>
    <w:rsid w:val="67BB4C0B"/>
    <w:rsid w:val="68027EE5"/>
    <w:rsid w:val="682300DA"/>
    <w:rsid w:val="686545D1"/>
    <w:rsid w:val="688E7D1B"/>
    <w:rsid w:val="689D68CD"/>
    <w:rsid w:val="68B8337E"/>
    <w:rsid w:val="690258CF"/>
    <w:rsid w:val="692F6E85"/>
    <w:rsid w:val="69480791"/>
    <w:rsid w:val="69790A9B"/>
    <w:rsid w:val="699B7470"/>
    <w:rsid w:val="69B12CFC"/>
    <w:rsid w:val="69B94348"/>
    <w:rsid w:val="69CF4947"/>
    <w:rsid w:val="69DECA01"/>
    <w:rsid w:val="6A3C1FDC"/>
    <w:rsid w:val="6A9C74AD"/>
    <w:rsid w:val="6AD7119E"/>
    <w:rsid w:val="6AEA1C81"/>
    <w:rsid w:val="6B76FC60"/>
    <w:rsid w:val="6BB34520"/>
    <w:rsid w:val="6BD561F4"/>
    <w:rsid w:val="6BDE2735"/>
    <w:rsid w:val="6BF83C0A"/>
    <w:rsid w:val="6BFED2AF"/>
    <w:rsid w:val="6BFF2144"/>
    <w:rsid w:val="6C501D19"/>
    <w:rsid w:val="6C672463"/>
    <w:rsid w:val="6C7C76C4"/>
    <w:rsid w:val="6C891FF5"/>
    <w:rsid w:val="6CA860AF"/>
    <w:rsid w:val="6CD05F31"/>
    <w:rsid w:val="6CDF292F"/>
    <w:rsid w:val="6D1A1C24"/>
    <w:rsid w:val="6D4865E7"/>
    <w:rsid w:val="6D5B2AAF"/>
    <w:rsid w:val="6D914BF3"/>
    <w:rsid w:val="6DBA066E"/>
    <w:rsid w:val="6F5D8748"/>
    <w:rsid w:val="6F7F41DB"/>
    <w:rsid w:val="6F8A1A3C"/>
    <w:rsid w:val="6F910B76"/>
    <w:rsid w:val="6FD71E57"/>
    <w:rsid w:val="6FEDB5FA"/>
    <w:rsid w:val="6FF77C17"/>
    <w:rsid w:val="701D28B0"/>
    <w:rsid w:val="7030592B"/>
    <w:rsid w:val="70341BF5"/>
    <w:rsid w:val="706109EE"/>
    <w:rsid w:val="7071423D"/>
    <w:rsid w:val="7088409D"/>
    <w:rsid w:val="71147B4C"/>
    <w:rsid w:val="71324AA4"/>
    <w:rsid w:val="719E357C"/>
    <w:rsid w:val="71A25330"/>
    <w:rsid w:val="71A3215D"/>
    <w:rsid w:val="72CB3799"/>
    <w:rsid w:val="72CC0E16"/>
    <w:rsid w:val="72D11927"/>
    <w:rsid w:val="72D5DA43"/>
    <w:rsid w:val="72E51CBA"/>
    <w:rsid w:val="72EF49E3"/>
    <w:rsid w:val="7371574D"/>
    <w:rsid w:val="739500E1"/>
    <w:rsid w:val="73A6EF2F"/>
    <w:rsid w:val="73F55DF7"/>
    <w:rsid w:val="73F86D79"/>
    <w:rsid w:val="740D44E7"/>
    <w:rsid w:val="750D22A1"/>
    <w:rsid w:val="750F7F36"/>
    <w:rsid w:val="75167678"/>
    <w:rsid w:val="752D075F"/>
    <w:rsid w:val="754E655E"/>
    <w:rsid w:val="76463076"/>
    <w:rsid w:val="7750356B"/>
    <w:rsid w:val="77553B9B"/>
    <w:rsid w:val="776C7C79"/>
    <w:rsid w:val="7777D178"/>
    <w:rsid w:val="777DBC3B"/>
    <w:rsid w:val="77B78E7A"/>
    <w:rsid w:val="77DFD060"/>
    <w:rsid w:val="77FF5C36"/>
    <w:rsid w:val="77FFAE5E"/>
    <w:rsid w:val="77FFF8D0"/>
    <w:rsid w:val="78015A2A"/>
    <w:rsid w:val="780C08B4"/>
    <w:rsid w:val="788819E1"/>
    <w:rsid w:val="78964EAA"/>
    <w:rsid w:val="78CD7E32"/>
    <w:rsid w:val="78F6B9BC"/>
    <w:rsid w:val="795ABAB7"/>
    <w:rsid w:val="79951709"/>
    <w:rsid w:val="79D770BB"/>
    <w:rsid w:val="7A841CC1"/>
    <w:rsid w:val="7A9E283F"/>
    <w:rsid w:val="7B4453A6"/>
    <w:rsid w:val="7B74492B"/>
    <w:rsid w:val="7B9F56FE"/>
    <w:rsid w:val="7BC05095"/>
    <w:rsid w:val="7BF90B3F"/>
    <w:rsid w:val="7BFC0FF5"/>
    <w:rsid w:val="7C0A7EBF"/>
    <w:rsid w:val="7C1903CF"/>
    <w:rsid w:val="7C1EBAC6"/>
    <w:rsid w:val="7C224DAA"/>
    <w:rsid w:val="7C5238E1"/>
    <w:rsid w:val="7C5F07E4"/>
    <w:rsid w:val="7C5FA14B"/>
    <w:rsid w:val="7C75137E"/>
    <w:rsid w:val="7C797290"/>
    <w:rsid w:val="7D0426F2"/>
    <w:rsid w:val="7D0821F2"/>
    <w:rsid w:val="7D67445B"/>
    <w:rsid w:val="7D7E5763"/>
    <w:rsid w:val="7DE96DE1"/>
    <w:rsid w:val="7DEBCF55"/>
    <w:rsid w:val="7DFB67E9"/>
    <w:rsid w:val="7E34529A"/>
    <w:rsid w:val="7E374B3D"/>
    <w:rsid w:val="7E3E53F8"/>
    <w:rsid w:val="7E55BEF6"/>
    <w:rsid w:val="7E667ABC"/>
    <w:rsid w:val="7E8835EA"/>
    <w:rsid w:val="7E98069B"/>
    <w:rsid w:val="7EAA3560"/>
    <w:rsid w:val="7EBF4E96"/>
    <w:rsid w:val="7EC82AA3"/>
    <w:rsid w:val="7EDFC702"/>
    <w:rsid w:val="7EEF7B61"/>
    <w:rsid w:val="7EF567F6"/>
    <w:rsid w:val="7F22423E"/>
    <w:rsid w:val="7F4510CE"/>
    <w:rsid w:val="7F967F89"/>
    <w:rsid w:val="7F9CC99E"/>
    <w:rsid w:val="7FBF995D"/>
    <w:rsid w:val="7FDFC534"/>
    <w:rsid w:val="7FEB50C2"/>
    <w:rsid w:val="7FEE470A"/>
    <w:rsid w:val="7FF34BEC"/>
    <w:rsid w:val="7FF7596A"/>
    <w:rsid w:val="7FF959CF"/>
    <w:rsid w:val="7FF96903"/>
    <w:rsid w:val="7FFB01C9"/>
    <w:rsid w:val="7FFF243A"/>
    <w:rsid w:val="83DDE068"/>
    <w:rsid w:val="897F3ADD"/>
    <w:rsid w:val="8DFF69E6"/>
    <w:rsid w:val="92FC04EE"/>
    <w:rsid w:val="967B8EF5"/>
    <w:rsid w:val="9F324525"/>
    <w:rsid w:val="A9F5F887"/>
    <w:rsid w:val="ADEFF4C8"/>
    <w:rsid w:val="AF4A4905"/>
    <w:rsid w:val="AFE9B705"/>
    <w:rsid w:val="B2ED95FA"/>
    <w:rsid w:val="B3F7106E"/>
    <w:rsid w:val="B776AEC5"/>
    <w:rsid w:val="B7EB759F"/>
    <w:rsid w:val="BBEF4D09"/>
    <w:rsid w:val="BC7A8BB2"/>
    <w:rsid w:val="BCBE0E35"/>
    <w:rsid w:val="BEC331A4"/>
    <w:rsid w:val="BFFE2B12"/>
    <w:rsid w:val="C7F77F76"/>
    <w:rsid w:val="C9FF4DE0"/>
    <w:rsid w:val="CF5B1370"/>
    <w:rsid w:val="CF5D8E74"/>
    <w:rsid w:val="CFEF3F5D"/>
    <w:rsid w:val="DA9E52C5"/>
    <w:rsid w:val="DB3F3C12"/>
    <w:rsid w:val="DB9A2C32"/>
    <w:rsid w:val="DEFAE793"/>
    <w:rsid w:val="DF1F1679"/>
    <w:rsid w:val="DF9A09F7"/>
    <w:rsid w:val="DFBF83C1"/>
    <w:rsid w:val="DFE6AC26"/>
    <w:rsid w:val="DFFF3736"/>
    <w:rsid w:val="DFFF3A4C"/>
    <w:rsid w:val="DFFF7723"/>
    <w:rsid w:val="E7F9AFBC"/>
    <w:rsid w:val="EAF77AF9"/>
    <w:rsid w:val="ECCF4A02"/>
    <w:rsid w:val="EDFDFADF"/>
    <w:rsid w:val="EE6CF833"/>
    <w:rsid w:val="EE6DC8FD"/>
    <w:rsid w:val="EFFA4269"/>
    <w:rsid w:val="F1F71DA6"/>
    <w:rsid w:val="F5EE68C1"/>
    <w:rsid w:val="F7DB626E"/>
    <w:rsid w:val="F7DD43DB"/>
    <w:rsid w:val="F7E5323E"/>
    <w:rsid w:val="F7F3631E"/>
    <w:rsid w:val="F7F4C254"/>
    <w:rsid w:val="F8680587"/>
    <w:rsid w:val="F8FA16B7"/>
    <w:rsid w:val="FBB655E5"/>
    <w:rsid w:val="FBDF9F8B"/>
    <w:rsid w:val="FBEFB229"/>
    <w:rsid w:val="FBFB1B93"/>
    <w:rsid w:val="FBFCFF23"/>
    <w:rsid w:val="FD7F3E91"/>
    <w:rsid w:val="FDF700DF"/>
    <w:rsid w:val="FDFF39C8"/>
    <w:rsid w:val="FE3FDE31"/>
    <w:rsid w:val="FE6BD243"/>
    <w:rsid w:val="FE7FC68F"/>
    <w:rsid w:val="FF724D28"/>
    <w:rsid w:val="FF7DABD0"/>
    <w:rsid w:val="FF7F1DE4"/>
    <w:rsid w:val="FFBBCCB1"/>
    <w:rsid w:val="FFDF6B61"/>
    <w:rsid w:val="FFEFCBDF"/>
    <w:rsid w:val="FFFBBC91"/>
    <w:rsid w:val="FFFD98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仿宋_GB2312" w:cs="Times New Roman"/>
      <w:kern w:val="2"/>
      <w:sz w:val="30"/>
      <w:szCs w:val="30"/>
      <w:lang w:val="en-US" w:eastAsia="zh-CN" w:bidi="ar-SA"/>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Indent"/>
    <w:basedOn w:val="1"/>
    <w:qFormat/>
    <w:uiPriority w:val="0"/>
    <w:pPr>
      <w:spacing w:after="120"/>
      <w:ind w:left="420" w:leftChars="200"/>
    </w:pPr>
    <w:rPr>
      <w:rFonts w:ascii="Times New Roman" w:hAnsi="Times New Roman"/>
      <w:kern w:val="0"/>
    </w:rPr>
  </w:style>
  <w:style w:type="paragraph" w:styleId="3">
    <w:name w:val="Balloon Text"/>
    <w:basedOn w:val="1"/>
    <w:link w:val="14"/>
    <w:qFormat/>
    <w:uiPriority w:val="0"/>
    <w:rPr>
      <w:sz w:val="18"/>
      <w:szCs w:val="18"/>
    </w:rPr>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0"/>
    <w:pPr>
      <w:widowControl/>
      <w:spacing w:before="100" w:beforeAutospacing="1" w:after="100" w:afterAutospacing="1"/>
      <w:jc w:val="left"/>
    </w:pPr>
    <w:rPr>
      <w:rFonts w:ascii="仿宋_GB2312" w:hAnsi="宋体" w:cs="宋体"/>
      <w:kern w:val="0"/>
    </w:rPr>
  </w:style>
  <w:style w:type="character" w:styleId="9">
    <w:name w:val="page number"/>
    <w:basedOn w:val="8"/>
    <w:qFormat/>
    <w:uiPriority w:val="0"/>
  </w:style>
  <w:style w:type="character" w:styleId="10">
    <w:name w:val="Hyperlink"/>
    <w:basedOn w:val="8"/>
    <w:qFormat/>
    <w:uiPriority w:val="0"/>
    <w:rPr>
      <w:color w:val="0000FF"/>
      <w:u w:val="single"/>
    </w:rPr>
  </w:style>
  <w:style w:type="character" w:customStyle="1" w:styleId="11">
    <w:name w:val="font11"/>
    <w:basedOn w:val="8"/>
    <w:qFormat/>
    <w:uiPriority w:val="0"/>
    <w:rPr>
      <w:rFonts w:hint="default" w:ascii="仿宋_GB2312" w:eastAsia="仿宋_GB2312" w:cs="仿宋_GB2312"/>
      <w:color w:val="000000"/>
      <w:sz w:val="24"/>
      <w:szCs w:val="24"/>
      <w:u w:val="none"/>
    </w:rPr>
  </w:style>
  <w:style w:type="character" w:customStyle="1" w:styleId="12">
    <w:name w:val="NormalCharacter"/>
    <w:qFormat/>
    <w:uiPriority w:val="0"/>
  </w:style>
  <w:style w:type="paragraph" w:customStyle="1" w:styleId="13">
    <w:name w:val="小节标题"/>
    <w:basedOn w:val="1"/>
    <w:next w:val="1"/>
    <w:qFormat/>
    <w:uiPriority w:val="0"/>
    <w:pPr>
      <w:widowControl/>
      <w:spacing w:before="175" w:after="102" w:line="566" w:lineRule="atLeast"/>
      <w:textAlignment w:val="baseline"/>
    </w:pPr>
    <w:rPr>
      <w:rFonts w:ascii="Times New Roman" w:hAnsi="Times New Roman" w:eastAsia="黑体"/>
      <w:color w:val="000000"/>
      <w:kern w:val="0"/>
    </w:rPr>
  </w:style>
  <w:style w:type="character" w:customStyle="1" w:styleId="14">
    <w:name w:val="批注框文本 字符"/>
    <w:basedOn w:val="8"/>
    <w:link w:val="3"/>
    <w:qFormat/>
    <w:uiPriority w:val="0"/>
    <w:rPr>
      <w:rFonts w:ascii="Calibri" w:hAnsi="Calibri" w:eastAsia="仿宋_GB2312"/>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22</Pages>
  <Words>8962</Words>
  <Characters>9127</Characters>
  <Lines>104</Lines>
  <Paragraphs>29</Paragraphs>
  <TotalTime>83</TotalTime>
  <ScaleCrop>false</ScaleCrop>
  <LinksUpToDate>false</LinksUpToDate>
  <CharactersWithSpaces>9524</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2021-12-28T07:53:00Z</dcterms:created>
  <dc:creator>uos</dc:creator>
  <cp:lastModifiedBy>卉</cp:lastModifiedBy>
  <cp:lastPrinted>2024-12-13T01:19:00Z</cp:lastPrinted>
  <dcterms:modified xsi:type="dcterms:W3CDTF">2025-03-19T03:13:03Z</dcterms:modified>
  <cp:revision>339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CE8F5CE95E3D44CEB7E4AD1CB44CD758_13</vt:lpwstr>
  </property>
  <property fmtid="{D5CDD505-2E9C-101B-9397-08002B2CF9AE}" pid="4" name="KSOTemplateDocerSaveRecord">
    <vt:lpwstr>eyJoZGlkIjoiY2JkZTBjMTRkZTFjMmNlYTBjNzQ1NmY1MWU2ZDhlMzkiLCJ1c2VySWQiOiIyOTk5ODI2MjMifQ==</vt:lpwstr>
  </property>
</Properties>
</file>