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历史文化学院第一届“琢玉杯”创新教学技能大赛初赛方案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组织单位：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河南师范大学历史文化学院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比赛时间：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2022年4月9日—10日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参赛对象：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预选赛前40名选手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教材范围：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参赛选手可根据实际情况自行选择教材和教学内容（师范类专业学生所选内容必须为初高中现行历史教材，其他专业所选内容为初高中现行教材）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比赛内容：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1.模拟讲课：选手根据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选中的题目</w:t>
      </w: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进行模拟授课，讲课用时不超过12分钟，满分为70分。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2.课件制作：选手根据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选中的题目</w:t>
      </w: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结合讲课内容制作课件，课件与讲课内容需一致，满分为30分。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六、比赛流程：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1.主办方于4月3日前将初赛入围选手名单和《初赛选手信息登记表》，在河南师范大学历史文化学院官网发布，参赛选手可自行查看下载。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2.入围选手于4月5日前将《初赛选手信息登记表》填写完毕，并将电子版发送至主办方邮箱。（逾期未交者视为弃权，名额将根据预选赛成绩自动顺延。）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3.自公布名单之日起至比赛前，入围选手需按要求自行选择讲课题目，准备教学内容和课件。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4.选手比赛当天需提前30分钟到达“候场室”，抽取比赛序号（分上下半场）。所有选手的手机、移动存储设备等一律不准带入比赛现场。选手在备课期间不得相互交流，也不得与场外人员交流。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注：2019级学生，如因实习原因未在学校，在初赛阶段仍可以提交录课视频的方式，参加比赛。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5.选手比赛时需着正装参赛，并佩戴初赛统一标识。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6.选手按比赛顺序进入“比赛室”，进行比赛。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7.模拟讲课时需同步使用已制作完成的课件。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8.讲课时如时间超过11分30秒时，现场工作人员将举牌提醒一次。超过12分钟，将再次举牌，参赛选手需立刻结束比赛。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9.比赛期间，选手不得通过语言、服饰等任何途径暴露个人信息（包括姓名、专业、班级、指导教师等）。若选手违反上述规定，主办方有权取消该选手的参赛资格。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10.现场评分以各个评委的平均分作为参赛选手的最终得分，并以此进行成绩排序。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11.下半场结束后，由工作人员现场公布选手成绩和晋级名单。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12.对晋级名单有异议的，可以实名书面形式向主办方代表投诉或反映，主办方保护实名投诉人的合法权益。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  <w:t>五、教学环境：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1.比赛室环境：多媒体计算机、绿色黑板、屏幕、A4白纸、尺规、粉笔（彩色、白色）、黑板吸铁石、激光教鞭、剪刀。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fill="FFFFFF"/>
          <w:lang w:val="en-US" w:eastAsia="zh-CN" w:bidi="ar"/>
        </w:rPr>
        <w:t>2.候场室环境：教材、A4白纸、笔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shd w:val="clear" w:fill="FFFFFF"/>
          <w:lang w:val="en-US" w:eastAsia="zh-CN" w:bidi="ar"/>
        </w:rPr>
        <w:t>六、评分标准：</w:t>
      </w:r>
    </w:p>
    <w:p>
      <w:pPr>
        <w:ind w:firstLine="3640" w:firstLineChars="1300"/>
        <w:jc w:val="both"/>
        <w:rPr>
          <w:rFonts w:hint="eastAsia" w:ascii="黑体" w:hAnsi="创艺简标宋" w:eastAsia="黑体" w:cs="创艺简标宋"/>
          <w:bCs/>
          <w:sz w:val="28"/>
          <w:szCs w:val="28"/>
        </w:rPr>
      </w:pPr>
      <w:r>
        <w:rPr>
          <w:rFonts w:hint="eastAsia" w:ascii="黑体" w:hAnsi="创艺简标宋" w:eastAsia="黑体" w:cs="创艺简标宋"/>
          <w:bCs/>
          <w:sz w:val="28"/>
          <w:szCs w:val="28"/>
          <w:lang w:val="en-US" w:eastAsia="zh-CN"/>
        </w:rPr>
        <w:t>初赛</w:t>
      </w:r>
      <w:r>
        <w:rPr>
          <w:rFonts w:hint="eastAsia" w:ascii="黑体" w:hAnsi="创艺简标宋" w:eastAsia="黑体" w:cs="创艺简标宋"/>
          <w:bCs/>
          <w:sz w:val="28"/>
          <w:szCs w:val="28"/>
        </w:rPr>
        <w:t>评价量表</w:t>
      </w:r>
    </w:p>
    <w:tbl>
      <w:tblPr>
        <w:tblStyle w:val="2"/>
        <w:tblW w:w="50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221"/>
        <w:gridCol w:w="5452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70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比赛环节</w:t>
            </w: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评价内容</w:t>
            </w:r>
          </w:p>
        </w:tc>
        <w:tc>
          <w:tcPr>
            <w:tcW w:w="314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评价标准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  <w:jc w:val="center"/>
        </w:trPr>
        <w:tc>
          <w:tcPr>
            <w:tcW w:w="708" w:type="pct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模拟讲课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（</w:t>
            </w:r>
            <w:r>
              <w:rPr>
                <w:rFonts w:ascii="宋体" w:hAnsi="宋体" w:cs="仿宋_GB2312"/>
                <w:sz w:val="24"/>
              </w:rPr>
              <w:t>80</w:t>
            </w:r>
            <w:r>
              <w:rPr>
                <w:rFonts w:hint="eastAsia" w:ascii="宋体" w:hAnsi="宋体" w:cs="仿宋_GB2312"/>
                <w:sz w:val="24"/>
              </w:rPr>
              <w:t>分）</w:t>
            </w: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教学目标</w:t>
            </w:r>
          </w:p>
        </w:tc>
        <w:tc>
          <w:tcPr>
            <w:tcW w:w="3148" w:type="pct"/>
            <w:vAlign w:val="center"/>
          </w:tcPr>
          <w:p>
            <w:pPr>
              <w:pStyle w:val="4"/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符合《课程标准》的规定和学生的实际，</w:t>
            </w:r>
            <w:r>
              <w:rPr>
                <w:rFonts w:ascii="宋体" w:hAnsi="宋体"/>
                <w:sz w:val="24"/>
              </w:rPr>
              <w:t>体现以学生发展为本的思想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pStyle w:val="4"/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三维目标有机统一，体现目标过程评价一致性；</w:t>
            </w:r>
          </w:p>
          <w:p>
            <w:pPr>
              <w:pStyle w:val="4"/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各项教学目标确定的依据合理、充分。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教学内容</w:t>
            </w:r>
          </w:p>
        </w:tc>
        <w:tc>
          <w:tcPr>
            <w:tcW w:w="3148" w:type="pct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教学重点突出，教学难点处理恰当；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关注学生已有知识和经验基础，注重学生能力培养，知识阐释正确。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教学方法</w:t>
            </w:r>
          </w:p>
        </w:tc>
        <w:tc>
          <w:tcPr>
            <w:tcW w:w="3148" w:type="pct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教学方法</w:t>
            </w:r>
            <w:r>
              <w:rPr>
                <w:rFonts w:hint="eastAsia" w:ascii="宋体" w:hAnsi="宋体" w:cs="仿宋_GB2312"/>
                <w:sz w:val="24"/>
              </w:rPr>
              <w:t>具有</w:t>
            </w:r>
            <w:r>
              <w:rPr>
                <w:rFonts w:ascii="宋体" w:hAnsi="宋体"/>
                <w:sz w:val="24"/>
              </w:rPr>
              <w:t>实用性和可操作性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按新课标的教学理念处理教学内容，落实教学目标；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突出自主、探究、合作等教学方式，体现多元化学习方法，实现有效师生互动。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教学过程</w:t>
            </w:r>
          </w:p>
        </w:tc>
        <w:tc>
          <w:tcPr>
            <w:tcW w:w="3148" w:type="pct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教学整体安排合理、环节紧凑、层次清晰、衔接自然；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课堂交流互动流畅、教学特色突出；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恰当使用多媒体课件辅助教学，教学演示规范</w:t>
            </w:r>
            <w:r>
              <w:rPr>
                <w:rFonts w:ascii="宋体" w:hAnsi="宋体" w:cs="仿宋_GB2312"/>
                <w:sz w:val="24"/>
              </w:rPr>
              <w:t xml:space="preserve"> </w:t>
            </w:r>
            <w:r>
              <w:rPr>
                <w:rFonts w:hint="eastAsia" w:ascii="宋体" w:hAnsi="宋体" w:cs="仿宋_GB2312"/>
                <w:sz w:val="24"/>
              </w:rPr>
              <w:t>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教学素质</w:t>
            </w:r>
          </w:p>
        </w:tc>
        <w:tc>
          <w:tcPr>
            <w:tcW w:w="3148" w:type="pct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教学语言准确、精练、生动，语速适中，普通话标准；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组织教学能力强，具有创造性；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教态自然亲切、仪表举止得体。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宋体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教学效果</w:t>
            </w:r>
          </w:p>
        </w:tc>
        <w:tc>
          <w:tcPr>
            <w:tcW w:w="3148" w:type="pct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按时完成教学任务，教学目标达成度高。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教学创新</w:t>
            </w:r>
          </w:p>
        </w:tc>
        <w:tc>
          <w:tcPr>
            <w:tcW w:w="3148" w:type="pct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教学过程富有创意，创造性地使用教材，教学方法有特色。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70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Calibri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教学课件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（</w:t>
            </w:r>
            <w:r>
              <w:rPr>
                <w:rFonts w:ascii="宋体" w:hAnsi="宋体" w:cs="仿宋_GB2312"/>
                <w:sz w:val="24"/>
              </w:rPr>
              <w:t>20</w:t>
            </w:r>
            <w:r>
              <w:rPr>
                <w:rFonts w:hint="eastAsia" w:ascii="宋体" w:hAnsi="宋体" w:cs="仿宋_GB2312"/>
                <w:sz w:val="24"/>
              </w:rPr>
              <w:t>分）</w:t>
            </w:r>
          </w:p>
        </w:tc>
        <w:tc>
          <w:tcPr>
            <w:tcW w:w="705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default" w:ascii="宋体" w:hAnsi="Calibri" w:cs="仿宋_GB2312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课件展示</w:t>
            </w:r>
          </w:p>
        </w:tc>
        <w:tc>
          <w:tcPr>
            <w:tcW w:w="3148" w:type="pct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ind w:left="360" w:leftChars="0" w:firstLineChars="0"/>
              <w:jc w:val="left"/>
              <w:rPr>
                <w:rFonts w:ascii="宋体" w:hAnsi="Calibri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课件设计要形象直观、层次分明、简单明了，教学辅助效果好；</w:t>
            </w:r>
          </w:p>
        </w:tc>
        <w:tc>
          <w:tcPr>
            <w:tcW w:w="438" w:type="pc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  <w:lang w:val="en-US" w:eastAsia="zh-CN"/>
              </w:rPr>
              <w:t>2</w:t>
            </w:r>
            <w:r>
              <w:rPr>
                <w:rFonts w:ascii="宋体" w:hAnsi="宋体" w:cs="仿宋_GB2312"/>
                <w:sz w:val="24"/>
              </w:rPr>
              <w:t>0</w:t>
            </w:r>
          </w:p>
        </w:tc>
      </w:tr>
    </w:tbl>
    <w:p>
      <w:pPr>
        <w:adjustRightInd w:val="0"/>
        <w:snapToGrid w:val="0"/>
        <w:ind w:left="949" w:hanging="949" w:hangingChars="450"/>
        <w:jc w:val="left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说明：</w:t>
      </w:r>
      <w:r>
        <w:rPr>
          <w:rFonts w:ascii="仿宋" w:hAnsi="仿宋" w:eastAsia="仿宋"/>
          <w:b/>
          <w:szCs w:val="21"/>
        </w:rPr>
        <w:t>1</w:t>
      </w:r>
      <w:r>
        <w:rPr>
          <w:rFonts w:hint="eastAsia" w:ascii="仿宋" w:hAnsi="仿宋" w:eastAsia="仿宋"/>
          <w:b/>
          <w:szCs w:val="21"/>
        </w:rPr>
        <w:t>. 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 以上内容共</w:t>
      </w:r>
      <w:r>
        <w:rPr>
          <w:rFonts w:ascii="仿宋" w:hAnsi="仿宋" w:eastAsia="仿宋"/>
          <w:b/>
          <w:szCs w:val="21"/>
        </w:rPr>
        <w:t>100</w:t>
      </w:r>
      <w:r>
        <w:rPr>
          <w:rFonts w:hint="eastAsia" w:ascii="仿宋" w:hAnsi="仿宋" w:eastAsia="仿宋"/>
          <w:b/>
          <w:szCs w:val="21"/>
        </w:rPr>
        <w:t>分，</w:t>
      </w:r>
      <w:r>
        <w:rPr>
          <w:rFonts w:hint="eastAsia" w:ascii="仿宋" w:hAnsi="仿宋" w:eastAsia="仿宋"/>
          <w:b/>
          <w:szCs w:val="21"/>
          <w:lang w:val="en-US" w:eastAsia="zh-CN"/>
        </w:rPr>
        <w:t>每位评委评分后，去掉一个最高分和一个最低分，最终取平均分。（结果保留两位小数）</w:t>
      </w:r>
    </w:p>
    <w:p>
      <w:pPr>
        <w:adjustRightInd w:val="0"/>
        <w:snapToGrid w:val="0"/>
        <w:ind w:left="949" w:hanging="949" w:hangingChars="450"/>
        <w:rPr>
          <w:rFonts w:hint="default" w:ascii="仿宋" w:hAnsi="仿宋" w:eastAsia="仿宋"/>
          <w:b/>
          <w:lang w:val="en-US" w:eastAsia="zh-CN"/>
        </w:rPr>
      </w:pPr>
      <w:r>
        <w:rPr>
          <w:rFonts w:ascii="仿宋" w:hAnsi="仿宋" w:eastAsia="仿宋"/>
          <w:b/>
          <w:szCs w:val="21"/>
        </w:rPr>
        <w:t xml:space="preserve">     </w:t>
      </w:r>
      <w:r>
        <w:rPr>
          <w:rFonts w:hint="eastAsia" w:ascii="仿宋" w:hAnsi="仿宋" w:eastAsia="仿宋"/>
          <w:b/>
          <w:szCs w:val="21"/>
        </w:rPr>
        <w:t xml:space="preserve"> 2.模拟讲课如出现超时现象，要及时提醒，提醒后仍超过</w:t>
      </w:r>
      <w:r>
        <w:rPr>
          <w:rFonts w:hint="eastAsia" w:ascii="仿宋" w:hAnsi="仿宋" w:eastAsia="仿宋"/>
          <w:b/>
          <w:szCs w:val="21"/>
          <w:lang w:val="en-US" w:eastAsia="zh-CN"/>
        </w:rPr>
        <w:t>1</w:t>
      </w:r>
      <w:r>
        <w:rPr>
          <w:rFonts w:hint="eastAsia" w:ascii="仿宋" w:hAnsi="仿宋" w:eastAsia="仿宋"/>
          <w:b/>
          <w:szCs w:val="21"/>
        </w:rPr>
        <w:t>分钟要酌情扣分。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创艺简标宋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D8C3F"/>
    <w:multiLevelType w:val="singleLevel"/>
    <w:tmpl w:val="056D8C3F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1">
    <w:nsid w:val="24503CBF"/>
    <w:multiLevelType w:val="multilevel"/>
    <w:tmpl w:val="24503CB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630" w:hanging="420"/>
      </w:pPr>
    </w:lvl>
    <w:lvl w:ilvl="2" w:tentative="0">
      <w:start w:val="1"/>
      <w:numFmt w:val="lowerRoman"/>
      <w:lvlText w:val="%3."/>
      <w:lvlJc w:val="right"/>
      <w:pPr>
        <w:ind w:left="1050" w:hanging="420"/>
      </w:pPr>
    </w:lvl>
    <w:lvl w:ilvl="3" w:tentative="0">
      <w:start w:val="1"/>
      <w:numFmt w:val="decimal"/>
      <w:lvlText w:val="%4."/>
      <w:lvlJc w:val="left"/>
      <w:pPr>
        <w:ind w:left="1470" w:hanging="420"/>
      </w:pPr>
    </w:lvl>
    <w:lvl w:ilvl="4" w:tentative="0">
      <w:start w:val="1"/>
      <w:numFmt w:val="lowerLetter"/>
      <w:lvlText w:val="%5)"/>
      <w:lvlJc w:val="left"/>
      <w:pPr>
        <w:ind w:left="1890" w:hanging="420"/>
      </w:pPr>
    </w:lvl>
    <w:lvl w:ilvl="5" w:tentative="0">
      <w:start w:val="1"/>
      <w:numFmt w:val="lowerRoman"/>
      <w:lvlText w:val="%6."/>
      <w:lvlJc w:val="right"/>
      <w:pPr>
        <w:ind w:left="2310" w:hanging="420"/>
      </w:pPr>
    </w:lvl>
    <w:lvl w:ilvl="6" w:tentative="0">
      <w:start w:val="1"/>
      <w:numFmt w:val="decimal"/>
      <w:lvlText w:val="%7."/>
      <w:lvlJc w:val="left"/>
      <w:pPr>
        <w:ind w:left="2730" w:hanging="420"/>
      </w:pPr>
    </w:lvl>
    <w:lvl w:ilvl="7" w:tentative="0">
      <w:start w:val="1"/>
      <w:numFmt w:val="lowerLetter"/>
      <w:lvlText w:val="%8)"/>
      <w:lvlJc w:val="left"/>
      <w:pPr>
        <w:ind w:left="3150" w:hanging="420"/>
      </w:pPr>
    </w:lvl>
    <w:lvl w:ilvl="8" w:tentative="0">
      <w:start w:val="1"/>
      <w:numFmt w:val="lowerRoman"/>
      <w:lvlText w:val="%9."/>
      <w:lvlJc w:val="right"/>
      <w:pPr>
        <w:ind w:left="357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E60C6"/>
    <w:rsid w:val="12BF697A"/>
    <w:rsid w:val="191F30CD"/>
    <w:rsid w:val="1FBC7754"/>
    <w:rsid w:val="32BD2568"/>
    <w:rsid w:val="34F35C33"/>
    <w:rsid w:val="3A260286"/>
    <w:rsid w:val="5C7D27AE"/>
    <w:rsid w:val="5CC33176"/>
    <w:rsid w:val="61875632"/>
    <w:rsid w:val="68B26C3E"/>
    <w:rsid w:val="71E7633F"/>
    <w:rsid w:val="75821D07"/>
    <w:rsid w:val="7776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1435</Words>
  <Characters>1483</Characters>
  <Lines>0</Lines>
  <Paragraphs>0</Paragraphs>
  <TotalTime>2</TotalTime>
  <ScaleCrop>false</ScaleCrop>
  <LinksUpToDate>false</LinksUpToDate>
  <CharactersWithSpaces>1491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2022-03-08T10:21:00Z</dcterms:created>
  <dc:creator>加油</dc:creator>
  <cp:lastModifiedBy>加油</cp:lastModifiedBy>
  <cp:lastPrinted>2022-03-10T01:04:00Z</cp:lastPrinted>
  <dcterms:modified xsi:type="dcterms:W3CDTF">2022-03-15T11:07:43Z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13DD30566E24495587DCC8F97D0A7C08</vt:lpwstr>
  </property>
</Properties>
</file>