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B1B74F">
      <w:pPr>
        <w:jc w:val="center"/>
        <w:rPr>
          <w:rFonts w:ascii="微软雅黑" w:hAnsi="微软雅黑" w:eastAsia="微软雅黑" w:cs="微软雅黑"/>
          <w:b/>
          <w:sz w:val="32"/>
          <w:szCs w:val="32"/>
        </w:rPr>
      </w:pPr>
      <w:r>
        <w:rPr>
          <w:rFonts w:hint="eastAsia" w:ascii="微软雅黑" w:hAnsi="微软雅黑" w:eastAsia="微软雅黑" w:cs="微软雅黑"/>
          <w:b/>
          <w:sz w:val="32"/>
          <w:szCs w:val="32"/>
        </w:rPr>
        <w:t>河南师范大学</w:t>
      </w:r>
      <w:r>
        <w:rPr>
          <w:rFonts w:hint="eastAsia" w:ascii="微软雅黑" w:hAnsi="微软雅黑" w:eastAsia="微软雅黑" w:cs="微软雅黑"/>
          <w:b/>
          <w:sz w:val="32"/>
          <w:szCs w:val="32"/>
          <w:lang w:eastAsia="zh-CN"/>
        </w:rPr>
        <w:t>“乐草元学业奖学金”</w:t>
      </w:r>
      <w:r>
        <w:rPr>
          <w:rFonts w:hint="eastAsia" w:ascii="微软雅黑" w:hAnsi="微软雅黑" w:eastAsia="微软雅黑" w:cs="微软雅黑"/>
          <w:b/>
          <w:sz w:val="32"/>
          <w:szCs w:val="32"/>
        </w:rPr>
        <w:t>实施细则（暂行）</w:t>
      </w:r>
    </w:p>
    <w:p w14:paraId="71954535">
      <w:pPr>
        <w:ind w:firstLine="560" w:firstLineChars="200"/>
        <w:rPr>
          <w:rFonts w:ascii="宋体" w:hAnsi="宋体" w:cs="宋体"/>
          <w:sz w:val="28"/>
          <w:szCs w:val="28"/>
          <w:highlight w:val="yellow"/>
        </w:rPr>
      </w:pPr>
      <w:r>
        <w:rPr>
          <w:rFonts w:hint="eastAsia" w:ascii="宋体" w:hAnsi="宋体" w:cs="宋体"/>
          <w:sz w:val="28"/>
          <w:szCs w:val="28"/>
          <w:lang w:eastAsia="zh-CN"/>
        </w:rPr>
        <w:t>“</w:t>
      </w:r>
      <w:r>
        <w:rPr>
          <w:rFonts w:hint="eastAsia" w:ascii="宋体" w:hAnsi="宋体" w:cs="宋体"/>
          <w:sz w:val="28"/>
          <w:szCs w:val="28"/>
          <w:highlight w:val="none"/>
        </w:rPr>
        <w:t>乐草元学业奖学金</w:t>
      </w:r>
      <w:r>
        <w:rPr>
          <w:rFonts w:hint="eastAsia" w:ascii="宋体" w:hAnsi="宋体" w:cs="宋体"/>
          <w:sz w:val="28"/>
          <w:szCs w:val="28"/>
          <w:lang w:eastAsia="zh-CN"/>
        </w:rPr>
        <w:t>”</w:t>
      </w:r>
      <w:r>
        <w:rPr>
          <w:rFonts w:hint="eastAsia" w:ascii="宋体" w:hAnsi="宋体" w:cs="宋体"/>
          <w:sz w:val="28"/>
          <w:szCs w:val="28"/>
          <w:lang w:val="en-US" w:eastAsia="zh-CN"/>
        </w:rPr>
        <w:t>是由广东乐草元健康产业有限公司捐资设立，</w:t>
      </w:r>
      <w:r>
        <w:rPr>
          <w:rFonts w:hint="eastAsia" w:ascii="宋体" w:hAnsi="宋体" w:cs="宋体"/>
          <w:sz w:val="28"/>
          <w:szCs w:val="28"/>
          <w:highlight w:val="none"/>
        </w:rPr>
        <w:t>旨在</w:t>
      </w:r>
      <w:r>
        <w:rPr>
          <w:rFonts w:hint="eastAsia" w:ascii="宋体" w:hAnsi="宋体" w:cs="宋体"/>
          <w:sz w:val="28"/>
          <w:szCs w:val="28"/>
          <w:highlight w:val="none"/>
          <w:lang w:eastAsia="zh-CN"/>
        </w:rPr>
        <w:t>减轻</w:t>
      </w:r>
      <w:r>
        <w:rPr>
          <w:rFonts w:hint="eastAsia" w:ascii="宋体" w:hAnsi="宋体" w:cs="宋体"/>
          <w:sz w:val="28"/>
          <w:szCs w:val="28"/>
          <w:highlight w:val="none"/>
          <w:lang w:val="en-US" w:eastAsia="zh-CN"/>
        </w:rPr>
        <w:t>软件</w:t>
      </w:r>
      <w:r>
        <w:rPr>
          <w:rFonts w:hint="eastAsia" w:ascii="宋体" w:hAnsi="宋体" w:cs="宋体"/>
          <w:sz w:val="28"/>
          <w:szCs w:val="28"/>
          <w:highlight w:val="none"/>
          <w:lang w:eastAsia="zh-CN"/>
        </w:rPr>
        <w:t>学子家庭负担，保障其安心求学，激发</w:t>
      </w:r>
      <w:r>
        <w:rPr>
          <w:rFonts w:hint="eastAsia" w:ascii="宋体" w:hAnsi="宋体" w:cs="宋体"/>
          <w:sz w:val="28"/>
          <w:szCs w:val="28"/>
          <w:highlight w:val="none"/>
          <w:lang w:val="en-US" w:eastAsia="zh-CN"/>
        </w:rPr>
        <w:t>软件</w:t>
      </w:r>
      <w:r>
        <w:rPr>
          <w:rFonts w:hint="eastAsia" w:ascii="宋体" w:hAnsi="宋体" w:cs="宋体"/>
          <w:sz w:val="28"/>
          <w:szCs w:val="28"/>
          <w:highlight w:val="none"/>
          <w:lang w:eastAsia="zh-CN"/>
        </w:rPr>
        <w:t>学子向上动力，</w:t>
      </w:r>
      <w:r>
        <w:rPr>
          <w:rFonts w:hint="eastAsia" w:ascii="宋体" w:hAnsi="宋体" w:cs="宋体"/>
          <w:sz w:val="28"/>
          <w:szCs w:val="28"/>
          <w:highlight w:val="none"/>
        </w:rPr>
        <w:t>引导学生树立爱院荣院、积极进取、奋发向上的精神品质，为培养适应时代发展需要的高素质人才奠定坚实基础。为做好奖学金评定发放工作，确保评选工作规范化、科学化，特制定本细则。</w:t>
      </w:r>
    </w:p>
    <w:p w14:paraId="2C2BFA34">
      <w:pPr>
        <w:ind w:firstLine="562" w:firstLineChars="200"/>
        <w:rPr>
          <w:rFonts w:ascii="宋体" w:hAnsi="宋体" w:cs="宋体"/>
          <w:b/>
          <w:sz w:val="28"/>
          <w:szCs w:val="28"/>
        </w:rPr>
      </w:pPr>
      <w:r>
        <w:rPr>
          <w:rFonts w:hint="eastAsia" w:ascii="宋体" w:hAnsi="宋体" w:cs="宋体"/>
          <w:b/>
          <w:sz w:val="28"/>
          <w:szCs w:val="28"/>
        </w:rPr>
        <w:t>第一条</w:t>
      </w:r>
      <w:r>
        <w:rPr>
          <w:rFonts w:hint="eastAsia" w:ascii="宋体" w:hAnsi="宋体" w:cs="宋体"/>
          <w:sz w:val="28"/>
          <w:szCs w:val="28"/>
        </w:rPr>
        <w:t xml:space="preserve"> </w:t>
      </w:r>
      <w:r>
        <w:rPr>
          <w:rFonts w:hint="eastAsia" w:ascii="宋体" w:hAnsi="宋体" w:cs="宋体"/>
          <w:b/>
          <w:sz w:val="28"/>
          <w:szCs w:val="28"/>
        </w:rPr>
        <w:t>奖励对象</w:t>
      </w:r>
    </w:p>
    <w:p w14:paraId="6A108DE2">
      <w:pPr>
        <w:ind w:firstLine="560" w:firstLineChars="200"/>
        <w:rPr>
          <w:rFonts w:hint="default" w:ascii="宋体" w:hAnsi="宋体" w:eastAsia="宋体" w:cs="宋体"/>
          <w:sz w:val="28"/>
          <w:szCs w:val="28"/>
          <w:highlight w:val="none"/>
          <w:lang w:val="en-US" w:eastAsia="zh-CN"/>
        </w:rPr>
      </w:pPr>
      <w:r>
        <w:rPr>
          <w:rFonts w:hint="eastAsia" w:ascii="宋体" w:hAnsi="宋体" w:cs="宋体"/>
          <w:sz w:val="28"/>
          <w:szCs w:val="28"/>
          <w:highlight w:val="none"/>
        </w:rPr>
        <w:t>全日制本科</w:t>
      </w:r>
      <w:r>
        <w:rPr>
          <w:rFonts w:hint="eastAsia" w:ascii="宋体" w:hAnsi="宋体" w:cs="宋体"/>
          <w:sz w:val="28"/>
          <w:szCs w:val="28"/>
          <w:lang w:val="en-US" w:eastAsia="zh-CN"/>
        </w:rPr>
        <w:t>优秀</w:t>
      </w:r>
      <w:r>
        <w:rPr>
          <w:rFonts w:hint="eastAsia" w:ascii="宋体" w:hAnsi="宋体" w:cs="宋体"/>
          <w:sz w:val="28"/>
          <w:szCs w:val="28"/>
          <w:highlight w:val="none"/>
        </w:rPr>
        <w:t>大</w:t>
      </w:r>
      <w:r>
        <w:rPr>
          <w:rFonts w:hint="eastAsia" w:ascii="宋体" w:hAnsi="宋体" w:cs="宋体"/>
          <w:sz w:val="28"/>
          <w:szCs w:val="28"/>
          <w:highlight w:val="none"/>
          <w:lang w:val="en-US" w:eastAsia="zh-CN"/>
        </w:rPr>
        <w:t>二、大三在校生。</w:t>
      </w:r>
    </w:p>
    <w:p w14:paraId="4B3284FC">
      <w:pPr>
        <w:ind w:firstLine="562" w:firstLineChars="200"/>
        <w:rPr>
          <w:rFonts w:ascii="宋体" w:hAnsi="宋体" w:cs="宋体"/>
          <w:b/>
          <w:sz w:val="28"/>
          <w:szCs w:val="28"/>
        </w:rPr>
      </w:pPr>
      <w:r>
        <w:rPr>
          <w:rFonts w:hint="eastAsia" w:ascii="宋体" w:hAnsi="宋体" w:cs="宋体"/>
          <w:b/>
          <w:sz w:val="28"/>
          <w:szCs w:val="28"/>
        </w:rPr>
        <w:t>第二条 奖励数额</w:t>
      </w:r>
    </w:p>
    <w:p w14:paraId="0DCCA19B">
      <w:pPr>
        <w:pStyle w:val="8"/>
        <w:spacing w:before="0" w:beforeAutospacing="0" w:after="0" w:afterAutospacing="0" w:line="600" w:lineRule="exact"/>
        <w:ind w:firstLine="560" w:firstLineChars="200"/>
        <w:jc w:val="both"/>
        <w:rPr>
          <w:rFonts w:hint="eastAsia"/>
          <w:kern w:val="2"/>
          <w:sz w:val="28"/>
          <w:szCs w:val="28"/>
        </w:rPr>
      </w:pPr>
      <w:r>
        <w:rPr>
          <w:rFonts w:hint="eastAsia"/>
          <w:kern w:val="2"/>
          <w:sz w:val="28"/>
          <w:szCs w:val="28"/>
        </w:rPr>
        <w:t>每年奖励</w:t>
      </w:r>
      <w:r>
        <w:rPr>
          <w:rFonts w:hint="eastAsia"/>
          <w:kern w:val="2"/>
          <w:sz w:val="28"/>
          <w:szCs w:val="28"/>
          <w:lang w:val="en-US" w:eastAsia="zh-CN"/>
        </w:rPr>
        <w:t>85</w:t>
      </w:r>
      <w:r>
        <w:rPr>
          <w:rFonts w:hint="eastAsia"/>
          <w:kern w:val="2"/>
          <w:sz w:val="28"/>
          <w:szCs w:val="28"/>
        </w:rPr>
        <w:t>人，其中</w:t>
      </w:r>
      <w:r>
        <w:rPr>
          <w:rFonts w:hint="eastAsia"/>
          <w:kern w:val="2"/>
          <w:sz w:val="28"/>
          <w:szCs w:val="28"/>
          <w:lang w:val="en-US" w:eastAsia="zh-CN"/>
        </w:rPr>
        <w:t>一等15</w:t>
      </w:r>
      <w:r>
        <w:rPr>
          <w:rFonts w:hint="eastAsia"/>
          <w:kern w:val="2"/>
          <w:sz w:val="28"/>
          <w:szCs w:val="28"/>
        </w:rPr>
        <w:t>人，</w:t>
      </w:r>
      <w:r>
        <w:rPr>
          <w:rFonts w:hint="eastAsia"/>
          <w:kern w:val="2"/>
          <w:sz w:val="28"/>
          <w:szCs w:val="28"/>
          <w:lang w:val="en-US" w:eastAsia="zh-CN"/>
        </w:rPr>
        <w:t>每人发放3000元；二等30</w:t>
      </w:r>
      <w:r>
        <w:rPr>
          <w:rFonts w:hint="eastAsia"/>
          <w:kern w:val="2"/>
          <w:sz w:val="28"/>
          <w:szCs w:val="28"/>
        </w:rPr>
        <w:t>人，</w:t>
      </w:r>
      <w:r>
        <w:rPr>
          <w:rFonts w:hint="eastAsia"/>
          <w:color w:val="000000"/>
          <w:sz w:val="28"/>
          <w:szCs w:val="28"/>
        </w:rPr>
        <w:t>每人发放</w:t>
      </w:r>
      <w:r>
        <w:rPr>
          <w:rFonts w:hint="eastAsia"/>
          <w:color w:val="000000"/>
          <w:sz w:val="28"/>
          <w:szCs w:val="28"/>
          <w:lang w:val="en-US" w:eastAsia="zh-CN"/>
        </w:rPr>
        <w:t>25</w:t>
      </w:r>
      <w:r>
        <w:rPr>
          <w:rFonts w:hint="eastAsia"/>
          <w:color w:val="000000"/>
          <w:sz w:val="28"/>
          <w:szCs w:val="28"/>
        </w:rPr>
        <w:t>00元</w:t>
      </w:r>
      <w:r>
        <w:rPr>
          <w:rFonts w:hint="eastAsia"/>
          <w:color w:val="000000"/>
          <w:sz w:val="28"/>
          <w:szCs w:val="28"/>
          <w:lang w:eastAsia="zh-CN"/>
        </w:rPr>
        <w:t>；</w:t>
      </w:r>
      <w:r>
        <w:rPr>
          <w:rFonts w:hint="eastAsia"/>
          <w:color w:val="000000"/>
          <w:sz w:val="28"/>
          <w:szCs w:val="28"/>
          <w:lang w:val="en-US" w:eastAsia="zh-CN"/>
        </w:rPr>
        <w:t>三</w:t>
      </w:r>
      <w:r>
        <w:rPr>
          <w:rFonts w:hint="eastAsia"/>
          <w:kern w:val="2"/>
          <w:sz w:val="28"/>
          <w:szCs w:val="28"/>
          <w:lang w:val="en-US" w:eastAsia="zh-CN"/>
        </w:rPr>
        <w:t>等40</w:t>
      </w:r>
      <w:r>
        <w:rPr>
          <w:rFonts w:hint="eastAsia"/>
          <w:kern w:val="2"/>
          <w:sz w:val="28"/>
          <w:szCs w:val="28"/>
        </w:rPr>
        <w:t>人，</w:t>
      </w:r>
      <w:r>
        <w:rPr>
          <w:rFonts w:hint="eastAsia"/>
          <w:kern w:val="2"/>
          <w:sz w:val="28"/>
          <w:szCs w:val="28"/>
          <w:lang w:val="en-US" w:eastAsia="zh-CN"/>
        </w:rPr>
        <w:t>每人发放2000元</w:t>
      </w:r>
      <w:r>
        <w:rPr>
          <w:rFonts w:hint="eastAsia"/>
          <w:kern w:val="2"/>
          <w:sz w:val="28"/>
          <w:szCs w:val="28"/>
        </w:rPr>
        <w:t>。</w:t>
      </w:r>
    </w:p>
    <w:p w14:paraId="6B21BF64">
      <w:pPr>
        <w:pStyle w:val="8"/>
        <w:spacing w:before="0" w:beforeAutospacing="0" w:after="0" w:afterAutospacing="0" w:line="600" w:lineRule="exact"/>
        <w:ind w:firstLine="560" w:firstLineChars="200"/>
        <w:jc w:val="both"/>
        <w:rPr>
          <w:kern w:val="2"/>
          <w:sz w:val="28"/>
          <w:szCs w:val="28"/>
        </w:rPr>
      </w:pPr>
      <w:r>
        <w:rPr>
          <w:rFonts w:hint="eastAsia"/>
          <w:kern w:val="2"/>
          <w:sz w:val="28"/>
          <w:szCs w:val="28"/>
          <w:lang w:val="en-US" w:eastAsia="zh-CN"/>
        </w:rPr>
        <w:t>合计每年发放奖学金人民币20万元整</w:t>
      </w:r>
      <w:r>
        <w:rPr>
          <w:rFonts w:hint="eastAsia"/>
          <w:kern w:val="2"/>
          <w:sz w:val="28"/>
          <w:szCs w:val="28"/>
        </w:rPr>
        <w:t>。</w:t>
      </w:r>
    </w:p>
    <w:p w14:paraId="75860EB6">
      <w:pPr>
        <w:ind w:firstLine="562" w:firstLineChars="200"/>
        <w:rPr>
          <w:rFonts w:ascii="宋体" w:hAnsi="宋体" w:cs="宋体"/>
          <w:b/>
          <w:sz w:val="28"/>
          <w:szCs w:val="28"/>
        </w:rPr>
      </w:pPr>
      <w:r>
        <w:rPr>
          <w:rFonts w:hint="eastAsia" w:ascii="宋体" w:hAnsi="宋体" w:cs="宋体"/>
          <w:b/>
          <w:sz w:val="28"/>
          <w:szCs w:val="28"/>
        </w:rPr>
        <w:t>第三条 评选条件和要求</w:t>
      </w:r>
    </w:p>
    <w:p w14:paraId="51175594">
      <w:pPr>
        <w:autoSpaceDE w:val="0"/>
        <w:autoSpaceDN w:val="0"/>
        <w:adjustRightInd w:val="0"/>
        <w:spacing w:line="600" w:lineRule="exact"/>
        <w:ind w:firstLine="560" w:firstLineChars="200"/>
        <w:jc w:val="left"/>
        <w:rPr>
          <w:rFonts w:ascii="宋体" w:hAnsi="宋体" w:cs="宋体"/>
          <w:kern w:val="0"/>
          <w:sz w:val="28"/>
          <w:szCs w:val="28"/>
        </w:rPr>
      </w:pPr>
      <w:r>
        <w:rPr>
          <w:rFonts w:hint="eastAsia" w:ascii="宋体" w:hAnsi="宋体" w:cs="宋体"/>
          <w:kern w:val="0"/>
          <w:sz w:val="28"/>
          <w:szCs w:val="28"/>
        </w:rPr>
        <w:t>1.热爱祖国，拥护中国共产党的领导，品德优良，</w:t>
      </w:r>
      <w:r>
        <w:rPr>
          <w:rFonts w:hint="eastAsia" w:ascii="宋体" w:hAnsi="宋体" w:cs="宋体"/>
          <w:sz w:val="28"/>
          <w:szCs w:val="28"/>
        </w:rPr>
        <w:t>具有较强的爱校、荣院观念</w:t>
      </w:r>
      <w:r>
        <w:rPr>
          <w:rFonts w:hint="eastAsia" w:ascii="宋体" w:hAnsi="宋体" w:cs="宋体"/>
          <w:kern w:val="0"/>
          <w:sz w:val="28"/>
          <w:szCs w:val="28"/>
        </w:rPr>
        <w:t>。</w:t>
      </w:r>
    </w:p>
    <w:p w14:paraId="32A4CCD3">
      <w:pPr>
        <w:spacing w:line="600" w:lineRule="exact"/>
        <w:ind w:firstLine="560" w:firstLineChars="200"/>
        <w:rPr>
          <w:rFonts w:hint="eastAsia" w:ascii="宋体" w:hAnsi="宋体" w:cs="宋体"/>
          <w:kern w:val="0"/>
          <w:sz w:val="28"/>
          <w:szCs w:val="28"/>
        </w:rPr>
      </w:pPr>
      <w:r>
        <w:rPr>
          <w:rFonts w:hint="eastAsia" w:ascii="宋体" w:hAnsi="宋体" w:cs="宋体"/>
          <w:kern w:val="0"/>
          <w:sz w:val="28"/>
          <w:szCs w:val="28"/>
        </w:rPr>
        <w:t>2.遵守国家的法律法规，遵守学校规章制度，无任何违法违纪和不诚信等劣迹记录。</w:t>
      </w:r>
    </w:p>
    <w:p w14:paraId="3A385389">
      <w:pPr>
        <w:spacing w:line="600" w:lineRule="exact"/>
        <w:ind w:firstLine="560" w:firstLineChars="200"/>
        <w:rPr>
          <w:rFonts w:hint="eastAsia" w:ascii="宋体" w:hAnsi="宋体" w:cs="宋体"/>
          <w:kern w:val="0"/>
          <w:sz w:val="28"/>
          <w:szCs w:val="28"/>
        </w:rPr>
      </w:pPr>
      <w:r>
        <w:rPr>
          <w:rFonts w:hint="eastAsia" w:ascii="宋体" w:hAnsi="宋体" w:cs="宋体"/>
          <w:kern w:val="0"/>
          <w:sz w:val="28"/>
          <w:szCs w:val="28"/>
          <w:lang w:val="en-US" w:eastAsia="zh-CN"/>
        </w:rPr>
        <w:t>3.</w:t>
      </w:r>
      <w:r>
        <w:rPr>
          <w:rFonts w:hint="eastAsia" w:ascii="宋体" w:hAnsi="宋体" w:cs="宋体"/>
          <w:kern w:val="0"/>
          <w:sz w:val="28"/>
          <w:szCs w:val="28"/>
        </w:rPr>
        <w:t>诚实守信，道德品质优良；</w:t>
      </w:r>
    </w:p>
    <w:p w14:paraId="3BDFD7EF">
      <w:pPr>
        <w:spacing w:line="600" w:lineRule="exact"/>
        <w:ind w:firstLine="560" w:firstLineChars="200"/>
        <w:rPr>
          <w:rFonts w:hint="eastAsia" w:ascii="宋体" w:hAnsi="宋体" w:cs="宋体"/>
          <w:sz w:val="28"/>
          <w:szCs w:val="28"/>
          <w:highlight w:val="none"/>
          <w:lang w:eastAsia="zh-CN"/>
        </w:rPr>
      </w:pPr>
      <w:r>
        <w:rPr>
          <w:rFonts w:hint="eastAsia" w:ascii="宋体" w:hAnsi="宋体" w:cs="宋体"/>
          <w:kern w:val="0"/>
          <w:sz w:val="28"/>
          <w:szCs w:val="28"/>
          <w:lang w:val="en-US" w:eastAsia="zh-CN"/>
        </w:rPr>
        <w:t>4</w:t>
      </w:r>
      <w:r>
        <w:rPr>
          <w:rFonts w:hint="eastAsia" w:ascii="宋体" w:hAnsi="宋体" w:cs="宋体"/>
          <w:kern w:val="0"/>
          <w:sz w:val="28"/>
          <w:szCs w:val="28"/>
        </w:rPr>
        <w:t>.</w:t>
      </w:r>
      <w:r>
        <w:rPr>
          <w:rFonts w:hint="eastAsia" w:ascii="宋体" w:hAnsi="宋体" w:cs="宋体"/>
          <w:sz w:val="28"/>
          <w:szCs w:val="28"/>
          <w:highlight w:val="none"/>
        </w:rPr>
        <w:t>热爱所学专业，学习目的明确，勤奋刻苦，成绩优秀，无挂科记录，在申请学年的上一学年学习成绩排名与综合考评成绩排名均在本年级本专业前25%以内</w:t>
      </w:r>
      <w:r>
        <w:rPr>
          <w:rFonts w:hint="eastAsia" w:ascii="宋体" w:hAnsi="宋体" w:cs="宋体"/>
          <w:sz w:val="28"/>
          <w:szCs w:val="28"/>
          <w:highlight w:val="none"/>
          <w:lang w:eastAsia="zh-CN"/>
        </w:rPr>
        <w:t>。</w:t>
      </w:r>
    </w:p>
    <w:p w14:paraId="3606EB17">
      <w:pPr>
        <w:spacing w:line="600" w:lineRule="exact"/>
        <w:ind w:firstLine="560" w:firstLineChars="200"/>
        <w:rPr>
          <w:rFonts w:hint="eastAsia" w:ascii="宋体" w:hAnsi="宋体" w:cs="宋体"/>
          <w:sz w:val="28"/>
          <w:szCs w:val="28"/>
          <w:highlight w:val="none"/>
          <w:lang w:val="en-US" w:eastAsia="zh-CN"/>
        </w:rPr>
      </w:pPr>
      <w:r>
        <w:rPr>
          <w:rFonts w:hint="eastAsia" w:ascii="宋体" w:hAnsi="宋体" w:cs="宋体"/>
          <w:kern w:val="0"/>
          <w:sz w:val="28"/>
          <w:szCs w:val="28"/>
          <w:lang w:val="en-US" w:eastAsia="zh-CN"/>
        </w:rPr>
        <w:t>5</w:t>
      </w:r>
      <w:r>
        <w:rPr>
          <w:rFonts w:hint="eastAsia" w:ascii="宋体" w:hAnsi="宋体" w:cs="宋体"/>
          <w:kern w:val="0"/>
          <w:sz w:val="28"/>
          <w:szCs w:val="28"/>
        </w:rPr>
        <w:t>.</w:t>
      </w:r>
      <w:r>
        <w:rPr>
          <w:rFonts w:hint="eastAsia" w:ascii="宋体" w:hAnsi="宋体" w:cs="宋体"/>
          <w:sz w:val="28"/>
          <w:szCs w:val="28"/>
          <w:highlight w:val="none"/>
          <w:lang w:val="en-US" w:eastAsia="zh-CN"/>
        </w:rPr>
        <w:t>踊跃参加科技活动、文体活动，身心健康，具有良好的学习、生活习惯。</w:t>
      </w:r>
    </w:p>
    <w:p w14:paraId="30E18919">
      <w:pPr>
        <w:spacing w:line="600" w:lineRule="exact"/>
        <w:ind w:firstLine="560" w:firstLineChars="200"/>
        <w:rPr>
          <w:rFonts w:hint="eastAsia" w:ascii="宋体" w:hAnsi="宋体" w:cs="宋体"/>
          <w:kern w:val="0"/>
          <w:sz w:val="28"/>
          <w:szCs w:val="28"/>
        </w:rPr>
      </w:pPr>
      <w:r>
        <w:rPr>
          <w:rFonts w:hint="eastAsia" w:ascii="宋体" w:hAnsi="宋体" w:cs="宋体"/>
          <w:kern w:val="0"/>
          <w:sz w:val="28"/>
          <w:szCs w:val="28"/>
          <w:lang w:val="en-US" w:eastAsia="zh-CN"/>
        </w:rPr>
        <w:t>6</w:t>
      </w:r>
      <w:r>
        <w:rPr>
          <w:rFonts w:hint="eastAsia" w:ascii="宋体" w:hAnsi="宋体" w:cs="宋体"/>
          <w:kern w:val="0"/>
          <w:sz w:val="28"/>
          <w:szCs w:val="28"/>
        </w:rPr>
        <w:t>.</w:t>
      </w:r>
      <w:r>
        <w:rPr>
          <w:rFonts w:hint="eastAsia" w:ascii="宋体" w:hAnsi="宋体" w:cs="宋体"/>
          <w:sz w:val="28"/>
          <w:szCs w:val="28"/>
        </w:rPr>
        <w:t>尊敬师长，团结同学，</w:t>
      </w:r>
      <w:r>
        <w:rPr>
          <w:rFonts w:hint="eastAsia" w:ascii="宋体" w:hAnsi="宋体" w:cs="宋体"/>
          <w:kern w:val="0"/>
          <w:sz w:val="28"/>
          <w:szCs w:val="28"/>
        </w:rPr>
        <w:t>助人为乐，生活俭朴，群众基础好，老师评价高，能够得到师生的普遍认可。</w:t>
      </w:r>
    </w:p>
    <w:p w14:paraId="47462AE1">
      <w:pPr>
        <w:ind w:firstLine="562" w:firstLineChars="200"/>
        <w:rPr>
          <w:rFonts w:ascii="宋体" w:hAnsi="宋体" w:cs="宋体"/>
          <w:b/>
          <w:sz w:val="28"/>
          <w:szCs w:val="28"/>
        </w:rPr>
      </w:pPr>
      <w:r>
        <w:rPr>
          <w:rFonts w:hint="eastAsia" w:ascii="宋体" w:hAnsi="宋体" w:cs="宋体"/>
          <w:b/>
          <w:color w:val="000000"/>
          <w:kern w:val="0"/>
          <w:sz w:val="28"/>
          <w:szCs w:val="28"/>
        </w:rPr>
        <w:t>第四条 组织领导</w:t>
      </w:r>
    </w:p>
    <w:p w14:paraId="624E00BF">
      <w:pPr>
        <w:ind w:firstLine="560" w:firstLineChars="200"/>
        <w:rPr>
          <w:rFonts w:ascii="宋体" w:hAnsi="宋体" w:cs="宋体"/>
          <w:sz w:val="28"/>
          <w:szCs w:val="28"/>
        </w:rPr>
      </w:pPr>
      <w:r>
        <w:rPr>
          <w:rFonts w:hint="eastAsia" w:ascii="宋体" w:hAnsi="宋体" w:cs="宋体"/>
          <w:sz w:val="28"/>
          <w:szCs w:val="28"/>
        </w:rPr>
        <w:t>学院设立</w:t>
      </w:r>
      <w:r>
        <w:rPr>
          <w:rFonts w:hint="eastAsia" w:ascii="宋体" w:hAnsi="宋体" w:cs="宋体"/>
          <w:sz w:val="28"/>
          <w:szCs w:val="28"/>
          <w:lang w:eastAsia="zh-CN"/>
        </w:rPr>
        <w:t>“</w:t>
      </w:r>
      <w:r>
        <w:rPr>
          <w:rFonts w:hint="eastAsia" w:ascii="宋体" w:hAnsi="宋体" w:cs="宋体"/>
          <w:sz w:val="28"/>
          <w:szCs w:val="28"/>
          <w:highlight w:val="none"/>
        </w:rPr>
        <w:t>乐草元学业奖学金</w:t>
      </w:r>
      <w:r>
        <w:rPr>
          <w:rFonts w:hint="eastAsia" w:ascii="宋体" w:hAnsi="宋体" w:cs="宋体"/>
          <w:sz w:val="28"/>
          <w:szCs w:val="28"/>
          <w:lang w:eastAsia="zh-CN"/>
        </w:rPr>
        <w:t>”</w:t>
      </w:r>
      <w:r>
        <w:rPr>
          <w:rFonts w:hint="eastAsia" w:ascii="宋体" w:hAnsi="宋体" w:cs="宋体"/>
          <w:sz w:val="28"/>
          <w:szCs w:val="28"/>
        </w:rPr>
        <w:t>评审领导小组，组长由院党委书记、院长担任，副组长由院党委副书记、分管校友工作的副院长、分管研究生工作的副院长、分管本科生工作的副院长担任，成员由院校友工作联络人、教学秘书、研究生工作秘书、年级辅导员组成</w:t>
      </w:r>
      <w:r>
        <w:rPr>
          <w:rFonts w:hint="eastAsia" w:ascii="宋体" w:hAnsi="宋体" w:cs="宋体"/>
          <w:color w:val="000000"/>
          <w:kern w:val="0"/>
          <w:sz w:val="28"/>
          <w:szCs w:val="28"/>
        </w:rPr>
        <w:t>。由</w:t>
      </w:r>
      <w:r>
        <w:rPr>
          <w:rFonts w:hint="eastAsia" w:ascii="宋体" w:hAnsi="宋体" w:cs="宋体"/>
          <w:sz w:val="28"/>
          <w:szCs w:val="28"/>
        </w:rPr>
        <w:t>院校友工作联络人</w:t>
      </w:r>
      <w:r>
        <w:rPr>
          <w:rFonts w:hint="eastAsia" w:ascii="宋体" w:hAnsi="宋体" w:cs="宋体"/>
          <w:color w:val="000000"/>
          <w:kern w:val="0"/>
          <w:sz w:val="28"/>
          <w:szCs w:val="28"/>
        </w:rPr>
        <w:t>负责该奖学金评选工作的具体实施。</w:t>
      </w:r>
    </w:p>
    <w:p w14:paraId="0C6C918F">
      <w:pPr>
        <w:ind w:firstLine="562" w:firstLineChars="200"/>
        <w:rPr>
          <w:rFonts w:ascii="宋体" w:hAnsi="宋体" w:cs="宋体"/>
          <w:b/>
          <w:color w:val="000000"/>
          <w:kern w:val="0"/>
          <w:sz w:val="28"/>
          <w:szCs w:val="28"/>
        </w:rPr>
      </w:pPr>
      <w:r>
        <w:rPr>
          <w:rFonts w:hint="eastAsia" w:ascii="宋体" w:hAnsi="宋体" w:cs="宋体"/>
          <w:b/>
          <w:color w:val="000000"/>
          <w:kern w:val="0"/>
          <w:sz w:val="28"/>
          <w:szCs w:val="28"/>
        </w:rPr>
        <w:t>第五条 组织实施</w:t>
      </w:r>
    </w:p>
    <w:p w14:paraId="3FF75239">
      <w:pPr>
        <w:spacing w:line="560" w:lineRule="exact"/>
        <w:ind w:firstLine="560" w:firstLineChars="200"/>
        <w:rPr>
          <w:rFonts w:hint="eastAsia" w:ascii="宋体" w:hAnsi="宋体" w:eastAsia="宋体" w:cs="宋体"/>
          <w:color w:val="000000"/>
          <w:kern w:val="0"/>
          <w:sz w:val="28"/>
          <w:szCs w:val="28"/>
          <w:lang w:eastAsia="zh-CN"/>
        </w:rPr>
      </w:pPr>
      <w:r>
        <w:rPr>
          <w:rFonts w:hint="eastAsia" w:ascii="宋体" w:hAnsi="宋体" w:cs="宋体"/>
          <w:sz w:val="28"/>
          <w:szCs w:val="28"/>
          <w:lang w:eastAsia="zh-CN"/>
        </w:rPr>
        <w:t>“</w:t>
      </w:r>
      <w:r>
        <w:rPr>
          <w:rFonts w:hint="eastAsia" w:ascii="宋体" w:hAnsi="宋体" w:cs="宋体"/>
          <w:sz w:val="28"/>
          <w:szCs w:val="28"/>
          <w:highlight w:val="none"/>
        </w:rPr>
        <w:t>乐草元学业奖学金</w:t>
      </w:r>
      <w:r>
        <w:rPr>
          <w:rFonts w:hint="eastAsia" w:ascii="宋体" w:hAnsi="宋体" w:cs="宋体"/>
          <w:sz w:val="28"/>
          <w:szCs w:val="28"/>
          <w:lang w:eastAsia="zh-CN"/>
        </w:rPr>
        <w:t>”</w:t>
      </w:r>
      <w:r>
        <w:rPr>
          <w:rFonts w:hint="eastAsia" w:ascii="宋体" w:hAnsi="宋体" w:cs="宋体"/>
          <w:sz w:val="28"/>
          <w:szCs w:val="28"/>
        </w:rPr>
        <w:t>，坚持公开、公平、公正、择优的原则。根据</w:t>
      </w:r>
      <w:r>
        <w:rPr>
          <w:rFonts w:hint="eastAsia" w:ascii="宋体" w:hAnsi="宋体" w:cs="宋体"/>
          <w:sz w:val="28"/>
          <w:szCs w:val="28"/>
          <w:lang w:eastAsia="zh-CN"/>
        </w:rPr>
        <w:t>“</w:t>
      </w:r>
      <w:r>
        <w:rPr>
          <w:rFonts w:hint="eastAsia" w:ascii="宋体" w:hAnsi="宋体" w:cs="宋体"/>
          <w:sz w:val="28"/>
          <w:szCs w:val="28"/>
          <w:highlight w:val="none"/>
        </w:rPr>
        <w:t>乐草元学业奖学金</w:t>
      </w:r>
      <w:r>
        <w:rPr>
          <w:rFonts w:hint="eastAsia" w:ascii="宋体" w:hAnsi="宋体" w:cs="宋体"/>
          <w:sz w:val="28"/>
          <w:szCs w:val="28"/>
          <w:lang w:eastAsia="zh-CN"/>
        </w:rPr>
        <w:t>”</w:t>
      </w:r>
      <w:r>
        <w:rPr>
          <w:rFonts w:hint="eastAsia" w:ascii="宋体" w:hAnsi="宋体" w:cs="宋体"/>
          <w:sz w:val="28"/>
          <w:szCs w:val="28"/>
        </w:rPr>
        <w:t>的评选条件，学生</w:t>
      </w:r>
      <w:r>
        <w:rPr>
          <w:rFonts w:hint="eastAsia" w:ascii="宋体" w:hAnsi="宋体" w:cs="宋体"/>
          <w:color w:val="000000"/>
          <w:kern w:val="0"/>
          <w:sz w:val="28"/>
          <w:szCs w:val="28"/>
          <w:lang w:val="en-US" w:eastAsia="zh-CN"/>
        </w:rPr>
        <w:t>向学院</w:t>
      </w:r>
      <w:r>
        <w:rPr>
          <w:rFonts w:hint="eastAsia" w:ascii="宋体" w:hAnsi="宋体" w:cs="宋体"/>
          <w:color w:val="000000"/>
          <w:kern w:val="0"/>
          <w:sz w:val="28"/>
          <w:szCs w:val="28"/>
        </w:rPr>
        <w:t>提交</w:t>
      </w:r>
      <w:r>
        <w:rPr>
          <w:rFonts w:hint="eastAsia" w:ascii="宋体" w:hAnsi="宋体" w:cs="宋体"/>
          <w:color w:val="000000"/>
          <w:kern w:val="0"/>
          <w:sz w:val="28"/>
          <w:szCs w:val="28"/>
          <w:lang w:eastAsia="zh-CN"/>
        </w:rPr>
        <w:t>《</w:t>
      </w:r>
      <w:r>
        <w:rPr>
          <w:rFonts w:hint="eastAsia" w:ascii="宋体" w:hAnsi="宋体" w:cs="宋体"/>
          <w:sz w:val="28"/>
          <w:szCs w:val="28"/>
          <w:highlight w:val="none"/>
          <w:lang w:eastAsia="zh-CN"/>
        </w:rPr>
        <w:t>二十一世纪公益基金会大学生寒门学子奖学金项目申请表</w:t>
      </w:r>
      <w:r>
        <w:rPr>
          <w:rFonts w:hint="eastAsia" w:ascii="宋体" w:hAnsi="宋体" w:cs="宋体"/>
          <w:color w:val="000000"/>
          <w:kern w:val="0"/>
          <w:sz w:val="28"/>
          <w:szCs w:val="28"/>
          <w:lang w:eastAsia="zh-CN"/>
        </w:rPr>
        <w:t>》</w:t>
      </w:r>
      <w:r>
        <w:rPr>
          <w:rFonts w:hint="eastAsia" w:ascii="宋体" w:hAnsi="宋体" w:cs="宋体"/>
          <w:color w:val="000000"/>
          <w:kern w:val="0"/>
          <w:sz w:val="28"/>
          <w:szCs w:val="28"/>
        </w:rPr>
        <w:t>。学院进行民主评议、评审推荐，拟定获奖名单，</w:t>
      </w:r>
      <w:r>
        <w:rPr>
          <w:rFonts w:hint="eastAsia" w:ascii="宋体" w:hAnsi="宋体" w:cs="宋体"/>
          <w:kern w:val="0"/>
          <w:sz w:val="28"/>
          <w:szCs w:val="28"/>
        </w:rPr>
        <w:t>并在学院内</w:t>
      </w:r>
      <w:r>
        <w:rPr>
          <w:rFonts w:hint="eastAsia" w:ascii="宋体" w:hAnsi="宋体" w:cs="宋体"/>
          <w:color w:val="000000"/>
          <w:kern w:val="0"/>
          <w:sz w:val="28"/>
          <w:szCs w:val="28"/>
        </w:rPr>
        <w:t>公示</w:t>
      </w:r>
      <w:r>
        <w:rPr>
          <w:rFonts w:hint="eastAsia" w:ascii="宋体" w:hAnsi="宋体" w:cs="宋体"/>
          <w:color w:val="000000"/>
          <w:kern w:val="0"/>
          <w:sz w:val="28"/>
          <w:szCs w:val="28"/>
          <w:lang w:val="en-US" w:eastAsia="zh-CN"/>
        </w:rPr>
        <w:t>3</w:t>
      </w:r>
      <w:r>
        <w:rPr>
          <w:rFonts w:hint="eastAsia" w:ascii="宋体" w:hAnsi="宋体" w:cs="宋体"/>
          <w:color w:val="000000"/>
          <w:kern w:val="0"/>
          <w:sz w:val="28"/>
          <w:szCs w:val="28"/>
        </w:rPr>
        <w:t>个工作日。公示无异议后，将评审结果上报</w:t>
      </w:r>
      <w:r>
        <w:rPr>
          <w:rFonts w:hint="eastAsia" w:ascii="宋体" w:hAnsi="宋体" w:cs="宋体"/>
          <w:kern w:val="0"/>
          <w:sz w:val="28"/>
          <w:szCs w:val="28"/>
        </w:rPr>
        <w:t>河南师范大学教育发展基金会</w:t>
      </w:r>
      <w:r>
        <w:rPr>
          <w:rFonts w:hint="eastAsia" w:ascii="宋体" w:hAnsi="宋体" w:cs="宋体"/>
          <w:kern w:val="0"/>
          <w:sz w:val="28"/>
          <w:szCs w:val="28"/>
          <w:lang w:eastAsia="zh-CN"/>
        </w:rPr>
        <w:t>、</w:t>
      </w:r>
      <w:r>
        <w:rPr>
          <w:rFonts w:hint="eastAsia" w:ascii="宋体" w:hAnsi="宋体" w:cs="宋体"/>
          <w:sz w:val="28"/>
          <w:szCs w:val="28"/>
          <w:lang w:val="en-US" w:eastAsia="zh-CN"/>
        </w:rPr>
        <w:t>广东乐草元健康产业有限公司和</w:t>
      </w:r>
      <w:r>
        <w:rPr>
          <w:rFonts w:hint="eastAsia" w:ascii="宋体" w:hAnsi="宋体" w:cs="宋体"/>
          <w:kern w:val="0"/>
          <w:sz w:val="28"/>
          <w:szCs w:val="28"/>
          <w:lang w:val="en-US" w:eastAsia="zh-CN"/>
        </w:rPr>
        <w:t>北京市二十一世纪公益基金会</w:t>
      </w:r>
      <w:r>
        <w:rPr>
          <w:rFonts w:hint="eastAsia" w:ascii="宋体" w:hAnsi="宋体" w:cs="宋体"/>
          <w:color w:val="000000"/>
          <w:kern w:val="0"/>
          <w:sz w:val="28"/>
          <w:szCs w:val="28"/>
        </w:rPr>
        <w:t>备案</w:t>
      </w:r>
      <w:r>
        <w:rPr>
          <w:rFonts w:hint="eastAsia" w:ascii="宋体" w:hAnsi="宋体" w:cs="宋体"/>
          <w:color w:val="000000"/>
          <w:kern w:val="0"/>
          <w:sz w:val="28"/>
          <w:szCs w:val="28"/>
          <w:lang w:eastAsia="zh-CN"/>
        </w:rPr>
        <w:t>。</w:t>
      </w:r>
      <w:bookmarkStart w:id="0" w:name="_GoBack"/>
      <w:bookmarkEnd w:id="0"/>
    </w:p>
    <w:p w14:paraId="4F75E34F">
      <w:pPr>
        <w:spacing w:line="560" w:lineRule="exact"/>
        <w:ind w:firstLine="560" w:firstLineChars="200"/>
        <w:rPr>
          <w:rFonts w:ascii="宋体" w:hAnsi="宋体" w:cs="宋体"/>
          <w:color w:val="000000"/>
          <w:kern w:val="0"/>
          <w:sz w:val="28"/>
          <w:szCs w:val="28"/>
        </w:rPr>
      </w:pPr>
      <w:r>
        <w:rPr>
          <w:rFonts w:hint="eastAsia" w:ascii="宋体" w:hAnsi="宋体" w:cs="宋体"/>
          <w:kern w:val="0"/>
          <w:sz w:val="28"/>
          <w:szCs w:val="28"/>
        </w:rPr>
        <w:t>学生对</w:t>
      </w:r>
      <w:r>
        <w:rPr>
          <w:rFonts w:hint="eastAsia" w:ascii="宋体" w:hAnsi="宋体" w:cs="宋体"/>
          <w:sz w:val="28"/>
          <w:szCs w:val="28"/>
          <w:lang w:eastAsia="zh-CN"/>
        </w:rPr>
        <w:t>“</w:t>
      </w:r>
      <w:r>
        <w:rPr>
          <w:rFonts w:hint="eastAsia" w:ascii="宋体" w:hAnsi="宋体" w:cs="宋体"/>
          <w:sz w:val="28"/>
          <w:szCs w:val="28"/>
          <w:highlight w:val="none"/>
        </w:rPr>
        <w:t>乐草元学业奖学金</w:t>
      </w:r>
      <w:r>
        <w:rPr>
          <w:rFonts w:hint="eastAsia" w:ascii="宋体" w:hAnsi="宋体" w:cs="宋体"/>
          <w:sz w:val="28"/>
          <w:szCs w:val="28"/>
          <w:lang w:eastAsia="zh-CN"/>
        </w:rPr>
        <w:t>”</w:t>
      </w:r>
      <w:r>
        <w:rPr>
          <w:rFonts w:hint="eastAsia" w:ascii="宋体" w:hAnsi="宋体" w:cs="宋体"/>
          <w:kern w:val="0"/>
          <w:sz w:val="28"/>
          <w:szCs w:val="28"/>
          <w:lang w:val="en-US" w:eastAsia="zh-CN"/>
        </w:rPr>
        <w:t>评审</w:t>
      </w:r>
      <w:r>
        <w:rPr>
          <w:rFonts w:hint="eastAsia" w:ascii="宋体" w:hAnsi="宋体" w:cs="宋体"/>
          <w:kern w:val="0"/>
          <w:sz w:val="28"/>
          <w:szCs w:val="28"/>
        </w:rPr>
        <w:t>结果有异议者，可在本学院</w:t>
      </w:r>
      <w:r>
        <w:rPr>
          <w:rFonts w:hint="eastAsia" w:ascii="宋体" w:hAnsi="宋体" w:cs="宋体"/>
          <w:kern w:val="0"/>
          <w:sz w:val="28"/>
          <w:szCs w:val="28"/>
          <w:lang w:val="en-US" w:eastAsia="zh-CN"/>
        </w:rPr>
        <w:t>评审</w:t>
      </w:r>
      <w:r>
        <w:rPr>
          <w:rFonts w:hint="eastAsia" w:ascii="宋体" w:hAnsi="宋体" w:cs="宋体"/>
          <w:kern w:val="0"/>
          <w:sz w:val="28"/>
          <w:szCs w:val="28"/>
        </w:rPr>
        <w:t>结果公示日内向学院评审小组提出申诉，评审小组应在接受申诉后及时做出答复</w:t>
      </w:r>
      <w:r>
        <w:rPr>
          <w:rFonts w:hint="eastAsia" w:ascii="宋体" w:hAnsi="宋体" w:cs="宋体"/>
          <w:kern w:val="0"/>
          <w:sz w:val="28"/>
          <w:szCs w:val="28"/>
          <w:lang w:eastAsia="zh-CN"/>
        </w:rPr>
        <w:t>。</w:t>
      </w:r>
    </w:p>
    <w:p w14:paraId="0DBFD382">
      <w:pPr>
        <w:ind w:firstLine="562" w:firstLineChars="200"/>
        <w:rPr>
          <w:rFonts w:ascii="宋体" w:hAnsi="宋体" w:cs="宋体"/>
          <w:b/>
          <w:color w:val="000000"/>
          <w:kern w:val="0"/>
          <w:sz w:val="28"/>
          <w:szCs w:val="28"/>
        </w:rPr>
      </w:pPr>
      <w:r>
        <w:rPr>
          <w:rFonts w:hint="eastAsia" w:ascii="宋体" w:hAnsi="宋体" w:cs="宋体"/>
          <w:b/>
          <w:color w:val="000000"/>
          <w:kern w:val="0"/>
          <w:sz w:val="28"/>
          <w:szCs w:val="28"/>
        </w:rPr>
        <w:t>第六条 奖学金的管理及发放</w:t>
      </w:r>
    </w:p>
    <w:p w14:paraId="64D553CF">
      <w:pPr>
        <w:spacing w:line="600" w:lineRule="exact"/>
        <w:ind w:firstLine="560" w:firstLineChars="200"/>
        <w:rPr>
          <w:rFonts w:ascii="宋体" w:hAnsi="宋体" w:cs="宋体"/>
          <w:color w:val="000000"/>
          <w:kern w:val="0"/>
          <w:sz w:val="28"/>
          <w:szCs w:val="28"/>
        </w:rPr>
      </w:pPr>
      <w:r>
        <w:rPr>
          <w:rFonts w:hint="eastAsia" w:ascii="宋体" w:hAnsi="宋体" w:cs="宋体"/>
          <w:kern w:val="0"/>
          <w:sz w:val="28"/>
          <w:szCs w:val="28"/>
        </w:rPr>
        <w:t>奖学金由河南师范大学教育发展基金会管理，基金会在收到评审结果后将奖学金发放至获奖学生银行卡。</w:t>
      </w:r>
    </w:p>
    <w:p w14:paraId="21A71058">
      <w:pPr>
        <w:numPr>
          <w:ilvl w:val="0"/>
          <w:numId w:val="1"/>
        </w:numPr>
        <w:ind w:firstLine="562" w:firstLineChars="200"/>
        <w:rPr>
          <w:rFonts w:ascii="宋体" w:hAnsi="宋体" w:cs="宋体"/>
          <w:b/>
          <w:color w:val="000000"/>
          <w:kern w:val="0"/>
          <w:sz w:val="28"/>
          <w:szCs w:val="28"/>
        </w:rPr>
      </w:pPr>
      <w:r>
        <w:rPr>
          <w:rFonts w:hint="eastAsia" w:ascii="宋体" w:hAnsi="宋体" w:cs="宋体"/>
          <w:b/>
          <w:color w:val="000000"/>
          <w:kern w:val="0"/>
          <w:sz w:val="28"/>
          <w:szCs w:val="28"/>
        </w:rPr>
        <w:t>其他事宜</w:t>
      </w:r>
    </w:p>
    <w:p w14:paraId="1F95EE39">
      <w:pPr>
        <w:ind w:firstLine="560" w:firstLineChars="200"/>
        <w:rPr>
          <w:rFonts w:ascii="宋体" w:hAnsi="宋体" w:cs="宋体"/>
          <w:color w:val="000000"/>
          <w:kern w:val="0"/>
          <w:sz w:val="28"/>
          <w:szCs w:val="28"/>
        </w:rPr>
      </w:pPr>
      <w:r>
        <w:rPr>
          <w:rFonts w:hint="eastAsia" w:ascii="宋体" w:hAnsi="宋体" w:cs="宋体"/>
          <w:sz w:val="28"/>
          <w:szCs w:val="28"/>
        </w:rPr>
        <w:t>奖学金设立人可以</w:t>
      </w:r>
      <w:r>
        <w:rPr>
          <w:rFonts w:hint="eastAsia" w:ascii="宋体" w:hAnsi="宋体" w:cs="宋体"/>
          <w:color w:val="000000"/>
          <w:kern w:val="0"/>
          <w:sz w:val="28"/>
          <w:szCs w:val="28"/>
        </w:rPr>
        <w:t>给获奖人员颁奖，也可委托学院领导代为颁发。</w:t>
      </w:r>
    </w:p>
    <w:p w14:paraId="76E3D913">
      <w:pPr>
        <w:autoSpaceDE w:val="0"/>
        <w:autoSpaceDN w:val="0"/>
        <w:adjustRightInd w:val="0"/>
        <w:ind w:firstLine="480"/>
        <w:rPr>
          <w:rFonts w:ascii="宋体" w:hAnsi="宋体" w:cs="宋体"/>
          <w:color w:val="000000"/>
          <w:kern w:val="0"/>
          <w:sz w:val="28"/>
          <w:szCs w:val="28"/>
        </w:rPr>
      </w:pPr>
      <w:r>
        <w:rPr>
          <w:rFonts w:hint="eastAsia" w:ascii="宋体" w:hAnsi="宋体" w:cs="宋体"/>
          <w:color w:val="000000"/>
          <w:kern w:val="0"/>
          <w:sz w:val="28"/>
          <w:szCs w:val="28"/>
        </w:rPr>
        <w:t>本细则</w:t>
      </w:r>
      <w:r>
        <w:rPr>
          <w:rFonts w:hint="eastAsia" w:cs="宋体"/>
          <w:color w:val="000000"/>
          <w:kern w:val="0"/>
          <w:sz w:val="28"/>
          <w:szCs w:val="28"/>
        </w:rPr>
        <w:t>自发布之日起实施，</w:t>
      </w:r>
      <w:r>
        <w:rPr>
          <w:rFonts w:hint="eastAsia" w:ascii="宋体" w:hAnsi="宋体" w:cs="宋体"/>
          <w:color w:val="000000"/>
          <w:kern w:val="0"/>
          <w:sz w:val="28"/>
          <w:szCs w:val="28"/>
        </w:rPr>
        <w:t>由院奖学金评审</w:t>
      </w:r>
      <w:r>
        <w:rPr>
          <w:rFonts w:hint="eastAsia" w:cs="宋体"/>
          <w:color w:val="000000"/>
          <w:kern w:val="0"/>
          <w:sz w:val="28"/>
          <w:szCs w:val="28"/>
        </w:rPr>
        <w:t>领导</w:t>
      </w:r>
      <w:r>
        <w:rPr>
          <w:rFonts w:hint="eastAsia" w:ascii="宋体" w:hAnsi="宋体" w:cs="宋体"/>
          <w:color w:val="000000"/>
          <w:kern w:val="0"/>
          <w:sz w:val="28"/>
          <w:szCs w:val="28"/>
        </w:rPr>
        <w:t>小组负责解释和修订</w:t>
      </w:r>
      <w:r>
        <w:rPr>
          <w:rFonts w:hint="eastAsia" w:cs="宋体"/>
          <w:color w:val="000000"/>
          <w:kern w:val="0"/>
          <w:sz w:val="28"/>
          <w:szCs w:val="28"/>
        </w:rPr>
        <w:t>。</w:t>
      </w:r>
    </w:p>
    <w:p w14:paraId="7EEB47BF">
      <w:pPr>
        <w:autoSpaceDE w:val="0"/>
        <w:autoSpaceDN w:val="0"/>
        <w:adjustRightInd w:val="0"/>
        <w:ind w:firstLine="480"/>
        <w:jc w:val="center"/>
        <w:rPr>
          <w:rFonts w:ascii="宋体" w:hAnsi="宋体" w:cs="宋体"/>
          <w:color w:val="000000"/>
          <w:kern w:val="0"/>
          <w:sz w:val="28"/>
          <w:szCs w:val="28"/>
        </w:rPr>
      </w:pPr>
      <w:r>
        <w:rPr>
          <w:rFonts w:hint="eastAsia" w:ascii="宋体" w:hAnsi="宋体" w:cs="宋体"/>
          <w:color w:val="000000"/>
          <w:kern w:val="0"/>
          <w:sz w:val="28"/>
          <w:szCs w:val="28"/>
          <w:lang w:val="en-US" w:eastAsia="zh-CN"/>
        </w:rPr>
        <w:t>软件</w:t>
      </w:r>
      <w:r>
        <w:rPr>
          <w:rFonts w:hint="eastAsia" w:ascii="宋体" w:hAnsi="宋体" w:cs="宋体"/>
          <w:color w:val="000000"/>
          <w:kern w:val="0"/>
          <w:sz w:val="28"/>
          <w:szCs w:val="28"/>
        </w:rPr>
        <w:t>学院</w:t>
      </w:r>
    </w:p>
    <w:p w14:paraId="53A48F9F">
      <w:pPr>
        <w:autoSpaceDE w:val="0"/>
        <w:autoSpaceDN w:val="0"/>
        <w:adjustRightInd w:val="0"/>
        <w:ind w:firstLine="4140"/>
        <w:jc w:val="right"/>
        <w:rPr>
          <w:rFonts w:ascii="宋体" w:hAnsi="宋体" w:cs="宋体"/>
          <w:color w:val="000000"/>
          <w:kern w:val="0"/>
          <w:sz w:val="28"/>
          <w:szCs w:val="28"/>
        </w:rPr>
      </w:pPr>
      <w:r>
        <w:rPr>
          <w:rFonts w:hint="eastAsia" w:ascii="宋体" w:hAnsi="宋体" w:cs="宋体"/>
          <w:color w:val="000000"/>
          <w:kern w:val="0"/>
          <w:sz w:val="28"/>
          <w:szCs w:val="28"/>
        </w:rPr>
        <w:t xml:space="preserve">   202</w:t>
      </w:r>
      <w:r>
        <w:rPr>
          <w:rFonts w:hint="eastAsia" w:ascii="宋体" w:hAnsi="宋体" w:cs="宋体"/>
          <w:color w:val="000000"/>
          <w:kern w:val="0"/>
          <w:sz w:val="28"/>
          <w:szCs w:val="28"/>
          <w:lang w:val="en-US" w:eastAsia="zh-CN"/>
        </w:rPr>
        <w:t>5</w:t>
      </w:r>
      <w:r>
        <w:rPr>
          <w:rFonts w:hint="eastAsia" w:ascii="宋体" w:hAnsi="宋体" w:cs="宋体"/>
          <w:color w:val="000000"/>
          <w:kern w:val="0"/>
          <w:sz w:val="28"/>
          <w:szCs w:val="28"/>
        </w:rPr>
        <w:t>年</w:t>
      </w:r>
      <w:r>
        <w:rPr>
          <w:rFonts w:hint="eastAsia" w:ascii="宋体" w:hAnsi="宋体" w:cs="宋体"/>
          <w:color w:val="000000"/>
          <w:kern w:val="0"/>
          <w:sz w:val="28"/>
          <w:szCs w:val="28"/>
          <w:lang w:val="en-US" w:eastAsia="zh-CN"/>
        </w:rPr>
        <w:t>4</w:t>
      </w:r>
      <w:r>
        <w:rPr>
          <w:rFonts w:hint="eastAsia" w:ascii="宋体" w:hAnsi="宋体" w:cs="宋体"/>
          <w:color w:val="000000"/>
          <w:kern w:val="0"/>
          <w:sz w:val="28"/>
          <w:szCs w:val="28"/>
        </w:rPr>
        <w:t>月</w:t>
      </w:r>
      <w:r>
        <w:rPr>
          <w:rFonts w:hint="eastAsia" w:ascii="宋体" w:hAnsi="宋体" w:cs="宋体"/>
          <w:color w:val="000000"/>
          <w:kern w:val="0"/>
          <w:sz w:val="28"/>
          <w:szCs w:val="28"/>
          <w:lang w:val="en-US" w:eastAsia="zh-CN"/>
        </w:rPr>
        <w:t>21</w:t>
      </w:r>
      <w:r>
        <w:rPr>
          <w:rFonts w:hint="eastAsia" w:ascii="宋体" w:hAnsi="宋体" w:cs="宋体"/>
          <w:color w:val="000000"/>
          <w:kern w:val="0"/>
          <w:sz w:val="28"/>
          <w:szCs w:val="28"/>
        </w:rPr>
        <w:t>日</w:t>
      </w:r>
    </w:p>
    <w:sectPr>
      <w:footerReference r:id="rId3" w:type="default"/>
      <w:pgSz w:w="11906" w:h="16838"/>
      <w:pgMar w:top="1588" w:right="1588" w:bottom="1588"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0463FA">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6976C0">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26976C0">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A6387C"/>
    <w:multiLevelType w:val="singleLevel"/>
    <w:tmpl w:val="CBA6387C"/>
    <w:lvl w:ilvl="0" w:tentative="0">
      <w:start w:val="7"/>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xNTY4ODAyYTY4Zjg4ZGUwOTRkZWNkOTg4MmI3ODAifQ=="/>
  </w:docVars>
  <w:rsids>
    <w:rsidRoot w:val="3E53783E"/>
    <w:rsid w:val="000D3F0C"/>
    <w:rsid w:val="00124870"/>
    <w:rsid w:val="0012663B"/>
    <w:rsid w:val="00144694"/>
    <w:rsid w:val="001538EC"/>
    <w:rsid w:val="001655C3"/>
    <w:rsid w:val="001E0D3F"/>
    <w:rsid w:val="001E66F2"/>
    <w:rsid w:val="00206EEA"/>
    <w:rsid w:val="00215DBE"/>
    <w:rsid w:val="002903BA"/>
    <w:rsid w:val="002A0EF8"/>
    <w:rsid w:val="002D7FD7"/>
    <w:rsid w:val="00343B14"/>
    <w:rsid w:val="00351B66"/>
    <w:rsid w:val="00352652"/>
    <w:rsid w:val="00392168"/>
    <w:rsid w:val="003F1DB3"/>
    <w:rsid w:val="0046550B"/>
    <w:rsid w:val="00482D44"/>
    <w:rsid w:val="004E27AD"/>
    <w:rsid w:val="00544781"/>
    <w:rsid w:val="005734B9"/>
    <w:rsid w:val="005C1B4B"/>
    <w:rsid w:val="00650393"/>
    <w:rsid w:val="00685ED7"/>
    <w:rsid w:val="00693A8C"/>
    <w:rsid w:val="006C2041"/>
    <w:rsid w:val="00702588"/>
    <w:rsid w:val="00776FC5"/>
    <w:rsid w:val="0077761B"/>
    <w:rsid w:val="00777872"/>
    <w:rsid w:val="0079271F"/>
    <w:rsid w:val="0085042C"/>
    <w:rsid w:val="00862314"/>
    <w:rsid w:val="00872E61"/>
    <w:rsid w:val="008774F3"/>
    <w:rsid w:val="0089482B"/>
    <w:rsid w:val="008E447E"/>
    <w:rsid w:val="009021C8"/>
    <w:rsid w:val="00937868"/>
    <w:rsid w:val="009A4B7E"/>
    <w:rsid w:val="009E60C0"/>
    <w:rsid w:val="00A034D3"/>
    <w:rsid w:val="00A561E9"/>
    <w:rsid w:val="00A946F6"/>
    <w:rsid w:val="00A94749"/>
    <w:rsid w:val="00B1391A"/>
    <w:rsid w:val="00B513B8"/>
    <w:rsid w:val="00BA38A1"/>
    <w:rsid w:val="00BE55F4"/>
    <w:rsid w:val="00C5686A"/>
    <w:rsid w:val="00D11C02"/>
    <w:rsid w:val="00D50C12"/>
    <w:rsid w:val="00D5531C"/>
    <w:rsid w:val="00DB4690"/>
    <w:rsid w:val="00E040A4"/>
    <w:rsid w:val="00E15234"/>
    <w:rsid w:val="00E220FF"/>
    <w:rsid w:val="00E40EC2"/>
    <w:rsid w:val="00E4770C"/>
    <w:rsid w:val="00E853BE"/>
    <w:rsid w:val="00EA67B5"/>
    <w:rsid w:val="00EF592B"/>
    <w:rsid w:val="00F13AE3"/>
    <w:rsid w:val="00F64BE3"/>
    <w:rsid w:val="024141DC"/>
    <w:rsid w:val="03667C72"/>
    <w:rsid w:val="0434559F"/>
    <w:rsid w:val="049727D9"/>
    <w:rsid w:val="049F51EA"/>
    <w:rsid w:val="05595CE0"/>
    <w:rsid w:val="073F2CB4"/>
    <w:rsid w:val="088D1D84"/>
    <w:rsid w:val="08C16076"/>
    <w:rsid w:val="0A454A85"/>
    <w:rsid w:val="0A726EFC"/>
    <w:rsid w:val="0B8B471A"/>
    <w:rsid w:val="0D6D438C"/>
    <w:rsid w:val="0D921D8F"/>
    <w:rsid w:val="0E3C619F"/>
    <w:rsid w:val="0F6239E3"/>
    <w:rsid w:val="0FC7113A"/>
    <w:rsid w:val="10667503"/>
    <w:rsid w:val="10C532DF"/>
    <w:rsid w:val="10CD1330"/>
    <w:rsid w:val="12064AFA"/>
    <w:rsid w:val="1433594E"/>
    <w:rsid w:val="14E60C13"/>
    <w:rsid w:val="15B77499"/>
    <w:rsid w:val="15F66C34"/>
    <w:rsid w:val="16702E8A"/>
    <w:rsid w:val="172C6E85"/>
    <w:rsid w:val="17697BB5"/>
    <w:rsid w:val="17C214C3"/>
    <w:rsid w:val="188744BB"/>
    <w:rsid w:val="18D70F9E"/>
    <w:rsid w:val="192817FA"/>
    <w:rsid w:val="19EF40C6"/>
    <w:rsid w:val="1A4F2DB6"/>
    <w:rsid w:val="1A952EBF"/>
    <w:rsid w:val="1D127B54"/>
    <w:rsid w:val="1D9C4564"/>
    <w:rsid w:val="1E602FB4"/>
    <w:rsid w:val="1E976FD2"/>
    <w:rsid w:val="20B9542D"/>
    <w:rsid w:val="20FA3A7C"/>
    <w:rsid w:val="218872DA"/>
    <w:rsid w:val="21A1039B"/>
    <w:rsid w:val="22904FEA"/>
    <w:rsid w:val="2378337E"/>
    <w:rsid w:val="241E2177"/>
    <w:rsid w:val="249C4E4A"/>
    <w:rsid w:val="24D80578"/>
    <w:rsid w:val="250F667D"/>
    <w:rsid w:val="27F51441"/>
    <w:rsid w:val="2A7E3970"/>
    <w:rsid w:val="2AC04457"/>
    <w:rsid w:val="2D5B5B4F"/>
    <w:rsid w:val="2E9A4AF0"/>
    <w:rsid w:val="2FA21EAE"/>
    <w:rsid w:val="304E7940"/>
    <w:rsid w:val="308B3DC1"/>
    <w:rsid w:val="30C60521"/>
    <w:rsid w:val="30C940B2"/>
    <w:rsid w:val="33044C2E"/>
    <w:rsid w:val="35F2150E"/>
    <w:rsid w:val="3611540F"/>
    <w:rsid w:val="36E44B5A"/>
    <w:rsid w:val="37965442"/>
    <w:rsid w:val="38327B47"/>
    <w:rsid w:val="38B95B73"/>
    <w:rsid w:val="39C9532D"/>
    <w:rsid w:val="3A0A24B5"/>
    <w:rsid w:val="3B5E2A01"/>
    <w:rsid w:val="3B936B4F"/>
    <w:rsid w:val="3DFC4B02"/>
    <w:rsid w:val="3E53783E"/>
    <w:rsid w:val="3E9C3F6D"/>
    <w:rsid w:val="4037219F"/>
    <w:rsid w:val="420C1409"/>
    <w:rsid w:val="42466EEC"/>
    <w:rsid w:val="425F778B"/>
    <w:rsid w:val="4276391F"/>
    <w:rsid w:val="44FA19ED"/>
    <w:rsid w:val="45D95AA6"/>
    <w:rsid w:val="47FB7F56"/>
    <w:rsid w:val="48C5538C"/>
    <w:rsid w:val="48DA5DBD"/>
    <w:rsid w:val="4B2C6678"/>
    <w:rsid w:val="4E880069"/>
    <w:rsid w:val="4ECA68D4"/>
    <w:rsid w:val="4F0C2A48"/>
    <w:rsid w:val="4F530677"/>
    <w:rsid w:val="4F585C8E"/>
    <w:rsid w:val="4F5A1A06"/>
    <w:rsid w:val="51160633"/>
    <w:rsid w:val="51B44794"/>
    <w:rsid w:val="544D1B39"/>
    <w:rsid w:val="552F56E3"/>
    <w:rsid w:val="56591E6F"/>
    <w:rsid w:val="56F3629C"/>
    <w:rsid w:val="57995095"/>
    <w:rsid w:val="582B2191"/>
    <w:rsid w:val="5AC95C92"/>
    <w:rsid w:val="5B734A8F"/>
    <w:rsid w:val="5D8E4C42"/>
    <w:rsid w:val="5DA327CA"/>
    <w:rsid w:val="5DC7295C"/>
    <w:rsid w:val="5DFE3EA4"/>
    <w:rsid w:val="5E665D5E"/>
    <w:rsid w:val="60471B32"/>
    <w:rsid w:val="61202383"/>
    <w:rsid w:val="61AC1296"/>
    <w:rsid w:val="61FC694D"/>
    <w:rsid w:val="62F933A7"/>
    <w:rsid w:val="63CD1FBC"/>
    <w:rsid w:val="641937E6"/>
    <w:rsid w:val="641B57B0"/>
    <w:rsid w:val="652D2A15"/>
    <w:rsid w:val="65DD6A95"/>
    <w:rsid w:val="65E9543A"/>
    <w:rsid w:val="65F8742B"/>
    <w:rsid w:val="663D12E2"/>
    <w:rsid w:val="69BB70ED"/>
    <w:rsid w:val="6B0D5727"/>
    <w:rsid w:val="6C904861"/>
    <w:rsid w:val="6E6B10E2"/>
    <w:rsid w:val="724A6091"/>
    <w:rsid w:val="72FF629D"/>
    <w:rsid w:val="73296C4A"/>
    <w:rsid w:val="733046A8"/>
    <w:rsid w:val="75B0387E"/>
    <w:rsid w:val="75D02172"/>
    <w:rsid w:val="78D37FAF"/>
    <w:rsid w:val="78F16688"/>
    <w:rsid w:val="7A7E219D"/>
    <w:rsid w:val="7AAF05A8"/>
    <w:rsid w:val="7B5F6077"/>
    <w:rsid w:val="7BD5403F"/>
    <w:rsid w:val="7C2B3597"/>
    <w:rsid w:val="7C9707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Strong"/>
    <w:qFormat/>
    <w:uiPriority w:val="0"/>
    <w:rPr>
      <w:b/>
      <w:bCs/>
    </w:rPr>
  </w:style>
  <w:style w:type="paragraph" w:customStyle="1" w:styleId="8">
    <w:name w:val="rtecenter"/>
    <w:basedOn w:val="1"/>
    <w:qFormat/>
    <w:uiPriority w:val="0"/>
    <w:pPr>
      <w:widowControl/>
      <w:spacing w:before="100" w:beforeAutospacing="1" w:after="100" w:afterAutospacing="1"/>
      <w:jc w:val="center"/>
    </w:pPr>
    <w:rPr>
      <w:rFonts w:ascii="宋体" w:hAnsi="宋体" w:cs="宋体"/>
      <w:kern w:val="0"/>
      <w:sz w:val="24"/>
    </w:rPr>
  </w:style>
  <w:style w:type="character" w:customStyle="1" w:styleId="9">
    <w:name w:val="批注框文本 Char"/>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1153</Words>
  <Characters>1179</Characters>
  <Lines>6</Lines>
  <Paragraphs>1</Paragraphs>
  <TotalTime>0</TotalTime>
  <ScaleCrop>false</ScaleCrop>
  <LinksUpToDate>false</LinksUpToDate>
  <CharactersWithSpaces>1188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2023-09-07T08:08:00Z</dcterms:created>
  <dc:creator>丰瑞娜</dc:creator>
  <cp:lastModifiedBy>hp</cp:lastModifiedBy>
  <cp:lastPrinted>2023-11-13T09:04:00Z</cp:lastPrinted>
  <dcterms:modified xsi:type="dcterms:W3CDTF">2025-04-23T03:14:45Z</dcterms:modified>
  <cp:revision>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CD256193EFCF43EB9CCDC17E6C86B18A_13</vt:lpwstr>
  </property>
  <property fmtid="{D5CDD505-2E9C-101B-9397-08002B2CF9AE}" pid="4" name="KSOTemplateDocerSaveRecord">
    <vt:lpwstr>eyJoZGlkIjoiNWQ5ZWQ3YzYzYzc4YTFkMGQyMDcyMzc2NTEyMmQxZTIifQ==</vt:lpwstr>
  </property>
</Properties>
</file>