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8" w:rsidRPr="00537CB8" w:rsidRDefault="00537CB8" w:rsidP="00537CB8">
      <w:pPr>
        <w:widowControl/>
        <w:shd w:val="clear" w:color="auto" w:fill="FFFFFF"/>
        <w:spacing w:line="626" w:lineRule="atLeast"/>
        <w:jc w:val="center"/>
        <w:outlineLvl w:val="0"/>
        <w:rPr>
          <w:rFonts w:ascii="微软雅黑" w:eastAsia="微软雅黑" w:hAnsi="微软雅黑" w:cs="宋体"/>
          <w:color w:val="157492"/>
          <w:kern w:val="36"/>
          <w:sz w:val="32"/>
          <w:szCs w:val="35"/>
        </w:rPr>
      </w:pPr>
      <w:r w:rsidRPr="00537CB8">
        <w:rPr>
          <w:rFonts w:ascii="微软雅黑" w:eastAsia="微软雅黑" w:hAnsi="微软雅黑" w:cs="宋体" w:hint="eastAsia"/>
          <w:color w:val="157492"/>
          <w:kern w:val="36"/>
          <w:sz w:val="32"/>
          <w:szCs w:val="35"/>
        </w:rPr>
        <w:t>河南师范大学2021年全日制普通本科生转专业工作的通知</w:t>
      </w:r>
    </w:p>
    <w:p w:rsidR="00537CB8" w:rsidRPr="00537CB8" w:rsidRDefault="00537CB8" w:rsidP="00537CB8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C3C3C"/>
          <w:kern w:val="0"/>
          <w:sz w:val="18"/>
          <w:szCs w:val="18"/>
        </w:rPr>
      </w:pPr>
      <w:r w:rsidRPr="00537CB8">
        <w:rPr>
          <w:rFonts w:ascii="inherit" w:eastAsia="微软雅黑" w:hAnsi="inherit" w:cs="宋体"/>
          <w:color w:val="767373"/>
          <w:kern w:val="0"/>
          <w:sz w:val="18"/>
        </w:rPr>
        <w:t>发稿时间：</w:t>
      </w:r>
      <w:r w:rsidRPr="00537CB8">
        <w:rPr>
          <w:rFonts w:ascii="inherit" w:eastAsia="微软雅黑" w:hAnsi="inherit" w:cs="宋体"/>
          <w:color w:val="767373"/>
          <w:kern w:val="0"/>
          <w:sz w:val="18"/>
        </w:rPr>
        <w:t>2021-03-10</w:t>
      </w:r>
      <w:r w:rsidRPr="00537CB8">
        <w:rPr>
          <w:rFonts w:ascii="inherit" w:eastAsia="微软雅黑" w:hAnsi="inherit" w:cs="宋体"/>
          <w:color w:val="767373"/>
          <w:kern w:val="0"/>
          <w:sz w:val="18"/>
        </w:rPr>
        <w:t>浏览次数：</w:t>
      </w:r>
      <w:r w:rsidRPr="00537CB8">
        <w:rPr>
          <w:rFonts w:ascii="inherit" w:eastAsia="微软雅黑" w:hAnsi="inherit" w:cs="宋体"/>
          <w:color w:val="767373"/>
          <w:kern w:val="0"/>
          <w:sz w:val="18"/>
        </w:rPr>
        <w:t>2076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25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各学院：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01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根据《河南师范大学全日制普通本科生转专业暂行办法（修订）》（</w:t>
      </w:r>
      <w:proofErr w:type="gramStart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校教字</w:t>
      </w:r>
      <w:proofErr w:type="gramEnd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〔2019〕1号）（附件1），我校2021年全日制普通本科生转专业工作安排如下：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1.转专业考核办法制定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2021年3月14日17:00前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各学院</w:t>
      </w:r>
      <w:proofErr w:type="gramStart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根据校教字</w:t>
      </w:r>
      <w:proofErr w:type="gramEnd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〔2019〕1号文件要求，成立学院转专业工作领导小组和考核组，并依据各专业师资力量、招生计划、教学条件、学生就业前景等实际情况，制定拟转出和接收转专业学生计划名额（附件2）及本院转出、转入考核办法且在3月14日17:00前于本学院网站公示，以上材料加盖公章后向教务处报送备案（含电子版及公示网页截图）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2.学生填报申请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2021年3月22日17:00前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符合《河南师范大学全日制普通本科生转专业暂行办法》规定且有转专业意愿的学生可填写《河南师范大学学生转专业申请表》（附件3）提出转专业申请，申请表统一</w:t>
      </w:r>
      <w:proofErr w:type="gramStart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交学生</w:t>
      </w:r>
      <w:proofErr w:type="gramEnd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本人所在学院。每位申请人只能填报一个专业。学生应对拟转入专业进行全面了解，并了解拟转入学院的考核办法及接收计划，慎重提出转专业申请。未在规定时间递交申请表者视为自动放弃申请。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3.转出学院考核及公示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2021年3月23-26日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lastRenderedPageBreak/>
        <w:t>转出学院将所有申请转出学生按照备案的考核办法进行考核，经学院转专业工作领导小组研究、在本学院网站公示无异议后，组长在学生申请表上签字并加盖学院公章，于3月26日17:00前统一报教务处，同时报送《拟同意转出学生名单汇总表》（附件4，分年级汇总填表）(含电子版及公示网页截图)。学生未按转出学院规定时间参加考核的视为自动放弃，不再另行安排考核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4.教务处审核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2021年3月27-29日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教务处对各学院所报转出学生名单进行审核、汇总分类后转交学生拟转入专业所在学院，由转入学院进行考核。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5.转入学院考核及公示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2021年3月30-4月1日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转入学院将所有申请转入的学生按照备案的考核办法进行考核，经学院转专业工作领导小组研究、排序、在本学院网站公示无异议后，组长在学生申请表上签字并加盖学院公章，于4月1日17:00前统一报教务处，同时报送《拟接收转入学生名单汇总表》（附件5，分年级汇总填表）(含电子版及公示网页截图)。转入学院应通知提出申请学生按时参加考核，</w:t>
      </w:r>
      <w:proofErr w:type="gramStart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未按拟转入</w:t>
      </w:r>
      <w:proofErr w:type="gramEnd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学院规定时间参加考核的视为自动放弃，不再另行安排考核。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6.学校审核公示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2021年4月2日-4月7日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教务处对经双方学院同意的学生申请进行审核，审核通过者，由教务处向学校转专业工作领导小组汇报，领导小组研究通过后，教务处将拟转</w:t>
      </w: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lastRenderedPageBreak/>
        <w:t>专业学生信息汇总并进行公示。转出、转入学院、教务处或学校审核（考核）未通过者，不得再次申请或调剂。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公示结束后办理转专业手续。学生凭教务处出具的转专业学生通知单到各单位办理相应手续，一周不报到者视为自动放弃，放弃名额不再递增。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请各学院及时将转专业的流程及时间通知学生，掌握好时间节点，做好各环节工作，确保2021年转专业工作顺利进行。在本次转专业工作进行过程中，若有弄虚作假行为者，一经查实，将取消该生的转专业资格。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联系电话：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1064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纪委监察处：3325862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1064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教务处：3326908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1064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>
        <w:rPr>
          <w:rFonts w:ascii="仿宋" w:eastAsia="仿宋" w:hAnsi="仿宋" w:cs="宋体"/>
          <w:noProof/>
          <w:color w:val="000000"/>
          <w:kern w:val="0"/>
          <w:sz w:val="26"/>
          <w:szCs w:val="26"/>
        </w:rPr>
        <w:drawing>
          <wp:inline distT="0" distB="0" distL="0" distR="0">
            <wp:extent cx="151130" cy="151130"/>
            <wp:effectExtent l="19050" t="0" r="1270" b="0"/>
            <wp:docPr id="1" name="图片 1" descr="https://www.htu.edu.cn/_ueditor/themes/default/images/icon_r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tu.edu.cn/_ueditor/themes/default/images/icon_rar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history="1">
        <w:r w:rsidRPr="00537CB8">
          <w:rPr>
            <w:rFonts w:ascii="仿宋" w:eastAsia="仿宋" w:hAnsi="仿宋" w:cs="宋体" w:hint="eastAsia"/>
            <w:color w:val="414141"/>
            <w:kern w:val="0"/>
            <w:sz w:val="26"/>
            <w:u w:val="single"/>
          </w:rPr>
          <w:t>通知附件.</w:t>
        </w:r>
        <w:proofErr w:type="gramStart"/>
        <w:r w:rsidRPr="00537CB8">
          <w:rPr>
            <w:rFonts w:ascii="仿宋" w:eastAsia="仿宋" w:hAnsi="仿宋" w:cs="宋体" w:hint="eastAsia"/>
            <w:color w:val="414141"/>
            <w:kern w:val="0"/>
            <w:sz w:val="26"/>
            <w:u w:val="single"/>
          </w:rPr>
          <w:t>zip</w:t>
        </w:r>
        <w:proofErr w:type="gramEnd"/>
      </w:hyperlink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附件1：</w:t>
      </w:r>
      <w:proofErr w:type="gramStart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《河南师范大学全日制普通本科生转专业暂行办法（修订）》校教字</w:t>
      </w:r>
      <w:proofErr w:type="gramEnd"/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[2019]1号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附件2：各学院转专业学生计划名额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附件3：《河南师范大学学生转专业申请表》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附件4：《拟同意转出学生名单汇总表》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538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附件5：《拟接收转入学生名单汇总表》</w:t>
      </w:r>
    </w:p>
    <w:p w:rsidR="00537CB8" w:rsidRPr="00537CB8" w:rsidRDefault="00537CB8" w:rsidP="00537CB8">
      <w:pPr>
        <w:widowControl/>
        <w:shd w:val="clear" w:color="auto" w:fill="FFFFFF"/>
        <w:spacing w:line="480" w:lineRule="auto"/>
        <w:ind w:firstLine="250"/>
        <w:jc w:val="lef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 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right="263" w:firstLine="250"/>
        <w:jc w:val="righ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教务处</w:t>
      </w:r>
    </w:p>
    <w:p w:rsidR="00537CB8" w:rsidRPr="00537CB8" w:rsidRDefault="00537CB8" w:rsidP="00537CB8">
      <w:pPr>
        <w:widowControl/>
        <w:shd w:val="clear" w:color="auto" w:fill="FFFFFF"/>
        <w:spacing w:line="401" w:lineRule="atLeast"/>
        <w:ind w:firstLine="250"/>
        <w:jc w:val="right"/>
        <w:rPr>
          <w:rFonts w:ascii="微软雅黑" w:eastAsia="微软雅黑" w:hAnsi="微软雅黑" w:cs="宋体" w:hint="eastAsia"/>
          <w:color w:val="333333"/>
          <w:kern w:val="0"/>
          <w:sz w:val="15"/>
          <w:szCs w:val="15"/>
        </w:rPr>
      </w:pPr>
      <w:r w:rsidRPr="00537CB8">
        <w:rPr>
          <w:rFonts w:ascii="仿宋" w:eastAsia="仿宋" w:hAnsi="仿宋" w:cs="宋体" w:hint="eastAsia"/>
          <w:color w:val="000000"/>
          <w:kern w:val="0"/>
          <w:sz w:val="26"/>
          <w:szCs w:val="26"/>
        </w:rPr>
        <w:t>2021年3月10日</w:t>
      </w:r>
    </w:p>
    <w:p w:rsidR="00222740" w:rsidRDefault="00222740"/>
    <w:sectPr w:rsidR="00222740" w:rsidSect="002227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CB8"/>
    <w:rsid w:val="00222740"/>
    <w:rsid w:val="0053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37C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37C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537C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537CB8"/>
  </w:style>
  <w:style w:type="character" w:customStyle="1" w:styleId="artiviews">
    <w:name w:val="arti_views"/>
    <w:basedOn w:val="a0"/>
    <w:rsid w:val="00537CB8"/>
  </w:style>
  <w:style w:type="character" w:customStyle="1" w:styleId="wpvisitcount">
    <w:name w:val="wp_visitcount"/>
    <w:basedOn w:val="a0"/>
    <w:rsid w:val="00537CB8"/>
  </w:style>
  <w:style w:type="character" w:styleId="a3">
    <w:name w:val="Hyperlink"/>
    <w:basedOn w:val="a0"/>
    <w:uiPriority w:val="99"/>
    <w:semiHidden/>
    <w:unhideWhenUsed/>
    <w:rsid w:val="00537CB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37C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tu.edu.cn/_upload/article/files/0c/6a/3052853e447fbbe29a2757de8f69/c81f88b7-aff3-4541-81b2-22ff025850c8.zi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2021-03-11T10:20:00Z</dcterms:created>
  <dcterms:modified xsi:type="dcterms:W3CDTF">2021-03-11T10:20:00Z</dcterms:modified>
</cp:coreProperties>
</file>