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4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仿宋"/>
          <w:sz w:val="44"/>
          <w:szCs w:val="44"/>
          <w:lang w:val="en-US" w:eastAsia="zh-CN"/>
        </w:rPr>
        <w:t>河南师范大学第五届</w:t>
      </w:r>
      <w:r>
        <w:rPr>
          <w:rFonts w:hint="eastAsia" w:ascii="方正小标宋简体" w:hAnsi="黑体" w:eastAsia="方正小标宋简体" w:cs="仿宋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“阅享经典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·</w:t>
      </w: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书香师大”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黑体" w:eastAsia="方正小标宋简体" w:cs="仿宋"/>
          <w:sz w:val="44"/>
          <w:szCs w:val="44"/>
        </w:rPr>
        <w:t>阅书打卡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”活动实施方案</w:t>
      </w:r>
    </w:p>
    <w:p>
      <w:pPr>
        <w:spacing w:line="560" w:lineRule="exact"/>
        <w:outlineLvl w:val="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一、活动主题</w:t>
      </w:r>
    </w:p>
    <w:p>
      <w:pPr>
        <w:autoSpaceDE w:val="0"/>
        <w:autoSpaceDN w:val="0"/>
        <w:adjustRightInd w:val="0"/>
        <w:spacing w:line="560" w:lineRule="exact"/>
        <w:ind w:firstLine="627" w:firstLineChars="196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朝乾夕惕阅文章，日积月累品书香</w:t>
      </w:r>
    </w:p>
    <w:p>
      <w:pPr>
        <w:numPr>
          <w:ilvl w:val="0"/>
          <w:numId w:val="1"/>
        </w:numPr>
        <w:spacing w:line="560" w:lineRule="exact"/>
        <w:outlineLvl w:val="0"/>
        <w:rPr>
          <w:rFonts w:hint="eastAsia" w:ascii="黑体" w:hAnsi="黑体" w:eastAsia="黑体" w:cs="仿宋"/>
          <w:bCs/>
          <w:sz w:val="32"/>
          <w:szCs w:val="32"/>
        </w:rPr>
      </w:pPr>
      <w:bookmarkStart w:id="0" w:name="_Hlk55390645"/>
      <w:r>
        <w:rPr>
          <w:rFonts w:hint="eastAsia" w:ascii="黑体" w:hAnsi="黑体" w:eastAsia="黑体" w:cs="仿宋"/>
          <w:bCs/>
          <w:sz w:val="32"/>
          <w:szCs w:val="32"/>
        </w:rPr>
        <w:t>活动时间</w:t>
      </w:r>
    </w:p>
    <w:p>
      <w:pPr>
        <w:numPr>
          <w:ilvl w:val="0"/>
          <w:numId w:val="0"/>
        </w:numPr>
        <w:spacing w:line="560" w:lineRule="exact"/>
        <w:outlineLvl w:val="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黑体" w:hAnsi="黑体" w:eastAsia="黑体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11月12日至12月7日</w:t>
      </w:r>
      <w:bookmarkEnd w:id="0"/>
    </w:p>
    <w:p>
      <w:pPr>
        <w:spacing w:line="560" w:lineRule="exact"/>
        <w:outlineLvl w:val="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仿宋"/>
          <w:bCs/>
          <w:sz w:val="32"/>
          <w:szCs w:val="32"/>
        </w:rPr>
        <w:t>、承办单位</w:t>
      </w:r>
    </w:p>
    <w:p>
      <w:pPr>
        <w:autoSpaceDE w:val="0"/>
        <w:autoSpaceDN w:val="0"/>
        <w:adjustRightInd w:val="0"/>
        <w:spacing w:line="560" w:lineRule="exact"/>
        <w:ind w:firstLine="627" w:firstLineChars="196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政治与公共管理学院</w:t>
      </w:r>
    </w:p>
    <w:p>
      <w:pPr>
        <w:spacing w:line="560" w:lineRule="exact"/>
        <w:outlineLvl w:val="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仿宋"/>
          <w:bCs/>
          <w:sz w:val="32"/>
          <w:szCs w:val="32"/>
        </w:rPr>
        <w:t>、活动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流程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>（一）活动前期</w:t>
      </w:r>
    </w:p>
    <w:p>
      <w:pPr>
        <w:autoSpaceDE w:val="0"/>
        <w:autoSpaceDN w:val="0"/>
        <w:adjustRightInd w:val="0"/>
        <w:spacing w:line="560" w:lineRule="exact"/>
        <w:ind w:firstLine="627" w:firstLineChars="196"/>
        <w:rPr>
          <w:rFonts w:ascii="仿宋" w:hAnsi="仿宋" w:eastAsia="仿宋" w:cs="Times New Roman"/>
          <w:bCs/>
          <w:sz w:val="32"/>
          <w:szCs w:val="32"/>
        </w:rPr>
      </w:pPr>
      <w:bookmarkStart w:id="1" w:name="_Hlk55389549"/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通过河南师范大学学生处微信公众号、各学院（部）新媒体平台进行线上宣传，</w:t>
      </w:r>
      <w:r>
        <w:rPr>
          <w:rFonts w:hint="eastAsia" w:ascii="仿宋" w:hAnsi="仿宋" w:eastAsia="仿宋" w:cs="Times New Roman"/>
          <w:bCs/>
          <w:sz w:val="32"/>
          <w:szCs w:val="32"/>
        </w:rPr>
        <w:t>广泛调动学生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参与活动的积极性</w:t>
      </w:r>
      <w:r>
        <w:rPr>
          <w:rFonts w:hint="eastAsia" w:ascii="仿宋" w:hAnsi="仿宋" w:eastAsia="仿宋" w:cs="Times New Roman"/>
          <w:bCs/>
          <w:sz w:val="32"/>
          <w:szCs w:val="32"/>
        </w:rPr>
        <w:t>，营造良好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Times New Roman"/>
          <w:bCs/>
          <w:sz w:val="32"/>
          <w:szCs w:val="32"/>
        </w:rPr>
        <w:t>活动氛围。</w:t>
      </w:r>
      <w:bookmarkEnd w:id="1"/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>（二）活动中期</w:t>
      </w:r>
    </w:p>
    <w:p>
      <w:pPr>
        <w:pStyle w:val="8"/>
        <w:spacing w:line="560" w:lineRule="exact"/>
        <w:ind w:firstLine="640"/>
        <w:outlineLvl w:val="1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bookmarkStart w:id="2" w:name="_Hlk55389728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各学院（部）自行组织学生进行为期21天的阅读打卡。在此基础上，结合单位实际选择下列三种形式进一步丰富活动内容：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1.经典诵读。各学院（部）根据现有“领导干部和党员教师深入基层联系学生”的工作体系，组织领导干部、党员教师深入基层，走进宿舍，以小组讨论、宿舍座谈等形式带领学生走近经典，品味书香。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2.好书共读。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（部）</w:t>
      </w:r>
      <w:r>
        <w:rPr>
          <w:rFonts w:ascii="仿宋" w:hAnsi="仿宋" w:eastAsia="仿宋" w:cs="仿宋"/>
          <w:sz w:val="32"/>
          <w:szCs w:val="32"/>
        </w:rPr>
        <w:t>立足自身实际，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以班级为单位，组织学生在班主任的指导下选定共读书目、制定共读规则、共话阅读收获。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3.以书会友。各学院（部）以专业为单位，通过图书交换的形式拓宽图书借阅渠道，充分发挥学生阅读的积极性、主动性、互动性，实现图书资源共享，推动学生以书会友。</w:t>
      </w:r>
    </w:p>
    <w:bookmarkEnd w:id="2"/>
    <w:p>
      <w:pPr>
        <w:spacing w:line="560" w:lineRule="exact"/>
        <w:ind w:firstLine="643" w:firstLineChars="200"/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>（三）</w:t>
      </w:r>
      <w:r>
        <w:rPr>
          <w:rFonts w:hint="eastAsia" w:ascii="楷体" w:hAnsi="楷体" w:eastAsia="楷体" w:cs="Times New Roman"/>
          <w:b/>
          <w:bCs/>
          <w:sz w:val="32"/>
          <w:szCs w:val="32"/>
          <w:lang w:val="en-US" w:eastAsia="zh-CN"/>
        </w:rPr>
        <w:t>活动</w:t>
      </w:r>
      <w:r>
        <w:rPr>
          <w:rFonts w:hint="eastAsia" w:ascii="楷体" w:hAnsi="楷体" w:eastAsia="楷体" w:cs="Times New Roman"/>
          <w:b/>
          <w:bCs/>
          <w:sz w:val="32"/>
          <w:szCs w:val="32"/>
        </w:rPr>
        <w:t>后期</w:t>
      </w:r>
    </w:p>
    <w:p>
      <w:pPr>
        <w:pStyle w:val="8"/>
        <w:spacing w:line="560" w:lineRule="exact"/>
        <w:ind w:firstLine="640"/>
        <w:jc w:val="left"/>
        <w:outlineLvl w:val="1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各学院（部）根据自身活动开展情况评选出一等奖2名、二等奖4名、三等奖6名并报送至承办单位，主办单位将根据各学院（部）所提供的名单给予获奖人员奖励，并通过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河南师范大学学生处微信公众号、各学院（部）新媒体平台对活动</w:t>
      </w:r>
      <w:r>
        <w:rPr>
          <w:rFonts w:hint="eastAsia" w:ascii="仿宋" w:hAnsi="仿宋" w:eastAsia="仿宋" w:cs="Times New Roman"/>
          <w:sz w:val="32"/>
          <w:szCs w:val="32"/>
        </w:rPr>
        <w:t>进行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线上</w:t>
      </w:r>
      <w:r>
        <w:rPr>
          <w:rFonts w:hint="eastAsia" w:ascii="仿宋" w:hAnsi="仿宋" w:eastAsia="仿宋" w:cs="Times New Roman"/>
          <w:sz w:val="32"/>
          <w:szCs w:val="32"/>
        </w:rPr>
        <w:t>宣传。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同时，</w:t>
      </w:r>
      <w:r>
        <w:rPr>
          <w:rFonts w:hint="eastAsia" w:ascii="仿宋" w:hAnsi="仿宋" w:eastAsia="仿宋"/>
          <w:color w:val="auto"/>
          <w:sz w:val="32"/>
          <w:szCs w:val="32"/>
        </w:rPr>
        <w:t>各院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部）还</w:t>
      </w:r>
      <w:r>
        <w:rPr>
          <w:rFonts w:hint="eastAsia" w:ascii="仿宋" w:hAnsi="仿宋" w:eastAsia="仿宋"/>
          <w:color w:val="auto"/>
          <w:sz w:val="32"/>
          <w:szCs w:val="32"/>
        </w:rPr>
        <w:t>需报送纸质版和电子版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活动总结</w:t>
      </w:r>
      <w:r>
        <w:rPr>
          <w:rFonts w:hint="eastAsia" w:ascii="仿宋" w:hAnsi="仿宋" w:eastAsia="仿宋"/>
          <w:color w:val="auto"/>
          <w:sz w:val="32"/>
          <w:szCs w:val="32"/>
        </w:rPr>
        <w:t>材料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纸质版材料一式两份，加盖学院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部）</w:t>
      </w:r>
      <w:r>
        <w:rPr>
          <w:rFonts w:hint="eastAsia" w:ascii="仿宋" w:hAnsi="仿宋" w:eastAsia="仿宋"/>
          <w:color w:val="auto"/>
          <w:sz w:val="32"/>
          <w:szCs w:val="32"/>
        </w:rPr>
        <w:t>公章后于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报送</w:t>
      </w:r>
      <w:r>
        <w:rPr>
          <w:rFonts w:hint="eastAsia" w:ascii="仿宋" w:hAnsi="仿宋" w:eastAsia="仿宋"/>
          <w:color w:val="auto"/>
          <w:sz w:val="32"/>
          <w:szCs w:val="32"/>
        </w:rPr>
        <w:t>至政治与公共管理学院团委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会议室</w:t>
      </w:r>
      <w:r>
        <w:rPr>
          <w:rFonts w:hint="eastAsia" w:ascii="仿宋" w:hAnsi="仿宋" w:eastAsia="仿宋"/>
          <w:color w:val="auto"/>
          <w:sz w:val="32"/>
          <w:szCs w:val="32"/>
        </w:rPr>
        <w:t>（东校区崇德楼120室）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电子版发送至邮箱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zhengguanyuan2011@163.com</w:t>
      </w:r>
      <w:r>
        <w:rPr>
          <w:rFonts w:hint="eastAsia" w:ascii="仿宋" w:hAnsi="仿宋" w:eastAsia="仿宋" w:cs="仿宋"/>
          <w:sz w:val="32"/>
          <w:szCs w:val="32"/>
        </w:rPr>
        <w:t>，邮件命名格式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“‘阅书打卡’</w:t>
      </w:r>
      <w:r>
        <w:rPr>
          <w:rFonts w:hint="eastAsia" w:ascii="仿宋" w:hAnsi="仿宋" w:eastAsia="仿宋" w:cs="仿宋"/>
          <w:sz w:val="32"/>
          <w:szCs w:val="32"/>
        </w:rPr>
        <w:t>活动+学院（部）+负责人姓名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联系方式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”。</w:t>
      </w:r>
    </w:p>
    <w:p>
      <w:pPr>
        <w:spacing w:line="560" w:lineRule="exact"/>
        <w:outlineLvl w:val="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仿宋"/>
          <w:bCs/>
          <w:sz w:val="32"/>
          <w:szCs w:val="32"/>
        </w:rPr>
        <w:t>、奖项设置</w:t>
      </w:r>
    </w:p>
    <w:p>
      <w:pPr>
        <w:pStyle w:val="9"/>
        <w:spacing w:line="560" w:lineRule="exact"/>
        <w:ind w:firstLine="640"/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本次活动设置一等奖50名、二等奖100名、三等奖150名。</w:t>
      </w:r>
    </w:p>
    <w:p>
      <w:pPr>
        <w:pStyle w:val="8"/>
        <w:spacing w:line="560" w:lineRule="exact"/>
        <w:ind w:firstLine="640"/>
        <w:outlineLvl w:val="1"/>
        <w:rPr>
          <w:rFonts w:hint="eastAsia" w:ascii="仿宋" w:hAnsi="仿宋" w:eastAsia="仿宋" w:cs="宋体"/>
          <w:color w:val="ED7D31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64D553"/>
    <w:multiLevelType w:val="singleLevel"/>
    <w:tmpl w:val="F764D5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5169D"/>
    <w:rsid w:val="12446F45"/>
    <w:rsid w:val="153B41DF"/>
    <w:rsid w:val="165B1327"/>
    <w:rsid w:val="1FA226A0"/>
    <w:rsid w:val="224E25EB"/>
    <w:rsid w:val="2C2B652C"/>
    <w:rsid w:val="2E972573"/>
    <w:rsid w:val="3A226344"/>
    <w:rsid w:val="3F9B3E27"/>
    <w:rsid w:val="47DD6BBB"/>
    <w:rsid w:val="62F11EA6"/>
    <w:rsid w:val="684277B0"/>
    <w:rsid w:val="75934C1E"/>
    <w:rsid w:val="75FF5E60"/>
    <w:rsid w:val="79864901"/>
    <w:rsid w:val="7D0B48DA"/>
    <w:rsid w:val="7EBB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cs="宋体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List Paragraph_8e8a124f-a1c5-418f-82a4-14feb23dbf19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791</Words>
  <Characters>826</Characters>
  <Paragraphs>29</Paragraphs>
  <TotalTime>5</TotalTime>
  <ScaleCrop>false</ScaleCrop>
  <LinksUpToDate>false</LinksUpToDate>
  <CharactersWithSpaces>831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Administrator.USER-20181204EV</dc:creator>
  <cp:lastModifiedBy>Administrator</cp:lastModifiedBy>
  <dcterms:modified xsi:type="dcterms:W3CDTF">2020-11-18T09:18:49Z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