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1" w:rsidRDefault="009C1764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黑体" w:cs="仿宋"/>
          <w:sz w:val="36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cs="仿宋" w:hint="eastAsia"/>
          <w:sz w:val="36"/>
          <w:szCs w:val="44"/>
        </w:rPr>
        <w:t>“学四史，读经典”阅读分享活动实施方案</w:t>
      </w:r>
    </w:p>
    <w:p w:rsidR="00E63CC1" w:rsidRDefault="009C176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一、活动主题</w:t>
      </w:r>
    </w:p>
    <w:p w:rsidR="00E63CC1" w:rsidRDefault="009C1764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“博学而笃志，切问而近思”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“学四史，读经典”阅读分享活动</w:t>
      </w:r>
    </w:p>
    <w:p w:rsidR="00E63CC1" w:rsidRDefault="009C1764">
      <w:pPr>
        <w:spacing w:line="360" w:lineRule="auto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二、承办单位</w:t>
      </w:r>
    </w:p>
    <w:p w:rsidR="00E63CC1" w:rsidRDefault="009C1764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马克思主义学院</w:t>
      </w:r>
    </w:p>
    <w:p w:rsidR="00E63CC1" w:rsidRDefault="009C176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三、活动对象</w:t>
      </w:r>
    </w:p>
    <w:p w:rsidR="00E63CC1" w:rsidRDefault="009C1764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在校学生党员、入党积极分子</w:t>
      </w:r>
    </w:p>
    <w:p w:rsidR="00E63CC1" w:rsidRDefault="009C176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四、活动日程</w:t>
      </w:r>
    </w:p>
    <w:p w:rsidR="00E63CC1" w:rsidRDefault="009C1764">
      <w:pPr>
        <w:autoSpaceDE w:val="0"/>
        <w:autoSpaceDN w:val="0"/>
        <w:adjustRightIn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学院初赛：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16</w:t>
      </w:r>
      <w:r>
        <w:rPr>
          <w:rFonts w:ascii="仿宋" w:eastAsia="仿宋" w:hAnsi="仿宋" w:cs="Times New Roman" w:hint="eastAsia"/>
          <w:sz w:val="32"/>
          <w:szCs w:val="32"/>
        </w:rPr>
        <w:t>日—</w:t>
      </w:r>
      <w:r>
        <w:rPr>
          <w:rFonts w:ascii="仿宋" w:eastAsia="仿宋" w:hAnsi="仿宋" w:cs="Times New Roman" w:hint="eastAsia"/>
          <w:sz w:val="32"/>
          <w:szCs w:val="32"/>
        </w:rPr>
        <w:t>26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63CC1" w:rsidRDefault="009C1764">
      <w:pPr>
        <w:autoSpaceDE w:val="0"/>
        <w:autoSpaceDN w:val="0"/>
        <w:adjustRightInd w:val="0"/>
        <w:spacing w:line="56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学校复赛：</w:t>
      </w:r>
      <w:r>
        <w:rPr>
          <w:rFonts w:ascii="仿宋" w:eastAsia="仿宋" w:hAnsi="仿宋" w:cs="Times New Roman" w:hint="eastAsia"/>
          <w:sz w:val="32"/>
          <w:szCs w:val="32"/>
        </w:rPr>
        <w:t>2020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11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28</w:t>
      </w:r>
      <w:r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63CC1" w:rsidRDefault="009C1764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五、活动程序</w:t>
      </w:r>
    </w:p>
    <w:p w:rsidR="00E63CC1" w:rsidRDefault="009C1764">
      <w:pPr>
        <w:spacing w:line="360" w:lineRule="auto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（一）学院初赛</w:t>
      </w:r>
    </w:p>
    <w:p w:rsidR="00E63CC1" w:rsidRDefault="009C17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各学院（部）积极进行动员，以学生党支部、团支部为单位引导</w:t>
      </w:r>
      <w:r>
        <w:rPr>
          <w:rFonts w:ascii="仿宋" w:eastAsia="仿宋" w:hAnsi="仿宋" w:cs="Times New Roman"/>
          <w:sz w:val="32"/>
          <w:szCs w:val="20"/>
        </w:rPr>
        <w:t>学生对</w:t>
      </w:r>
      <w:r>
        <w:rPr>
          <w:rFonts w:ascii="仿宋" w:eastAsia="仿宋" w:hAnsi="仿宋" w:cs="Times New Roman" w:hint="eastAsia"/>
          <w:sz w:val="32"/>
          <w:szCs w:val="20"/>
        </w:rPr>
        <w:t>“四史”（</w:t>
      </w:r>
      <w:r>
        <w:rPr>
          <w:rFonts w:ascii="仿宋" w:eastAsia="仿宋" w:hAnsi="仿宋" w:cs="Times New Roman"/>
          <w:sz w:val="32"/>
          <w:szCs w:val="20"/>
        </w:rPr>
        <w:t>党史、新中国史、改革开放史、社会主义发展史</w:t>
      </w:r>
      <w:r>
        <w:rPr>
          <w:rFonts w:ascii="仿宋" w:eastAsia="仿宋" w:hAnsi="仿宋" w:cs="Times New Roman" w:hint="eastAsia"/>
          <w:sz w:val="32"/>
          <w:szCs w:val="20"/>
        </w:rPr>
        <w:t>）、马列经典原著、党的创新理论等进行</w:t>
      </w:r>
      <w:r>
        <w:rPr>
          <w:rFonts w:ascii="仿宋" w:eastAsia="仿宋" w:hAnsi="仿宋" w:cs="Times New Roman"/>
          <w:sz w:val="32"/>
          <w:szCs w:val="20"/>
        </w:rPr>
        <w:t>深度阅读</w:t>
      </w:r>
      <w:r>
        <w:rPr>
          <w:rFonts w:ascii="仿宋" w:eastAsia="仿宋" w:hAnsi="仿宋" w:cs="Times New Roman" w:hint="eastAsia"/>
          <w:sz w:val="32"/>
          <w:szCs w:val="20"/>
        </w:rPr>
        <w:t>，并交流分享学习心得。参赛选手通过</w:t>
      </w:r>
      <w:r>
        <w:rPr>
          <w:rFonts w:ascii="仿宋" w:eastAsia="仿宋" w:hAnsi="仿宋" w:cs="Times New Roman"/>
          <w:sz w:val="32"/>
          <w:szCs w:val="20"/>
        </w:rPr>
        <w:t>多视角、多维度解读</w:t>
      </w:r>
      <w:r>
        <w:rPr>
          <w:rFonts w:ascii="仿宋" w:eastAsia="仿宋" w:hAnsi="仿宋" w:cs="Times New Roman" w:hint="eastAsia"/>
          <w:sz w:val="32"/>
          <w:szCs w:val="20"/>
        </w:rPr>
        <w:t>历史与</w:t>
      </w:r>
      <w:r>
        <w:rPr>
          <w:rFonts w:ascii="仿宋" w:eastAsia="仿宋" w:hAnsi="仿宋" w:cs="Times New Roman"/>
          <w:sz w:val="32"/>
          <w:szCs w:val="20"/>
        </w:rPr>
        <w:t>经典，</w:t>
      </w:r>
      <w:r>
        <w:rPr>
          <w:rFonts w:ascii="仿宋" w:eastAsia="仿宋" w:hAnsi="仿宋" w:cs="Times New Roman" w:hint="eastAsia"/>
          <w:sz w:val="32"/>
          <w:szCs w:val="20"/>
        </w:rPr>
        <w:t>提高自身理论修养，筑牢信仰之基</w:t>
      </w:r>
      <w:r>
        <w:rPr>
          <w:rFonts w:ascii="仿宋" w:eastAsia="仿宋" w:hAnsi="仿宋" w:cs="Times New Roman"/>
          <w:sz w:val="32"/>
          <w:szCs w:val="20"/>
        </w:rPr>
        <w:t>。</w:t>
      </w:r>
      <w:r>
        <w:rPr>
          <w:rFonts w:ascii="仿宋" w:eastAsia="仿宋" w:hAnsi="仿宋" w:cs="Times New Roman" w:hint="eastAsia"/>
          <w:sz w:val="32"/>
          <w:szCs w:val="20"/>
        </w:rPr>
        <w:t>参与学生需通过</w:t>
      </w:r>
      <w:r>
        <w:rPr>
          <w:rFonts w:ascii="仿宋" w:eastAsia="仿宋" w:hAnsi="仿宋" w:cs="Times New Roman" w:hint="eastAsia"/>
          <w:sz w:val="32"/>
          <w:szCs w:val="20"/>
        </w:rPr>
        <w:t>PPT</w:t>
      </w:r>
      <w:r>
        <w:rPr>
          <w:rFonts w:ascii="仿宋" w:eastAsia="仿宋" w:hAnsi="仿宋" w:cs="Times New Roman" w:hint="eastAsia"/>
          <w:sz w:val="32"/>
          <w:szCs w:val="20"/>
        </w:rPr>
        <w:t>进行现场展示，各学院（部）进行初步评选后，最终推荐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 w:hint="eastAsia"/>
          <w:sz w:val="32"/>
          <w:szCs w:val="20"/>
        </w:rPr>
        <w:t>位优秀选手，参加学校复赛。</w:t>
      </w:r>
    </w:p>
    <w:p w:rsidR="00E63CC1" w:rsidRDefault="009C17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学院动员、比赛情况需形成图文材料，连同参加学校复赛学生的生活照、个人简介、附件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 w:hint="eastAsia"/>
          <w:sz w:val="32"/>
          <w:szCs w:val="20"/>
        </w:rPr>
        <w:t>一并打包发送至</w:t>
      </w:r>
      <w:r>
        <w:rPr>
          <w:rFonts w:ascii="仿宋" w:eastAsia="仿宋" w:hAnsi="仿宋" w:cs="Times New Roman" w:hint="eastAsia"/>
          <w:color w:val="000000" w:themeColor="text1"/>
          <w:sz w:val="32"/>
          <w:szCs w:val="20"/>
        </w:rPr>
        <w:t>hsdmyxcb@163.com,</w:t>
      </w:r>
      <w:r>
        <w:rPr>
          <w:rFonts w:ascii="仿宋" w:eastAsia="仿宋" w:hAnsi="仿宋" w:cs="Times New Roman" w:hint="eastAsia"/>
          <w:sz w:val="32"/>
          <w:szCs w:val="20"/>
        </w:rPr>
        <w:t>邮件命名格式：“学四史，读经典”</w:t>
      </w:r>
      <w:r>
        <w:rPr>
          <w:rFonts w:ascii="仿宋" w:eastAsia="仿宋" w:hAnsi="仿宋" w:cs="Times New Roman" w:hint="eastAsia"/>
          <w:sz w:val="32"/>
          <w:szCs w:val="20"/>
        </w:rPr>
        <w:t>+</w:t>
      </w:r>
      <w:r>
        <w:rPr>
          <w:rFonts w:ascii="仿宋" w:eastAsia="仿宋" w:hAnsi="仿宋" w:cs="Times New Roman" w:hint="eastAsia"/>
          <w:sz w:val="32"/>
          <w:szCs w:val="20"/>
        </w:rPr>
        <w:t>学</w:t>
      </w:r>
      <w:r>
        <w:rPr>
          <w:rFonts w:ascii="仿宋" w:eastAsia="仿宋" w:hAnsi="仿宋" w:cs="Times New Roman" w:hint="eastAsia"/>
          <w:sz w:val="32"/>
          <w:szCs w:val="20"/>
        </w:rPr>
        <w:lastRenderedPageBreak/>
        <w:t>院</w:t>
      </w:r>
      <w:r>
        <w:rPr>
          <w:rFonts w:ascii="仿宋" w:eastAsia="仿宋" w:hAnsi="仿宋" w:cs="Times New Roman" w:hint="eastAsia"/>
          <w:sz w:val="32"/>
          <w:szCs w:val="20"/>
        </w:rPr>
        <w:t>+</w:t>
      </w:r>
      <w:r>
        <w:rPr>
          <w:rFonts w:ascii="仿宋" w:eastAsia="仿宋" w:hAnsi="仿宋" w:cs="Times New Roman" w:hint="eastAsia"/>
          <w:sz w:val="32"/>
          <w:szCs w:val="20"/>
        </w:rPr>
        <w:t>负责人姓名</w:t>
      </w:r>
      <w:r>
        <w:rPr>
          <w:rFonts w:ascii="仿宋" w:eastAsia="仿宋" w:hAnsi="仿宋" w:cs="Times New Roman" w:hint="eastAsia"/>
          <w:sz w:val="32"/>
          <w:szCs w:val="20"/>
        </w:rPr>
        <w:t>+</w:t>
      </w:r>
      <w:r>
        <w:rPr>
          <w:rFonts w:ascii="仿宋" w:eastAsia="仿宋" w:hAnsi="仿宋" w:cs="Times New Roman" w:hint="eastAsia"/>
          <w:sz w:val="32"/>
          <w:szCs w:val="20"/>
        </w:rPr>
        <w:t>负责人联系方式。并将纸质版材料（加盖学院公章）交至</w:t>
      </w:r>
      <w:r>
        <w:rPr>
          <w:rFonts w:ascii="仿宋" w:eastAsia="仿宋" w:hAnsi="仿宋" w:cs="Times New Roman" w:hint="eastAsia"/>
          <w:color w:val="000000" w:themeColor="text1"/>
          <w:sz w:val="32"/>
          <w:szCs w:val="20"/>
        </w:rPr>
        <w:t>马克思主义学院</w:t>
      </w:r>
      <w:r>
        <w:rPr>
          <w:rFonts w:ascii="仿宋" w:eastAsia="仿宋" w:hAnsi="仿宋" w:cs="Times New Roman" w:hint="eastAsia"/>
          <w:color w:val="000000" w:themeColor="text1"/>
          <w:sz w:val="32"/>
          <w:szCs w:val="20"/>
        </w:rPr>
        <w:t>崇智楼</w:t>
      </w:r>
      <w:r>
        <w:rPr>
          <w:rFonts w:ascii="仿宋" w:eastAsia="仿宋" w:hAnsi="仿宋" w:cs="Times New Roman" w:hint="eastAsia"/>
          <w:color w:val="000000" w:themeColor="text1"/>
          <w:sz w:val="32"/>
          <w:szCs w:val="20"/>
        </w:rPr>
        <w:t>104</w:t>
      </w:r>
      <w:r>
        <w:rPr>
          <w:rFonts w:ascii="仿宋" w:eastAsia="仿宋" w:hAnsi="仿宋" w:cs="Times New Roman" w:hint="eastAsia"/>
          <w:color w:val="000000" w:themeColor="text1"/>
          <w:sz w:val="32"/>
          <w:szCs w:val="20"/>
        </w:rPr>
        <w:t>办公室</w:t>
      </w:r>
      <w:r>
        <w:rPr>
          <w:rFonts w:ascii="仿宋" w:eastAsia="仿宋" w:hAnsi="仿宋" w:cs="Times New Roman" w:hint="eastAsia"/>
          <w:sz w:val="32"/>
          <w:szCs w:val="20"/>
        </w:rPr>
        <w:t>，此材料将</w:t>
      </w:r>
      <w:r>
        <w:rPr>
          <w:rFonts w:ascii="仿宋" w:eastAsia="仿宋" w:hAnsi="仿宋" w:cs="Times New Roman" w:hint="eastAsia"/>
          <w:sz w:val="32"/>
          <w:szCs w:val="20"/>
        </w:rPr>
        <w:t>会作为评选优秀组织奖的参考依据。</w:t>
      </w:r>
    </w:p>
    <w:p w:rsidR="00E63CC1" w:rsidRDefault="009C1764">
      <w:pPr>
        <w:spacing w:line="360" w:lineRule="auto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（二）学校复赛</w:t>
      </w:r>
    </w:p>
    <w:p w:rsidR="00E63CC1" w:rsidRDefault="009C17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邀请专家，成立“博学审问读四史，慎思明辨读经典”：“学四史，读经典”活动评委会，依据评分细则（附件</w:t>
      </w:r>
      <w:r>
        <w:rPr>
          <w:rFonts w:ascii="仿宋" w:eastAsia="仿宋" w:hAnsi="仿宋" w:cs="Times New Roman" w:hint="eastAsia"/>
          <w:sz w:val="32"/>
          <w:szCs w:val="20"/>
        </w:rPr>
        <w:t>1</w:t>
      </w:r>
      <w:r>
        <w:rPr>
          <w:rFonts w:ascii="仿宋" w:eastAsia="仿宋" w:hAnsi="仿宋" w:cs="Times New Roman" w:hint="eastAsia"/>
          <w:sz w:val="32"/>
          <w:szCs w:val="20"/>
        </w:rPr>
        <w:t>），对各位选手的现场表现进行评分，最终评选出特等奖和一二三等奖。比赛流程如下：</w:t>
      </w:r>
    </w:p>
    <w:p w:rsidR="00E63CC1" w:rsidRDefault="009C1764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）现场分享（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分钟）</w:t>
      </w:r>
    </w:p>
    <w:p w:rsidR="00E63CC1" w:rsidRDefault="009C1764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每位选手结合</w:t>
      </w:r>
      <w:r>
        <w:rPr>
          <w:rFonts w:ascii="仿宋" w:eastAsia="仿宋" w:hAnsi="仿宋" w:cs="仿宋_GB2312" w:hint="eastAsia"/>
          <w:sz w:val="32"/>
          <w:szCs w:val="32"/>
        </w:rPr>
        <w:t>PPT</w:t>
      </w:r>
      <w:r>
        <w:rPr>
          <w:rFonts w:ascii="仿宋" w:eastAsia="仿宋" w:hAnsi="仿宋" w:cs="仿宋_GB2312" w:hint="eastAsia"/>
          <w:sz w:val="32"/>
          <w:szCs w:val="32"/>
        </w:rPr>
        <w:t>对所分享的主题进行讲解，要求坚定立场、思路清晰、观点鲜明、内容详实、语言流畅。分享内容要求为“四史”、马列原著、党的创新理论学习心得。</w:t>
      </w:r>
    </w:p>
    <w:p w:rsidR="00E63CC1" w:rsidRDefault="009C1764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）评委点评</w:t>
      </w:r>
    </w:p>
    <w:p w:rsidR="00E63CC1" w:rsidRDefault="009C1764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邀请专家担任评委，所有选手分享结束后，由评委老师根据参赛选手分享的主题、内容进行点评。</w:t>
      </w:r>
    </w:p>
    <w:p w:rsidR="00E63CC1" w:rsidRDefault="009C1764">
      <w:pPr>
        <w:spacing w:line="360" w:lineRule="auto"/>
        <w:rPr>
          <w:rFonts w:ascii="楷体" w:eastAsia="楷体" w:hAnsi="楷体" w:cs="Times New Roman"/>
          <w:sz w:val="32"/>
          <w:szCs w:val="20"/>
        </w:rPr>
      </w:pPr>
      <w:r>
        <w:rPr>
          <w:rFonts w:ascii="楷体" w:eastAsia="楷体" w:hAnsi="楷体" w:cs="Times New Roman" w:hint="eastAsia"/>
          <w:sz w:val="32"/>
          <w:szCs w:val="20"/>
        </w:rPr>
        <w:t>（三）后期宣传总结</w:t>
      </w:r>
    </w:p>
    <w:p w:rsidR="00E63CC1" w:rsidRDefault="009C17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20"/>
        </w:rPr>
      </w:pPr>
      <w:r>
        <w:rPr>
          <w:rFonts w:ascii="仿宋" w:eastAsia="仿宋" w:hAnsi="仿宋" w:cs="Times New Roman" w:hint="eastAsia"/>
          <w:sz w:val="32"/>
          <w:szCs w:val="20"/>
        </w:rPr>
        <w:t>坚持线上、线下相结合，活动结束后，通过微信等平台对优秀选手及其作品进行展示和宣传，同时将相关内容做成宣传展板，分别在东、西区主干道进行展示，提高活动的影响力。</w:t>
      </w:r>
    </w:p>
    <w:p w:rsidR="00E63CC1" w:rsidRDefault="009C1764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六、奖项设置</w:t>
      </w:r>
    </w:p>
    <w:p w:rsidR="00E63CC1" w:rsidRDefault="009C176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根据分数高低最终选出特等奖</w:t>
      </w: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个，一等奖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名，二等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奖</w:t>
      </w:r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名，三等奖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名，优秀奖</w:t>
      </w: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人。其中特等奖计“第二课堂”</w:t>
      </w:r>
      <w:r>
        <w:rPr>
          <w:rFonts w:ascii="仿宋" w:eastAsia="仿宋" w:hAnsi="仿宋" w:cs="Times New Roman" w:hint="eastAsia"/>
          <w:sz w:val="32"/>
          <w:szCs w:val="32"/>
        </w:rPr>
        <w:t>18</w:t>
      </w:r>
      <w:r>
        <w:rPr>
          <w:rFonts w:ascii="仿宋" w:eastAsia="仿宋" w:hAnsi="仿宋" w:cs="Times New Roman" w:hint="eastAsia"/>
          <w:sz w:val="32"/>
          <w:szCs w:val="32"/>
        </w:rPr>
        <w:t>学时，一等奖计“第二课堂”</w:t>
      </w:r>
      <w:r>
        <w:rPr>
          <w:rFonts w:ascii="仿宋" w:eastAsia="仿宋" w:hAnsi="仿宋" w:cs="Times New Roman" w:hint="eastAsia"/>
          <w:sz w:val="32"/>
          <w:szCs w:val="32"/>
        </w:rPr>
        <w:t>16</w:t>
      </w:r>
      <w:r>
        <w:rPr>
          <w:rFonts w:ascii="仿宋" w:eastAsia="仿宋" w:hAnsi="仿宋" w:cs="Times New Roman" w:hint="eastAsia"/>
          <w:sz w:val="32"/>
          <w:szCs w:val="32"/>
        </w:rPr>
        <w:t>学时，二等奖计“第二课堂”</w:t>
      </w:r>
      <w:r>
        <w:rPr>
          <w:rFonts w:ascii="仿宋" w:eastAsia="仿宋" w:hAnsi="仿宋" w:cs="Times New Roman" w:hint="eastAsia"/>
          <w:sz w:val="32"/>
          <w:szCs w:val="32"/>
        </w:rPr>
        <w:t>12</w:t>
      </w:r>
      <w:r>
        <w:rPr>
          <w:rFonts w:ascii="仿宋" w:eastAsia="仿宋" w:hAnsi="仿宋" w:cs="Times New Roman" w:hint="eastAsia"/>
          <w:sz w:val="32"/>
          <w:szCs w:val="32"/>
        </w:rPr>
        <w:t>学时，三等奖计“第二课堂”</w:t>
      </w:r>
      <w:r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学时，并颁发校级证书及奖品。参与活动即奖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学时。</w:t>
      </w:r>
    </w:p>
    <w:p w:rsidR="00E63CC1" w:rsidRDefault="00E63CC1">
      <w:pPr>
        <w:spacing w:line="360" w:lineRule="auto"/>
        <w:jc w:val="left"/>
        <w:rPr>
          <w:rFonts w:ascii="仿宋" w:eastAsia="仿宋" w:hAnsi="仿宋" w:cs="Times New Roman"/>
          <w:sz w:val="24"/>
          <w:szCs w:val="24"/>
        </w:rPr>
        <w:sectPr w:rsidR="00E63C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63CC1" w:rsidRDefault="009C1764">
      <w:pPr>
        <w:spacing w:line="560" w:lineRule="exact"/>
        <w:jc w:val="left"/>
        <w:rPr>
          <w:rFonts w:ascii="黑体" w:eastAsia="黑体" w:hAnsi="黑体" w:cs="黑体"/>
          <w:bCs/>
          <w:color w:val="000000"/>
          <w:w w:val="9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：“阅享经典·书香师大”之</w:t>
      </w:r>
      <w:r>
        <w:rPr>
          <w:rFonts w:ascii="黑体" w:eastAsia="黑体" w:hAnsi="黑体" w:hint="eastAsia"/>
          <w:sz w:val="32"/>
          <w:szCs w:val="32"/>
        </w:rPr>
        <w:t>“学四史，读经典”阅读分享活动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XX</w:t>
      </w:r>
      <w:r>
        <w:rPr>
          <w:rFonts w:ascii="黑体" w:eastAsia="黑体" w:hAnsi="黑体" w:cs="黑体" w:hint="eastAsia"/>
          <w:bCs/>
          <w:color w:val="000000"/>
          <w:w w:val="90"/>
          <w:kern w:val="0"/>
          <w:sz w:val="32"/>
          <w:szCs w:val="32"/>
        </w:rPr>
        <w:t>学院（部）参赛信息一览表</w:t>
      </w:r>
    </w:p>
    <w:p w:rsidR="00E63CC1" w:rsidRDefault="009C1764" w:rsidP="0001646C">
      <w:pPr>
        <w:spacing w:beforeLines="50" w:afterLines="50"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学院（部）：</w:t>
      </w:r>
      <w:r>
        <w:rPr>
          <w:rFonts w:ascii="黑体" w:eastAsia="黑体" w:hAnsi="黑体" w:hint="eastAsia"/>
          <w:sz w:val="32"/>
          <w:szCs w:val="32"/>
        </w:rPr>
        <w:t xml:space="preserve">                                          2020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日</w:t>
      </w:r>
    </w:p>
    <w:tbl>
      <w:tblPr>
        <w:tblStyle w:val="a5"/>
        <w:tblW w:w="14535" w:type="dxa"/>
        <w:tblInd w:w="-225" w:type="dxa"/>
        <w:tblLayout w:type="fixed"/>
        <w:tblLook w:val="04A0"/>
      </w:tblPr>
      <w:tblGrid>
        <w:gridCol w:w="1593"/>
        <w:gridCol w:w="1620"/>
        <w:gridCol w:w="1980"/>
        <w:gridCol w:w="1980"/>
        <w:gridCol w:w="4500"/>
        <w:gridCol w:w="1737"/>
        <w:gridCol w:w="1125"/>
      </w:tblGrid>
      <w:tr w:rsidR="00E63CC1">
        <w:trPr>
          <w:trHeight w:val="952"/>
        </w:trPr>
        <w:tc>
          <w:tcPr>
            <w:tcW w:w="14535" w:type="dxa"/>
            <w:gridSpan w:val="7"/>
          </w:tcPr>
          <w:p w:rsidR="00E63CC1" w:rsidRDefault="009C1764" w:rsidP="0001646C">
            <w:pPr>
              <w:spacing w:beforeLines="50" w:afterLines="50" w:line="120" w:lineRule="auto"/>
              <w:ind w:rightChars="-844" w:right="-1772"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学院（部）活动负责人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8"/>
                <w:szCs w:val="28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8"/>
                <w:szCs w:val="28"/>
              </w:rPr>
              <w:t>联系方式：</w:t>
            </w:r>
          </w:p>
        </w:tc>
      </w:tr>
      <w:tr w:rsidR="00E63CC1">
        <w:trPr>
          <w:trHeight w:val="800"/>
        </w:trPr>
        <w:tc>
          <w:tcPr>
            <w:tcW w:w="1593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学号</w:t>
            </w:r>
          </w:p>
        </w:tc>
        <w:tc>
          <w:tcPr>
            <w:tcW w:w="1620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姓名</w:t>
            </w:r>
          </w:p>
        </w:tc>
        <w:tc>
          <w:tcPr>
            <w:tcW w:w="1980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专业</w:t>
            </w:r>
          </w:p>
        </w:tc>
        <w:tc>
          <w:tcPr>
            <w:tcW w:w="1980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分享题目</w:t>
            </w:r>
          </w:p>
        </w:tc>
        <w:tc>
          <w:tcPr>
            <w:tcW w:w="4500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分享内容简介（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200</w:t>
            </w: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字以内）</w:t>
            </w:r>
          </w:p>
        </w:tc>
        <w:tc>
          <w:tcPr>
            <w:tcW w:w="1737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联系方式</w:t>
            </w:r>
          </w:p>
        </w:tc>
        <w:tc>
          <w:tcPr>
            <w:tcW w:w="1125" w:type="dxa"/>
          </w:tcPr>
          <w:p w:rsidR="00E63CC1" w:rsidRDefault="009C1764" w:rsidP="0001646C">
            <w:pPr>
              <w:spacing w:beforeLines="50" w:afterLines="50" w:line="360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30"/>
              </w:rPr>
              <w:t>备注</w:t>
            </w:r>
          </w:p>
        </w:tc>
      </w:tr>
      <w:tr w:rsidR="00E63CC1">
        <w:trPr>
          <w:trHeight w:val="638"/>
        </w:trPr>
        <w:tc>
          <w:tcPr>
            <w:tcW w:w="1593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737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E63CC1" w:rsidRDefault="00E63CC1" w:rsidP="0001646C">
            <w:pPr>
              <w:spacing w:beforeLines="50" w:afterLines="50" w:line="12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szCs w:val="28"/>
              </w:rPr>
            </w:pPr>
          </w:p>
        </w:tc>
      </w:tr>
    </w:tbl>
    <w:p w:rsidR="00E63CC1" w:rsidRDefault="00E63CC1"/>
    <w:sectPr w:rsidR="00E63CC1" w:rsidSect="00E63CC1">
      <w:pgSz w:w="16838" w:h="11906" w:orient="landscape"/>
      <w:pgMar w:top="1800" w:right="161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764" w:rsidRDefault="009C1764" w:rsidP="0001646C">
      <w:r>
        <w:separator/>
      </w:r>
    </w:p>
  </w:endnote>
  <w:endnote w:type="continuationSeparator" w:id="1">
    <w:p w:rsidR="009C1764" w:rsidRDefault="009C1764" w:rsidP="0001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764" w:rsidRDefault="009C1764" w:rsidP="0001646C">
      <w:r>
        <w:separator/>
      </w:r>
    </w:p>
  </w:footnote>
  <w:footnote w:type="continuationSeparator" w:id="1">
    <w:p w:rsidR="009C1764" w:rsidRDefault="009C1764" w:rsidP="00016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BB8"/>
    <w:rsid w:val="0001646C"/>
    <w:rsid w:val="000F4BB8"/>
    <w:rsid w:val="00130654"/>
    <w:rsid w:val="00184871"/>
    <w:rsid w:val="001A7BD3"/>
    <w:rsid w:val="0021455F"/>
    <w:rsid w:val="002C07AD"/>
    <w:rsid w:val="002F5522"/>
    <w:rsid w:val="003F330C"/>
    <w:rsid w:val="00452CEA"/>
    <w:rsid w:val="004C643C"/>
    <w:rsid w:val="004D306B"/>
    <w:rsid w:val="005119C4"/>
    <w:rsid w:val="00525B97"/>
    <w:rsid w:val="00540F8E"/>
    <w:rsid w:val="00546547"/>
    <w:rsid w:val="005970EE"/>
    <w:rsid w:val="006873E7"/>
    <w:rsid w:val="006E0B94"/>
    <w:rsid w:val="009C1764"/>
    <w:rsid w:val="009F5572"/>
    <w:rsid w:val="00A045AD"/>
    <w:rsid w:val="00A171B0"/>
    <w:rsid w:val="00A2637D"/>
    <w:rsid w:val="00A43321"/>
    <w:rsid w:val="00AC2661"/>
    <w:rsid w:val="00B0495E"/>
    <w:rsid w:val="00B35DB1"/>
    <w:rsid w:val="00BE1882"/>
    <w:rsid w:val="00BF3A8A"/>
    <w:rsid w:val="00C53F32"/>
    <w:rsid w:val="00CF5B8D"/>
    <w:rsid w:val="00D3341B"/>
    <w:rsid w:val="00D91004"/>
    <w:rsid w:val="00DF64D7"/>
    <w:rsid w:val="00E63CC1"/>
    <w:rsid w:val="00ED7CCB"/>
    <w:rsid w:val="00F40872"/>
    <w:rsid w:val="00F643B2"/>
    <w:rsid w:val="72CB3F2F"/>
    <w:rsid w:val="7EB7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C1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63C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63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63CC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63C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2020-11-16T03:24:00Z</dcterms:created>
  <dcterms:modified xsi:type="dcterms:W3CDTF">2020-11-16T03:24:00Z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