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379B" w14:textId="77777777" w:rsidR="00502DC7" w:rsidRDefault="0028005E">
      <w:pPr>
        <w:widowControl/>
        <w:spacing w:line="600" w:lineRule="exact"/>
        <w:contextualSpacing/>
        <w:rPr>
          <w:rFonts w:eastAsia="黑体"/>
          <w:sz w:val="32"/>
          <w:szCs w:val="32"/>
        </w:rPr>
      </w:pPr>
      <w:r>
        <w:rPr>
          <w:rFonts w:eastAsia="黑体"/>
          <w:sz w:val="32"/>
          <w:szCs w:val="32"/>
        </w:rPr>
        <w:t>附件</w:t>
      </w:r>
      <w:r>
        <w:rPr>
          <w:rFonts w:eastAsia="黑体"/>
          <w:sz w:val="32"/>
          <w:szCs w:val="32"/>
        </w:rPr>
        <w:t>2</w:t>
      </w:r>
    </w:p>
    <w:p w14:paraId="4CDBE7E2" w14:textId="77777777" w:rsidR="00502DC7" w:rsidRDefault="00502DC7">
      <w:pPr>
        <w:spacing w:line="520" w:lineRule="exact"/>
        <w:rPr>
          <w:rFonts w:eastAsia="仿宋_GB2312"/>
          <w:sz w:val="32"/>
          <w:szCs w:val="32"/>
        </w:rPr>
      </w:pPr>
    </w:p>
    <w:p w14:paraId="2B5BBA3F" w14:textId="77777777" w:rsidR="00502DC7" w:rsidRDefault="0028005E">
      <w:pPr>
        <w:spacing w:line="520" w:lineRule="exact"/>
        <w:jc w:val="center"/>
        <w:rPr>
          <w:rFonts w:eastAsia="方正小标宋简体"/>
          <w:sz w:val="44"/>
          <w:szCs w:val="44"/>
        </w:rPr>
      </w:pPr>
      <w:r>
        <w:rPr>
          <w:rFonts w:eastAsia="方正小标宋简体"/>
          <w:sz w:val="44"/>
          <w:szCs w:val="44"/>
        </w:rPr>
        <w:t>第十届教育部科学研究优秀成果奖</w:t>
      </w:r>
    </w:p>
    <w:p w14:paraId="7904C100" w14:textId="77777777" w:rsidR="00502DC7" w:rsidRDefault="0028005E">
      <w:pPr>
        <w:spacing w:line="520" w:lineRule="exact"/>
        <w:jc w:val="center"/>
        <w:rPr>
          <w:rFonts w:eastAsia="方正小标宋简体"/>
          <w:sz w:val="44"/>
          <w:szCs w:val="44"/>
        </w:rPr>
      </w:pPr>
      <w:r>
        <w:rPr>
          <w:rFonts w:eastAsia="方正小标宋简体"/>
          <w:sz w:val="44"/>
          <w:szCs w:val="44"/>
        </w:rPr>
        <w:t>（人文社会科学）申报答疑</w:t>
      </w:r>
    </w:p>
    <w:p w14:paraId="466D0D18" w14:textId="77777777" w:rsidR="00502DC7" w:rsidRDefault="00502DC7">
      <w:pPr>
        <w:spacing w:line="520" w:lineRule="exact"/>
        <w:rPr>
          <w:rFonts w:eastAsia="仿宋_GB2312"/>
          <w:sz w:val="30"/>
          <w:szCs w:val="30"/>
        </w:rPr>
      </w:pPr>
    </w:p>
    <w:p w14:paraId="609C215E" w14:textId="77777777" w:rsidR="00502DC7" w:rsidRDefault="0028005E">
      <w:pPr>
        <w:spacing w:line="60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开展教育部科学研究优秀成果奖（人文社会科学）评选活动的目的</w:t>
      </w:r>
      <w:r>
        <w:rPr>
          <w:rFonts w:eastAsia="仿宋_GB2312" w:hint="eastAsia"/>
          <w:b/>
          <w:sz w:val="32"/>
          <w:szCs w:val="32"/>
        </w:rPr>
        <w:t>是什么</w:t>
      </w:r>
      <w:r>
        <w:rPr>
          <w:rFonts w:eastAsia="仿宋_GB2312"/>
          <w:b/>
          <w:sz w:val="32"/>
          <w:szCs w:val="32"/>
        </w:rPr>
        <w:t>？</w:t>
      </w:r>
    </w:p>
    <w:p w14:paraId="60B8F03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为繁荣发展高校哲学社会科学，</w:t>
      </w:r>
      <w:r>
        <w:rPr>
          <w:rFonts w:eastAsia="仿宋_GB2312"/>
          <w:sz w:val="32"/>
          <w:szCs w:val="32"/>
        </w:rPr>
        <w:t>1995</w:t>
      </w:r>
      <w:r>
        <w:rPr>
          <w:rFonts w:eastAsia="仿宋_GB2312"/>
          <w:sz w:val="32"/>
          <w:szCs w:val="32"/>
        </w:rPr>
        <w:t>年，教育部设立了中国高校人文社会科学研究优秀成果奖。</w:t>
      </w:r>
      <w:r>
        <w:rPr>
          <w:rFonts w:eastAsia="仿宋_GB2312"/>
          <w:sz w:val="32"/>
          <w:szCs w:val="32"/>
        </w:rPr>
        <w:t>2008</w:t>
      </w:r>
      <w:r>
        <w:rPr>
          <w:rFonts w:eastAsia="仿宋_GB2312"/>
          <w:sz w:val="32"/>
          <w:szCs w:val="32"/>
        </w:rPr>
        <w:t>年，更名为</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。为推动教育科学事业发展，</w:t>
      </w:r>
      <w:r>
        <w:rPr>
          <w:rFonts w:eastAsia="仿宋_GB2312"/>
          <w:sz w:val="32"/>
          <w:szCs w:val="32"/>
        </w:rPr>
        <w:t>1990</w:t>
      </w:r>
      <w:r>
        <w:rPr>
          <w:rFonts w:eastAsia="仿宋_GB2312"/>
          <w:sz w:val="32"/>
          <w:szCs w:val="32"/>
        </w:rPr>
        <w:t>年，教育部设立了全国教育科学研究优秀成果奖。</w:t>
      </w:r>
      <w:r>
        <w:rPr>
          <w:rFonts w:eastAsia="仿宋_GB2312"/>
          <w:sz w:val="32"/>
          <w:szCs w:val="32"/>
        </w:rPr>
        <w:t>2024</w:t>
      </w:r>
      <w:r>
        <w:rPr>
          <w:rFonts w:eastAsia="仿宋_GB2312"/>
          <w:sz w:val="32"/>
          <w:szCs w:val="32"/>
        </w:rPr>
        <w:t>年，原</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和原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w:t>
      </w:r>
    </w:p>
    <w:p w14:paraId="31E41206" w14:textId="77777777" w:rsidR="00502DC7" w:rsidRDefault="0028005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本奖是</w:t>
      </w:r>
      <w:proofErr w:type="gramEnd"/>
      <w:r>
        <w:rPr>
          <w:rFonts w:eastAsia="仿宋_GB2312"/>
          <w:sz w:val="32"/>
          <w:szCs w:val="32"/>
        </w:rPr>
        <w:t>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159431D2" w14:textId="77777777" w:rsidR="00502DC7" w:rsidRDefault="0028005E">
      <w:pPr>
        <w:spacing w:line="600" w:lineRule="exact"/>
        <w:ind w:firstLineChars="200" w:firstLine="643"/>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14:paraId="7147FD42" w14:textId="77777777" w:rsidR="00502DC7" w:rsidRDefault="0028005E">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lastRenderedPageBreak/>
        <w:t>整合设置。专区由全国教育科学规划领导小组统筹领导，全国教育科学规划领导小组办公室具体组织实施。专区面向全</w:t>
      </w:r>
      <w:r>
        <w:rPr>
          <w:rFonts w:eastAsia="仿宋_GB2312"/>
          <w:sz w:val="32"/>
          <w:szCs w:val="32"/>
        </w:rPr>
        <w:t>国普通高等学校、教育部直属单位、教育科研院所、地方教育行政部门、中小学校等对教育学成果单独组织实施。</w:t>
      </w:r>
    </w:p>
    <w:p w14:paraId="71CBC11D" w14:textId="77777777" w:rsidR="00502DC7" w:rsidRDefault="0028005E">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专区有关安排。</w:t>
      </w:r>
    </w:p>
    <w:p w14:paraId="30BC645B" w14:textId="77777777" w:rsidR="00502DC7" w:rsidRDefault="0028005E">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本届评奖的奖项是如何设置的？</w:t>
      </w:r>
    </w:p>
    <w:p w14:paraId="4662C369"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本届评奖的奖项分为</w:t>
      </w:r>
      <w:r w:rsidRPr="00710CA6">
        <w:rPr>
          <w:rFonts w:eastAsia="仿宋_GB2312"/>
          <w:sz w:val="32"/>
          <w:szCs w:val="32"/>
          <w:highlight w:val="yellow"/>
        </w:rPr>
        <w:t>著作论文奖、咨询服务报告奖、普及读物奖和青年成果奖</w:t>
      </w:r>
      <w:r>
        <w:rPr>
          <w:rFonts w:eastAsia="仿宋_GB2312"/>
          <w:sz w:val="32"/>
          <w:szCs w:val="32"/>
        </w:rPr>
        <w:t>。</w:t>
      </w:r>
    </w:p>
    <w:p w14:paraId="55EF7081"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普及读物奖和青年成果奖不分等级，其他奖项分设特等奖和一、二、三等奖。</w:t>
      </w:r>
    </w:p>
    <w:p w14:paraId="5DBBEB24" w14:textId="77777777" w:rsidR="00502DC7" w:rsidRDefault="0028005E">
      <w:pPr>
        <w:spacing w:line="600"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奖励名额有多少？</w:t>
      </w:r>
    </w:p>
    <w:p w14:paraId="0D389B99" w14:textId="77777777" w:rsidR="00502DC7" w:rsidRDefault="0028005E">
      <w:pPr>
        <w:spacing w:line="600" w:lineRule="exact"/>
        <w:ind w:firstLineChars="200" w:firstLine="640"/>
        <w:rPr>
          <w:rFonts w:eastAsia="仿宋_GB2312"/>
          <w:sz w:val="32"/>
          <w:szCs w:val="32"/>
        </w:rPr>
      </w:pPr>
      <w:r>
        <w:rPr>
          <w:rFonts w:eastAsia="仿宋_GB2312"/>
          <w:bCs/>
          <w:sz w:val="32"/>
          <w:szCs w:val="32"/>
        </w:rPr>
        <w:t>——</w:t>
      </w:r>
      <w:r w:rsidRPr="00710CA6">
        <w:rPr>
          <w:rFonts w:eastAsia="仿宋_GB2312"/>
          <w:sz w:val="32"/>
          <w:szCs w:val="32"/>
          <w:highlight w:val="yellow"/>
        </w:rPr>
        <w:t>奖励名额总计</w:t>
      </w:r>
      <w:r w:rsidRPr="00710CA6">
        <w:rPr>
          <w:rFonts w:eastAsia="仿宋_GB2312"/>
          <w:sz w:val="32"/>
          <w:szCs w:val="32"/>
          <w:highlight w:val="yellow"/>
        </w:rPr>
        <w:t>1310</w:t>
      </w:r>
      <w:r w:rsidRPr="00710CA6">
        <w:rPr>
          <w:rFonts w:eastAsia="仿宋_GB2312"/>
          <w:sz w:val="32"/>
          <w:szCs w:val="32"/>
          <w:highlight w:val="yellow"/>
        </w:rPr>
        <w:t>项</w:t>
      </w:r>
      <w:r>
        <w:rPr>
          <w:rFonts w:eastAsia="仿宋_GB2312"/>
          <w:sz w:val="32"/>
          <w:szCs w:val="32"/>
        </w:rPr>
        <w:t>。各学科和各类奖项的奖励名额，结合国家战略和学科发展需要，依据申报数占申报总数的比例进行分配。按照确保质量的要求，根据申报评审情况，允许各学科、各等级奖项有空缺。</w:t>
      </w:r>
    </w:p>
    <w:p w14:paraId="4FB5F60D" w14:textId="77777777" w:rsidR="00502DC7" w:rsidRDefault="0028005E">
      <w:pPr>
        <w:spacing w:line="600" w:lineRule="exact"/>
        <w:ind w:firstLineChars="198" w:firstLine="636"/>
        <w:rPr>
          <w:rFonts w:eastAsia="仿宋_GB2312"/>
          <w:b/>
          <w:sz w:val="32"/>
          <w:szCs w:val="32"/>
        </w:rPr>
      </w:pPr>
      <w:r>
        <w:rPr>
          <w:rFonts w:eastAsia="仿宋_GB2312"/>
          <w:b/>
          <w:sz w:val="32"/>
          <w:szCs w:val="32"/>
        </w:rPr>
        <w:t>5.</w:t>
      </w:r>
      <w:r>
        <w:rPr>
          <w:rFonts w:eastAsia="仿宋_GB2312"/>
          <w:b/>
          <w:sz w:val="32"/>
          <w:szCs w:val="32"/>
        </w:rPr>
        <w:t>申报学校范围是什么？</w:t>
      </w:r>
    </w:p>
    <w:p w14:paraId="12AD36C7"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全国普通高等学校都可以申报，具体以教育部</w:t>
      </w:r>
      <w:r>
        <w:rPr>
          <w:rFonts w:eastAsia="仿宋_GB2312" w:hint="eastAsia"/>
          <w:sz w:val="32"/>
          <w:szCs w:val="32"/>
        </w:rPr>
        <w:t>政府</w:t>
      </w:r>
      <w:r>
        <w:rPr>
          <w:rFonts w:eastAsia="仿宋_GB2312"/>
          <w:sz w:val="32"/>
          <w:szCs w:val="32"/>
        </w:rPr>
        <w:t>门户网站（</w:t>
      </w:r>
      <w:r>
        <w:rPr>
          <w:rFonts w:eastAsia="仿宋_GB2312"/>
          <w:sz w:val="32"/>
          <w:szCs w:val="32"/>
        </w:rPr>
        <w:t>http://www.moe.gov.cn/</w:t>
      </w:r>
      <w:r>
        <w:rPr>
          <w:rFonts w:eastAsia="仿宋_GB2312"/>
          <w:sz w:val="32"/>
          <w:szCs w:val="32"/>
        </w:rPr>
        <w:t>）最新发布的名单为准。</w:t>
      </w:r>
    </w:p>
    <w:p w14:paraId="1A1B32E8" w14:textId="77777777" w:rsidR="00502DC7" w:rsidRDefault="0028005E">
      <w:pPr>
        <w:spacing w:line="600" w:lineRule="exact"/>
        <w:ind w:firstLineChars="200" w:firstLine="643"/>
        <w:rPr>
          <w:rFonts w:eastAsia="仿宋_GB2312"/>
          <w:b/>
          <w:sz w:val="32"/>
          <w:szCs w:val="32"/>
        </w:rPr>
      </w:pPr>
      <w:r>
        <w:rPr>
          <w:rFonts w:eastAsia="仿宋_GB2312"/>
          <w:b/>
          <w:sz w:val="32"/>
          <w:szCs w:val="32"/>
        </w:rPr>
        <w:t>6.</w:t>
      </w:r>
      <w:r>
        <w:rPr>
          <w:rFonts w:eastAsia="仿宋_GB2312"/>
          <w:b/>
          <w:sz w:val="32"/>
          <w:szCs w:val="32"/>
        </w:rPr>
        <w:t>申报单位是如何规定的？</w:t>
      </w:r>
    </w:p>
    <w:p w14:paraId="207CB41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教育部直属高校、部省合建高校以学校为单位，地</w:t>
      </w:r>
      <w:r>
        <w:rPr>
          <w:rFonts w:eastAsia="仿宋_GB2312"/>
          <w:sz w:val="32"/>
          <w:szCs w:val="32"/>
        </w:rPr>
        <w:lastRenderedPageBreak/>
        <w:t>方高校以所在省、自治区、直辖市教育厅（教委）及新疆生产建设兵团教育局为单位，其他有关部门（单位）所属高校以教育司（局）为单位集中申报，不受理个人申报材料。</w:t>
      </w:r>
    </w:p>
    <w:p w14:paraId="6B16A176" w14:textId="77777777" w:rsidR="00502DC7" w:rsidRDefault="0028005E">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w:t>
      </w:r>
      <w:r>
        <w:rPr>
          <w:rFonts w:eastAsia="仿宋_GB2312"/>
          <w:sz w:val="32"/>
          <w:szCs w:val="32"/>
        </w:rPr>
        <w:t>14</w:t>
      </w:r>
      <w:r>
        <w:rPr>
          <w:rFonts w:eastAsia="仿宋_GB2312"/>
          <w:sz w:val="32"/>
          <w:szCs w:val="32"/>
        </w:rPr>
        <w:t>所高校。</w:t>
      </w:r>
    </w:p>
    <w:p w14:paraId="5E3D1F68" w14:textId="77777777" w:rsidR="00502DC7" w:rsidRDefault="0028005E">
      <w:pPr>
        <w:spacing w:line="600"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参评成果时间范围是什么？</w:t>
      </w:r>
    </w:p>
    <w:p w14:paraId="69EAB637"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本届参评成果的时间</w:t>
      </w:r>
      <w:r>
        <w:rPr>
          <w:rFonts w:eastAsia="仿宋_GB2312"/>
          <w:sz w:val="32"/>
          <w:szCs w:val="32"/>
        </w:rPr>
        <w:t>范围为</w:t>
      </w:r>
      <w:r w:rsidRPr="00710CA6">
        <w:rPr>
          <w:rFonts w:eastAsia="仿宋_GB2312"/>
          <w:sz w:val="32"/>
          <w:szCs w:val="32"/>
          <w:highlight w:val="yellow"/>
        </w:rPr>
        <w:t>2022</w:t>
      </w:r>
      <w:r w:rsidRPr="00710CA6">
        <w:rPr>
          <w:rFonts w:eastAsia="仿宋_GB2312"/>
          <w:sz w:val="32"/>
          <w:szCs w:val="32"/>
          <w:highlight w:val="yellow"/>
        </w:rPr>
        <w:t>年</w:t>
      </w:r>
      <w:r w:rsidRPr="00710CA6">
        <w:rPr>
          <w:rFonts w:eastAsia="仿宋_GB2312"/>
          <w:sz w:val="32"/>
          <w:szCs w:val="32"/>
          <w:highlight w:val="yellow"/>
        </w:rPr>
        <w:t>1</w:t>
      </w:r>
      <w:r w:rsidRPr="00710CA6">
        <w:rPr>
          <w:rFonts w:eastAsia="仿宋_GB2312"/>
          <w:sz w:val="32"/>
          <w:szCs w:val="32"/>
          <w:highlight w:val="yellow"/>
        </w:rPr>
        <w:t>月</w:t>
      </w:r>
      <w:r w:rsidRPr="00710CA6">
        <w:rPr>
          <w:rFonts w:eastAsia="仿宋_GB2312"/>
          <w:sz w:val="32"/>
          <w:szCs w:val="32"/>
          <w:highlight w:val="yellow"/>
        </w:rPr>
        <w:t>1</w:t>
      </w:r>
      <w:r w:rsidRPr="00710CA6">
        <w:rPr>
          <w:rFonts w:eastAsia="仿宋_GB2312"/>
          <w:sz w:val="32"/>
          <w:szCs w:val="32"/>
          <w:highlight w:val="yellow"/>
        </w:rPr>
        <w:t>日至</w:t>
      </w:r>
      <w:r w:rsidRPr="00710CA6">
        <w:rPr>
          <w:rFonts w:eastAsia="仿宋_GB2312"/>
          <w:sz w:val="32"/>
          <w:szCs w:val="32"/>
          <w:highlight w:val="yellow"/>
        </w:rPr>
        <w:t>2024</w:t>
      </w:r>
      <w:r w:rsidRPr="00710CA6">
        <w:rPr>
          <w:rFonts w:eastAsia="仿宋_GB2312"/>
          <w:sz w:val="32"/>
          <w:szCs w:val="32"/>
          <w:highlight w:val="yellow"/>
        </w:rPr>
        <w:t>年</w:t>
      </w:r>
      <w:r w:rsidRPr="00710CA6">
        <w:rPr>
          <w:rFonts w:eastAsia="仿宋_GB2312"/>
          <w:sz w:val="32"/>
          <w:szCs w:val="32"/>
          <w:highlight w:val="yellow"/>
        </w:rPr>
        <w:t>12</w:t>
      </w:r>
      <w:r w:rsidRPr="00710CA6">
        <w:rPr>
          <w:rFonts w:eastAsia="仿宋_GB2312"/>
          <w:sz w:val="32"/>
          <w:szCs w:val="32"/>
          <w:highlight w:val="yellow"/>
        </w:rPr>
        <w:t>月</w:t>
      </w:r>
      <w:r w:rsidRPr="00710CA6">
        <w:rPr>
          <w:rFonts w:eastAsia="仿宋_GB2312"/>
          <w:sz w:val="32"/>
          <w:szCs w:val="32"/>
          <w:highlight w:val="yellow"/>
        </w:rPr>
        <w:t>31</w:t>
      </w:r>
      <w:r w:rsidRPr="00710CA6">
        <w:rPr>
          <w:rFonts w:eastAsia="仿宋_GB2312"/>
          <w:sz w:val="32"/>
          <w:szCs w:val="32"/>
          <w:highlight w:val="yellow"/>
        </w:rPr>
        <w:t>日</w:t>
      </w:r>
      <w:r>
        <w:rPr>
          <w:rFonts w:eastAsia="仿宋_GB2312"/>
          <w:sz w:val="32"/>
          <w:szCs w:val="32"/>
        </w:rPr>
        <w:t>。正式出版的著作，以公开在图书版权页标注的第一次出版时间为准；在期刊上发表的论文、研究报告，以公开在期刊版权页标注的第一次刊登的时间为准</w:t>
      </w:r>
      <w:r>
        <w:rPr>
          <w:rFonts w:eastAsia="仿宋_GB2312" w:hint="eastAsia"/>
          <w:sz w:val="32"/>
          <w:szCs w:val="32"/>
        </w:rPr>
        <w:t>；</w:t>
      </w:r>
      <w:r>
        <w:rPr>
          <w:rFonts w:eastAsia="仿宋_GB2312"/>
          <w:sz w:val="32"/>
          <w:szCs w:val="32"/>
        </w:rPr>
        <w:t>咨询服务报告类成果以被有关部门采纳的时间为准。</w:t>
      </w:r>
    </w:p>
    <w:p w14:paraId="6C5D4939" w14:textId="77777777" w:rsidR="00502DC7" w:rsidRDefault="0028005E">
      <w:pPr>
        <w:spacing w:line="600" w:lineRule="exact"/>
        <w:ind w:firstLineChars="200" w:firstLine="643"/>
        <w:rPr>
          <w:rFonts w:eastAsia="仿宋_GB2312"/>
          <w:b/>
          <w:sz w:val="32"/>
          <w:szCs w:val="32"/>
        </w:rPr>
      </w:pPr>
      <w:r>
        <w:rPr>
          <w:rFonts w:eastAsia="仿宋_GB2312"/>
          <w:b/>
          <w:sz w:val="32"/>
          <w:szCs w:val="32"/>
        </w:rPr>
        <w:t>8.</w:t>
      </w:r>
      <w:r>
        <w:rPr>
          <w:rFonts w:eastAsia="仿宋_GB2312"/>
          <w:b/>
          <w:sz w:val="32"/>
          <w:szCs w:val="32"/>
        </w:rPr>
        <w:t>受理成果范围是什么？</w:t>
      </w:r>
      <w:r>
        <w:rPr>
          <w:rFonts w:eastAsia="仿宋_GB2312"/>
          <w:b/>
          <w:sz w:val="32"/>
          <w:szCs w:val="32"/>
        </w:rPr>
        <w:t xml:space="preserve"> </w:t>
      </w:r>
    </w:p>
    <w:p w14:paraId="51CF0977" w14:textId="77777777" w:rsidR="00502DC7" w:rsidRDefault="0028005E">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根据哲学社会科学一级学科自主知识体系研究布局，借鉴历届评奖经验做法，为适应新时代高校哲学社会科学发展需要，本届评奖的受理成果范围包括：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w:t>
      </w:r>
      <w:r>
        <w:rPr>
          <w:rFonts w:eastAsia="仿宋_GB2312"/>
          <w:sz w:val="32"/>
          <w:szCs w:val="32"/>
        </w:rPr>
        <w:t>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心理学；</w:t>
      </w:r>
      <w:r>
        <w:rPr>
          <w:rFonts w:eastAsia="仿宋_GB2312"/>
          <w:sz w:val="32"/>
          <w:szCs w:val="32"/>
        </w:rPr>
        <w:t>14.</w:t>
      </w:r>
      <w:r>
        <w:rPr>
          <w:rFonts w:eastAsia="仿宋_GB2312"/>
          <w:sz w:val="32"/>
          <w:szCs w:val="32"/>
        </w:rPr>
        <w:t>体育学；</w:t>
      </w:r>
      <w:r>
        <w:rPr>
          <w:rFonts w:eastAsia="仿宋_GB2312"/>
          <w:sz w:val="32"/>
          <w:szCs w:val="32"/>
        </w:rPr>
        <w:t>15.</w:t>
      </w:r>
      <w:r>
        <w:rPr>
          <w:rFonts w:eastAsia="仿宋_GB2312"/>
          <w:sz w:val="32"/>
          <w:szCs w:val="32"/>
        </w:rPr>
        <w:t>中国语言文学；</w:t>
      </w:r>
      <w:r>
        <w:rPr>
          <w:rFonts w:eastAsia="仿宋_GB2312"/>
          <w:sz w:val="32"/>
          <w:szCs w:val="32"/>
        </w:rPr>
        <w:t>16.</w:t>
      </w:r>
      <w:r>
        <w:rPr>
          <w:rFonts w:eastAsia="仿宋_GB2312"/>
          <w:sz w:val="32"/>
          <w:szCs w:val="32"/>
        </w:rPr>
        <w:t>外国语言文学；</w:t>
      </w:r>
      <w:r>
        <w:rPr>
          <w:rFonts w:eastAsia="仿宋_GB2312"/>
          <w:sz w:val="32"/>
          <w:szCs w:val="32"/>
        </w:rPr>
        <w:t>17.</w:t>
      </w:r>
      <w:r>
        <w:rPr>
          <w:rFonts w:eastAsia="仿宋_GB2312"/>
          <w:sz w:val="32"/>
          <w:szCs w:val="32"/>
        </w:rPr>
        <w:t>新闻传播学；</w:t>
      </w:r>
      <w:r>
        <w:rPr>
          <w:rFonts w:eastAsia="仿宋_GB2312"/>
          <w:sz w:val="32"/>
          <w:szCs w:val="32"/>
        </w:rPr>
        <w:t>18.</w:t>
      </w:r>
      <w:r>
        <w:rPr>
          <w:rFonts w:eastAsia="仿宋_GB2312"/>
          <w:sz w:val="32"/>
          <w:szCs w:val="32"/>
        </w:rPr>
        <w:t>考古学；</w:t>
      </w:r>
      <w:r>
        <w:rPr>
          <w:rFonts w:eastAsia="仿宋_GB2312"/>
          <w:sz w:val="32"/>
          <w:szCs w:val="32"/>
        </w:rPr>
        <w:t>19.</w:t>
      </w:r>
      <w:r>
        <w:rPr>
          <w:rFonts w:eastAsia="仿宋_GB2312"/>
          <w:sz w:val="32"/>
          <w:szCs w:val="32"/>
        </w:rPr>
        <w:t>中国史；</w:t>
      </w:r>
      <w:r>
        <w:rPr>
          <w:rFonts w:eastAsia="仿宋_GB2312"/>
          <w:sz w:val="32"/>
          <w:szCs w:val="32"/>
        </w:rPr>
        <w:t>20.</w:t>
      </w:r>
      <w:r>
        <w:rPr>
          <w:rFonts w:eastAsia="仿宋_GB2312"/>
          <w:sz w:val="32"/>
          <w:szCs w:val="32"/>
        </w:rPr>
        <w:t>世界史；</w:t>
      </w:r>
      <w:r>
        <w:rPr>
          <w:rFonts w:eastAsia="仿宋_GB2312"/>
          <w:sz w:val="32"/>
          <w:szCs w:val="32"/>
        </w:rPr>
        <w:t>21.</w:t>
      </w:r>
      <w:r>
        <w:rPr>
          <w:rFonts w:eastAsia="仿宋_GB2312"/>
          <w:sz w:val="32"/>
          <w:szCs w:val="32"/>
        </w:rPr>
        <w:t>艺术学；</w:t>
      </w:r>
      <w:r>
        <w:rPr>
          <w:rFonts w:eastAsia="仿宋_GB2312"/>
          <w:sz w:val="32"/>
          <w:szCs w:val="32"/>
        </w:rPr>
        <w:t>22.</w:t>
      </w:r>
      <w:r>
        <w:rPr>
          <w:rFonts w:eastAsia="仿宋_GB2312"/>
          <w:sz w:val="32"/>
          <w:szCs w:val="32"/>
        </w:rPr>
        <w:t>管理</w:t>
      </w:r>
      <w:r>
        <w:rPr>
          <w:rFonts w:eastAsia="仿宋_GB2312"/>
          <w:sz w:val="32"/>
          <w:szCs w:val="32"/>
        </w:rPr>
        <w:lastRenderedPageBreak/>
        <w:t>科学与工程；</w:t>
      </w:r>
      <w:r>
        <w:rPr>
          <w:rFonts w:eastAsia="仿宋_GB2312"/>
          <w:sz w:val="32"/>
          <w:szCs w:val="32"/>
        </w:rPr>
        <w:t>23.</w:t>
      </w:r>
      <w:r>
        <w:rPr>
          <w:rFonts w:eastAsia="仿宋_GB2312"/>
          <w:sz w:val="32"/>
          <w:szCs w:val="32"/>
        </w:rPr>
        <w:t>工商管理学；</w:t>
      </w:r>
      <w:r>
        <w:rPr>
          <w:rFonts w:eastAsia="仿宋_GB2312"/>
          <w:sz w:val="32"/>
          <w:szCs w:val="32"/>
        </w:rPr>
        <w:t>24.</w:t>
      </w:r>
      <w:r>
        <w:rPr>
          <w:rFonts w:eastAsia="仿宋_GB2312"/>
          <w:sz w:val="32"/>
          <w:szCs w:val="32"/>
        </w:rPr>
        <w:t>农林经济管理；</w:t>
      </w:r>
      <w:r>
        <w:rPr>
          <w:rFonts w:eastAsia="仿宋_GB2312"/>
          <w:sz w:val="32"/>
          <w:szCs w:val="32"/>
        </w:rPr>
        <w:t>25.</w:t>
      </w:r>
      <w:r>
        <w:rPr>
          <w:rFonts w:eastAsia="仿宋_GB2312"/>
          <w:sz w:val="32"/>
          <w:szCs w:val="32"/>
        </w:rPr>
        <w:t>公共管理学；</w:t>
      </w:r>
      <w:r>
        <w:rPr>
          <w:rFonts w:eastAsia="仿宋_GB2312"/>
          <w:sz w:val="32"/>
          <w:szCs w:val="32"/>
        </w:rPr>
        <w:t>26.</w:t>
      </w:r>
      <w:r>
        <w:rPr>
          <w:rFonts w:eastAsia="仿宋_GB2312"/>
          <w:sz w:val="32"/>
          <w:szCs w:val="32"/>
        </w:rPr>
        <w:t>信息资源管理；</w:t>
      </w:r>
      <w:r>
        <w:rPr>
          <w:rFonts w:eastAsia="仿宋_GB2312"/>
          <w:sz w:val="32"/>
          <w:szCs w:val="32"/>
        </w:rPr>
        <w:t>27.</w:t>
      </w:r>
      <w:r>
        <w:rPr>
          <w:rFonts w:eastAsia="仿宋_GB2312"/>
          <w:sz w:val="32"/>
          <w:szCs w:val="32"/>
        </w:rPr>
        <w:t>国家安全学；</w:t>
      </w:r>
      <w:r>
        <w:rPr>
          <w:rFonts w:eastAsia="仿宋_GB2312"/>
          <w:sz w:val="32"/>
          <w:szCs w:val="32"/>
        </w:rPr>
        <w:t>28.</w:t>
      </w:r>
      <w:r>
        <w:rPr>
          <w:rFonts w:eastAsia="仿宋_GB2312"/>
          <w:sz w:val="32"/>
          <w:szCs w:val="32"/>
        </w:rPr>
        <w:t>设计学；</w:t>
      </w:r>
      <w:r>
        <w:rPr>
          <w:rFonts w:eastAsia="仿宋_GB2312"/>
          <w:sz w:val="32"/>
          <w:szCs w:val="32"/>
        </w:rPr>
        <w:t>29.</w:t>
      </w:r>
      <w:r>
        <w:rPr>
          <w:rFonts w:eastAsia="仿宋_GB2312"/>
          <w:sz w:val="32"/>
          <w:szCs w:val="32"/>
        </w:rPr>
        <w:t>区域国别学。</w:t>
      </w:r>
    </w:p>
    <w:p w14:paraId="0EAAFA8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由</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专区组织实施，不得与以上受理成果范围同时申报。</w:t>
      </w:r>
    </w:p>
    <w:p w14:paraId="50595D17"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体育学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运动生物力学</w:t>
      </w:r>
      <w:r>
        <w:rPr>
          <w:rFonts w:eastAsia="仿宋_GB2312" w:hint="eastAsia"/>
          <w:sz w:val="32"/>
          <w:szCs w:val="32"/>
        </w:rPr>
        <w:t>”“</w:t>
      </w:r>
      <w:r>
        <w:rPr>
          <w:rFonts w:eastAsia="仿宋_GB2312"/>
          <w:sz w:val="32"/>
          <w:szCs w:val="32"/>
        </w:rPr>
        <w:t>运动生理学</w:t>
      </w:r>
      <w:r>
        <w:rPr>
          <w:rFonts w:eastAsia="仿宋_GB2312" w:hint="eastAsia"/>
          <w:sz w:val="32"/>
          <w:szCs w:val="32"/>
        </w:rPr>
        <w:t>”“</w:t>
      </w:r>
      <w:r>
        <w:rPr>
          <w:rFonts w:eastAsia="仿宋_GB2312"/>
          <w:sz w:val="32"/>
          <w:szCs w:val="32"/>
        </w:rPr>
        <w:t>运动心理学</w:t>
      </w:r>
      <w:r>
        <w:rPr>
          <w:rFonts w:eastAsia="仿宋_GB2312" w:hint="eastAsia"/>
          <w:sz w:val="32"/>
          <w:szCs w:val="32"/>
        </w:rPr>
        <w:t>”</w:t>
      </w:r>
      <w:r>
        <w:rPr>
          <w:rFonts w:eastAsia="仿宋_GB2312" w:hint="eastAsia"/>
          <w:sz w:val="32"/>
          <w:szCs w:val="32"/>
        </w:rPr>
        <w:t>“</w:t>
      </w:r>
      <w:r>
        <w:rPr>
          <w:rFonts w:eastAsia="仿宋_GB2312"/>
          <w:sz w:val="32"/>
          <w:szCs w:val="32"/>
        </w:rPr>
        <w:t>体育保健学</w:t>
      </w:r>
      <w:r>
        <w:rPr>
          <w:rFonts w:eastAsia="仿宋_GB2312" w:hint="eastAsia"/>
          <w:sz w:val="32"/>
          <w:szCs w:val="32"/>
        </w:rPr>
        <w:t>”“</w:t>
      </w:r>
      <w:r>
        <w:rPr>
          <w:rFonts w:eastAsia="仿宋_GB2312"/>
          <w:sz w:val="32"/>
          <w:szCs w:val="32"/>
        </w:rPr>
        <w:t>运动生物化学</w:t>
      </w:r>
      <w:r>
        <w:rPr>
          <w:rFonts w:eastAsia="仿宋_GB2312" w:hint="eastAsia"/>
          <w:sz w:val="32"/>
          <w:szCs w:val="32"/>
        </w:rPr>
        <w:t>”“</w:t>
      </w:r>
      <w:r>
        <w:rPr>
          <w:rFonts w:eastAsia="仿宋_GB2312"/>
          <w:sz w:val="32"/>
          <w:szCs w:val="32"/>
        </w:rPr>
        <w:t>运动训练学</w:t>
      </w:r>
      <w:r>
        <w:rPr>
          <w:rFonts w:eastAsia="仿宋_GB2312" w:hint="eastAsia"/>
          <w:sz w:val="32"/>
          <w:szCs w:val="32"/>
        </w:rPr>
        <w:t>”“</w:t>
      </w:r>
      <w:r>
        <w:rPr>
          <w:rFonts w:eastAsia="仿宋_GB2312"/>
          <w:sz w:val="32"/>
          <w:szCs w:val="32"/>
        </w:rPr>
        <w:t>武术理论与方法</w:t>
      </w:r>
      <w:r>
        <w:rPr>
          <w:rFonts w:eastAsia="仿宋_GB2312" w:hint="eastAsia"/>
          <w:sz w:val="32"/>
          <w:szCs w:val="32"/>
        </w:rPr>
        <w:t>”</w:t>
      </w:r>
      <w:r>
        <w:rPr>
          <w:rFonts w:eastAsia="仿宋_GB2312"/>
          <w:sz w:val="32"/>
          <w:szCs w:val="32"/>
        </w:rPr>
        <w:t>二级学科；</w:t>
      </w:r>
      <w:r>
        <w:rPr>
          <w:rFonts w:eastAsia="仿宋_GB2312" w:hint="eastAsia"/>
          <w:sz w:val="32"/>
          <w:szCs w:val="32"/>
        </w:rPr>
        <w:t>“</w:t>
      </w:r>
      <w:r>
        <w:rPr>
          <w:rFonts w:eastAsia="仿宋_GB2312"/>
          <w:sz w:val="32"/>
          <w:szCs w:val="32"/>
        </w:rPr>
        <w:t>心理学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医学心理学</w:t>
      </w:r>
      <w:r>
        <w:rPr>
          <w:rFonts w:eastAsia="仿宋_GB2312" w:hint="eastAsia"/>
          <w:sz w:val="32"/>
          <w:szCs w:val="32"/>
        </w:rPr>
        <w:t>”</w:t>
      </w:r>
      <w:r>
        <w:rPr>
          <w:rFonts w:eastAsia="仿宋_GB2312"/>
          <w:sz w:val="32"/>
          <w:szCs w:val="32"/>
        </w:rPr>
        <w:t>二级学科。</w:t>
      </w:r>
    </w:p>
    <w:p w14:paraId="0F550B9B" w14:textId="77777777" w:rsidR="00502DC7" w:rsidRDefault="0028005E">
      <w:pPr>
        <w:spacing w:line="600"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是否实行限额申报，名额是如何确定的？</w:t>
      </w:r>
    </w:p>
    <w:p w14:paraId="4CAB016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实行限额申报。各申报单位的申报名额，综合申报时限内该单位的科研成果总数、上一届成果奖申报数和获奖数确定，适当向西部地区倾斜。</w:t>
      </w:r>
    </w:p>
    <w:p w14:paraId="5761292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以本单位账号登录申报系统查看申报名额。</w:t>
      </w:r>
    </w:p>
    <w:p w14:paraId="45739B9F" w14:textId="77777777" w:rsidR="00502DC7" w:rsidRDefault="0028005E">
      <w:pPr>
        <w:spacing w:line="600" w:lineRule="exact"/>
        <w:ind w:firstLineChars="200" w:firstLine="643"/>
        <w:rPr>
          <w:rFonts w:eastAsia="仿宋_GB2312"/>
          <w:b/>
          <w:sz w:val="32"/>
          <w:szCs w:val="32"/>
        </w:rPr>
      </w:pPr>
      <w:r>
        <w:rPr>
          <w:rFonts w:eastAsia="仿宋_GB2312"/>
          <w:b/>
          <w:sz w:val="32"/>
          <w:szCs w:val="32"/>
        </w:rPr>
        <w:t>10.</w:t>
      </w:r>
      <w:r>
        <w:rPr>
          <w:rFonts w:eastAsia="仿宋_GB2312"/>
          <w:b/>
          <w:sz w:val="32"/>
          <w:szCs w:val="32"/>
        </w:rPr>
        <w:t>申报者可以填写几人？</w:t>
      </w:r>
    </w:p>
    <w:p w14:paraId="7F260B48" w14:textId="77777777" w:rsidR="00502DC7" w:rsidRDefault="0028005E">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14:paraId="718BD844" w14:textId="77777777" w:rsidR="00502DC7" w:rsidRDefault="0028005E">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成果署名为多人的，原则上由第一署名人申报，具体见本答疑第</w:t>
      </w:r>
      <w:r>
        <w:rPr>
          <w:rFonts w:eastAsia="仿宋_GB2312"/>
          <w:sz w:val="32"/>
          <w:szCs w:val="32"/>
        </w:rPr>
        <w:t>14</w:t>
      </w:r>
      <w:r>
        <w:rPr>
          <w:rFonts w:eastAsia="仿宋_GB2312"/>
          <w:sz w:val="32"/>
          <w:szCs w:val="32"/>
        </w:rPr>
        <w:t>条；成果署名为团队、课题组或机构的，只能以团队、课题组、机构名义申报，具体见本答疑第</w:t>
      </w:r>
      <w:r>
        <w:rPr>
          <w:rFonts w:eastAsia="仿宋_GB2312"/>
          <w:sz w:val="32"/>
          <w:szCs w:val="32"/>
        </w:rPr>
        <w:t>17</w:t>
      </w:r>
      <w:r>
        <w:rPr>
          <w:rFonts w:eastAsia="仿宋_GB2312"/>
          <w:sz w:val="32"/>
          <w:szCs w:val="32"/>
        </w:rPr>
        <w:t>条。</w:t>
      </w:r>
    </w:p>
    <w:p w14:paraId="1CF4A683" w14:textId="77777777" w:rsidR="00502DC7" w:rsidRDefault="0028005E">
      <w:pPr>
        <w:spacing w:line="600"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申报者人事关系是否必须在高校？</w:t>
      </w:r>
    </w:p>
    <w:p w14:paraId="70A4A22A"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申报期间人事关系在高等学校的教师和研究人员（包括离退休人员），不受职称、年龄、学历、岗位和国籍</w:t>
      </w:r>
      <w:r>
        <w:rPr>
          <w:rFonts w:eastAsia="仿宋_GB2312"/>
          <w:sz w:val="32"/>
          <w:szCs w:val="32"/>
        </w:rPr>
        <w:lastRenderedPageBreak/>
        <w:t>限制，均可从人事关系所在高校申报。</w:t>
      </w:r>
    </w:p>
    <w:p w14:paraId="76EE1666"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人事关系在某所高校，但同时又在其他高校兼职的，只能从人事关系所在高校申报。</w:t>
      </w:r>
    </w:p>
    <w:p w14:paraId="26DE2BAF" w14:textId="77777777" w:rsidR="00502DC7" w:rsidRDefault="0028005E">
      <w:pPr>
        <w:spacing w:line="600" w:lineRule="exact"/>
        <w:ind w:firstLineChars="200" w:firstLine="640"/>
        <w:rPr>
          <w:rFonts w:eastAsia="仿宋_GB2312"/>
          <w:b/>
          <w:sz w:val="32"/>
          <w:szCs w:val="32"/>
        </w:rPr>
      </w:pPr>
      <w:r>
        <w:rPr>
          <w:rFonts w:eastAsia="仿宋_GB2312"/>
          <w:sz w:val="32"/>
          <w:szCs w:val="32"/>
        </w:rPr>
        <w:t>——</w:t>
      </w:r>
      <w:r>
        <w:rPr>
          <w:rFonts w:eastAsia="仿宋_GB2312"/>
          <w:sz w:val="32"/>
          <w:szCs w:val="32"/>
        </w:rPr>
        <w:t>申报期间人事关系不在高校，但成果发表期间在高校任职或兼职的，可从原任职或兼职高校申报。</w:t>
      </w:r>
    </w:p>
    <w:p w14:paraId="343EB051" w14:textId="77777777" w:rsidR="00502DC7" w:rsidRDefault="0028005E">
      <w:pPr>
        <w:spacing w:line="600"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人事</w:t>
      </w:r>
      <w:r>
        <w:rPr>
          <w:rFonts w:eastAsia="仿宋_GB2312"/>
          <w:b/>
          <w:sz w:val="32"/>
          <w:szCs w:val="32"/>
        </w:rPr>
        <w:t>关系不在高校的兼职人员申报需满足哪些条件？</w:t>
      </w:r>
    </w:p>
    <w:p w14:paraId="63FEE1CD"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为鼓励科研合作与协同创新，人事关系不在高校，但在高校开展实质性研究工作的兼职人员，可从兼职高校申报，但需同时符合以下条件：</w:t>
      </w:r>
    </w:p>
    <w:p w14:paraId="44294F29" w14:textId="77777777" w:rsidR="00502DC7" w:rsidRDefault="0028005E">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14:paraId="7FCEC1FD" w14:textId="77777777" w:rsidR="00502DC7" w:rsidRDefault="0028005E">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）兼职人员与兼职高校有实质性聘任关系，而不是挂名或参与临时性活动（需由兼职高校人事部门开具相关证明，写明兼职工作时间、所属单位等）。</w:t>
      </w:r>
    </w:p>
    <w:p w14:paraId="39F50EE8" w14:textId="77777777" w:rsidR="00502DC7" w:rsidRDefault="0028005E">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0949A7D6"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14:paraId="69B87024" w14:textId="77777777" w:rsidR="00502DC7" w:rsidRDefault="0028005E">
      <w:pPr>
        <w:spacing w:line="600" w:lineRule="exact"/>
        <w:ind w:firstLineChars="200" w:firstLine="643"/>
        <w:rPr>
          <w:rFonts w:eastAsia="仿宋_GB2312"/>
          <w:b/>
          <w:sz w:val="32"/>
          <w:szCs w:val="32"/>
        </w:rPr>
      </w:pPr>
      <w:r>
        <w:rPr>
          <w:rFonts w:eastAsia="仿宋_GB2312"/>
          <w:b/>
          <w:sz w:val="32"/>
          <w:szCs w:val="32"/>
        </w:rPr>
        <w:t>13.</w:t>
      </w:r>
      <w:r>
        <w:rPr>
          <w:rFonts w:eastAsia="仿宋_GB2312"/>
          <w:b/>
          <w:sz w:val="32"/>
          <w:szCs w:val="32"/>
        </w:rPr>
        <w:t>博士后研究人员是否可以申报？</w:t>
      </w:r>
    </w:p>
    <w:p w14:paraId="63B3062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可以申报。申报期间人事关系在高校的，通过人事关系所在高校进行申报；申报期间人事关系不在高校，成果</w:t>
      </w:r>
      <w:r>
        <w:rPr>
          <w:rFonts w:eastAsia="仿宋_GB2312"/>
          <w:sz w:val="32"/>
          <w:szCs w:val="32"/>
        </w:rPr>
        <w:lastRenderedPageBreak/>
        <w:t>发表期间在高校任职或兼职，同时满足第</w:t>
      </w:r>
      <w:r>
        <w:rPr>
          <w:rFonts w:eastAsia="仿宋_GB2312"/>
          <w:sz w:val="32"/>
          <w:szCs w:val="32"/>
        </w:rPr>
        <w:t>12</w:t>
      </w:r>
      <w:r>
        <w:rPr>
          <w:rFonts w:eastAsia="仿宋_GB2312"/>
          <w:sz w:val="32"/>
          <w:szCs w:val="32"/>
        </w:rPr>
        <w:t>条申报条件的，可从原任职或兼职高校申报。</w:t>
      </w:r>
    </w:p>
    <w:p w14:paraId="65FF96F3" w14:textId="77777777" w:rsidR="00502DC7" w:rsidRDefault="0028005E">
      <w:pPr>
        <w:spacing w:line="600" w:lineRule="exact"/>
        <w:ind w:firstLineChars="199" w:firstLine="639"/>
        <w:rPr>
          <w:rFonts w:eastAsia="仿宋_GB2312"/>
          <w:b/>
          <w:sz w:val="32"/>
          <w:szCs w:val="32"/>
        </w:rPr>
      </w:pPr>
      <w:r>
        <w:rPr>
          <w:rFonts w:eastAsia="仿宋_GB2312"/>
          <w:b/>
          <w:sz w:val="32"/>
          <w:szCs w:val="32"/>
        </w:rPr>
        <w:t>14.</w:t>
      </w:r>
      <w:r>
        <w:rPr>
          <w:rFonts w:eastAsia="仿宋_GB2312"/>
          <w:b/>
          <w:sz w:val="32"/>
          <w:szCs w:val="32"/>
        </w:rPr>
        <w:t>成果署名为多人的成果如何</w:t>
      </w:r>
      <w:r>
        <w:rPr>
          <w:rFonts w:eastAsia="仿宋_GB2312"/>
          <w:b/>
          <w:sz w:val="32"/>
          <w:szCs w:val="32"/>
        </w:rPr>
        <w:t>申报？</w:t>
      </w:r>
    </w:p>
    <w:p w14:paraId="194EDC7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申报，原则上应由第一署名人申报。</w:t>
      </w:r>
    </w:p>
    <w:p w14:paraId="016D9D0D"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14:paraId="652EB5F1" w14:textId="77777777" w:rsidR="00502DC7" w:rsidRDefault="0028005E">
      <w:pPr>
        <w:spacing w:line="600"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）第一署名人未作为申报者申报本奖（含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p>
    <w:p w14:paraId="4C06BD9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）需提供第一署名人签字授权其申报的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14:paraId="39A3088B"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成果署名为多人的成果，由非第一署名人申报且获奖的，在奖励证书中的排名仍以成果的实际署名顺序为准，申报者位置不能提前。</w:t>
      </w:r>
    </w:p>
    <w:p w14:paraId="3E8B7E0F" w14:textId="77777777" w:rsidR="00502DC7" w:rsidRDefault="0028005E">
      <w:pPr>
        <w:spacing w:line="600"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已故作者成果如何申报？</w:t>
      </w:r>
    </w:p>
    <w:p w14:paraId="086FDCD2"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w:t>
      </w:r>
      <w:r>
        <w:rPr>
          <w:rFonts w:eastAsia="仿宋_GB2312"/>
          <w:sz w:val="32"/>
          <w:szCs w:val="32"/>
        </w:rPr>
        <w:t>系在本届评奖申报时限内首次公开出版、发表的，经法定继承人同意，其独立完成的成果，可由作者生前所在单位提请申报；其作为第一署名人的合作成果，可由其他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14:paraId="46770FD3" w14:textId="77777777" w:rsidR="00502DC7" w:rsidRDefault="0028005E">
      <w:pPr>
        <w:spacing w:line="600"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署笔名的成果如何申报？</w:t>
      </w:r>
    </w:p>
    <w:p w14:paraId="60A6D99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署笔名的成果，申报时应填写本人真实姓名，并由学校人事部门出具材料，证明成果作者确为申报者本人。</w:t>
      </w:r>
    </w:p>
    <w:p w14:paraId="7BF6115A" w14:textId="77777777" w:rsidR="00502DC7" w:rsidRDefault="0028005E">
      <w:pPr>
        <w:spacing w:line="600" w:lineRule="exact"/>
        <w:ind w:firstLineChars="198" w:firstLine="636"/>
        <w:rPr>
          <w:rFonts w:eastAsia="仿宋_GB2312"/>
          <w:b/>
          <w:sz w:val="32"/>
          <w:szCs w:val="32"/>
        </w:rPr>
      </w:pPr>
      <w:r>
        <w:rPr>
          <w:rFonts w:eastAsia="仿宋_GB2312"/>
          <w:b/>
          <w:sz w:val="32"/>
          <w:szCs w:val="32"/>
        </w:rPr>
        <w:lastRenderedPageBreak/>
        <w:t>17.</w:t>
      </w:r>
      <w:r>
        <w:rPr>
          <w:rFonts w:eastAsia="仿宋_GB2312"/>
          <w:b/>
          <w:sz w:val="32"/>
          <w:szCs w:val="32"/>
        </w:rPr>
        <w:t>以团队、课题组、机构名义署名的成果如何填报？</w:t>
      </w:r>
    </w:p>
    <w:p w14:paraId="2A049CF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以团队、课题组、机构名义署名的成果，必须以团队、课题组、机构名义申报。团队或课题组的负责人及主要人员应为高校人员，机构应为高校内设机构。</w:t>
      </w:r>
    </w:p>
    <w:p w14:paraId="0E0564C1"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w:t>
      </w:r>
      <w:r>
        <w:rPr>
          <w:rFonts w:eastAsia="仿宋_GB2312"/>
          <w:sz w:val="32"/>
          <w:szCs w:val="32"/>
        </w:rPr>
        <w:t>题组、机构联合署名的成果，原则上以负责人为高校人员的第一顺位团队和课题组名义，或机构为高校内设机构的第一顺位机构名义申报。</w:t>
      </w:r>
    </w:p>
    <w:p w14:paraId="7FF6F11D" w14:textId="77777777" w:rsidR="00502DC7" w:rsidRDefault="0028005E">
      <w:pPr>
        <w:spacing w:line="600"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每位申报者可以申报几项成果？</w:t>
      </w:r>
    </w:p>
    <w:p w14:paraId="3F8CDDCC"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14:paraId="1A25A31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第一作者为同一署名人的多项成果，不论由第几作者申报，只能选择其中一项成果申报。</w:t>
      </w:r>
    </w:p>
    <w:p w14:paraId="30EF7EBB" w14:textId="77777777" w:rsidR="00502DC7" w:rsidRDefault="0028005E">
      <w:pPr>
        <w:spacing w:line="600"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同一成果是否可以同时申报多类奖项？</w:t>
      </w:r>
    </w:p>
    <w:p w14:paraId="6EDD94B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14:paraId="459E0C16" w14:textId="77777777" w:rsidR="00502DC7" w:rsidRDefault="0028005E">
      <w:pPr>
        <w:spacing w:line="600"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已获其他省部级奖项的成果是否可以申报？</w:t>
      </w:r>
    </w:p>
    <w:p w14:paraId="5B429469"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w:t>
      </w:r>
    </w:p>
    <w:p w14:paraId="244479FB" w14:textId="77777777" w:rsidR="00502DC7" w:rsidRDefault="0028005E">
      <w:pPr>
        <w:spacing w:line="600"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已经通过答辩但尚未出版或发表的学位论文或博士后出站报告是否可以申报？</w:t>
      </w:r>
    </w:p>
    <w:p w14:paraId="720852F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14:paraId="4464DF0C" w14:textId="77777777" w:rsidR="00502DC7" w:rsidRDefault="0028005E">
      <w:pPr>
        <w:spacing w:line="600" w:lineRule="exact"/>
        <w:ind w:firstLineChars="200" w:firstLine="643"/>
        <w:rPr>
          <w:rFonts w:eastAsia="仿宋_GB2312"/>
          <w:b/>
          <w:sz w:val="32"/>
          <w:szCs w:val="32"/>
        </w:rPr>
      </w:pPr>
      <w:r>
        <w:rPr>
          <w:rFonts w:eastAsia="仿宋_GB2312"/>
          <w:b/>
          <w:sz w:val="32"/>
          <w:szCs w:val="32"/>
        </w:rPr>
        <w:t>22.</w:t>
      </w:r>
      <w:r>
        <w:rPr>
          <w:rFonts w:eastAsia="仿宋_GB2312"/>
          <w:b/>
          <w:sz w:val="32"/>
          <w:szCs w:val="32"/>
        </w:rPr>
        <w:t>涉密成果是否可以申报？</w:t>
      </w:r>
    </w:p>
    <w:p w14:paraId="6CCDA41A"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281D63FF" w14:textId="77777777" w:rsidR="00502DC7" w:rsidRDefault="0028005E">
      <w:pPr>
        <w:spacing w:line="600" w:lineRule="exact"/>
        <w:ind w:firstLineChars="200" w:firstLine="643"/>
        <w:rPr>
          <w:rFonts w:eastAsia="仿宋_GB2312"/>
          <w:b/>
          <w:sz w:val="32"/>
          <w:szCs w:val="32"/>
        </w:rPr>
      </w:pPr>
      <w:r>
        <w:rPr>
          <w:rFonts w:eastAsia="仿宋_GB2312"/>
          <w:b/>
          <w:sz w:val="32"/>
          <w:szCs w:val="32"/>
        </w:rPr>
        <w:t>23.</w:t>
      </w:r>
      <w:r>
        <w:rPr>
          <w:rFonts w:eastAsia="仿宋_GB2312"/>
          <w:b/>
          <w:sz w:val="32"/>
          <w:szCs w:val="32"/>
        </w:rPr>
        <w:t>对著作类申报成果有哪些要求？</w:t>
      </w:r>
    </w:p>
    <w:p w14:paraId="0A91EC81" w14:textId="77777777" w:rsidR="00502DC7" w:rsidRDefault="0028005E">
      <w:pPr>
        <w:spacing w:line="600"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B2AD38D"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14:paraId="55029506"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14:paraId="5F1BE7FC"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w:t>
      </w:r>
      <w:r>
        <w:rPr>
          <w:rFonts w:eastAsia="仿宋_GB2312"/>
          <w:sz w:val="32"/>
          <w:szCs w:val="32"/>
        </w:rPr>
        <w:t>有关说明，承诺修订前版本未获过本奖，并说明该版修订篇幅、章节和主要内容等。</w:t>
      </w:r>
      <w:r>
        <w:rPr>
          <w:rFonts w:eastAsia="仿宋_GB2312"/>
          <w:sz w:val="32"/>
          <w:szCs w:val="32"/>
        </w:rPr>
        <w:t xml:space="preserve"> </w:t>
      </w:r>
    </w:p>
    <w:p w14:paraId="4C9FA276"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14:paraId="232862A2"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译著类成果，仅限外译中成果申报。申报学科类别根据成果内容实际所属学科填报，并在申报评审表中注明原著的语言种类。报送成果材料时，需附原著或复印本</w:t>
      </w:r>
      <w:r>
        <w:rPr>
          <w:rFonts w:eastAsia="仿宋_GB2312"/>
          <w:sz w:val="32"/>
          <w:szCs w:val="32"/>
        </w:rPr>
        <w:t>2</w:t>
      </w:r>
      <w:r>
        <w:rPr>
          <w:rFonts w:eastAsia="仿宋_GB2312"/>
          <w:sz w:val="32"/>
          <w:szCs w:val="32"/>
        </w:rPr>
        <w:t>份。</w:t>
      </w:r>
    </w:p>
    <w:p w14:paraId="5F5CAB8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以少数民族语言公开出版的著作，申报时应附有主要章节的国家通用语言文字翻译；以外文公开出版的著作，申报时应附有主要章节的中文翻译。</w:t>
      </w:r>
    </w:p>
    <w:p w14:paraId="012E441A" w14:textId="77777777" w:rsidR="00502DC7" w:rsidRDefault="0028005E">
      <w:pPr>
        <w:spacing w:line="600"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对论文类申报成果有哪些要求？</w:t>
      </w:r>
    </w:p>
    <w:p w14:paraId="66F740EE"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论文是</w:t>
      </w:r>
      <w:r>
        <w:rPr>
          <w:rFonts w:eastAsia="仿宋_GB2312"/>
          <w:sz w:val="32"/>
          <w:szCs w:val="32"/>
        </w:rPr>
        <w:t>指在国内外期刊或论文集上首次公开发表</w:t>
      </w:r>
      <w:r>
        <w:rPr>
          <w:rFonts w:eastAsia="仿宋_GB2312"/>
          <w:sz w:val="32"/>
          <w:szCs w:val="32"/>
        </w:rPr>
        <w:lastRenderedPageBreak/>
        <w:t>的研究成果。</w:t>
      </w:r>
    </w:p>
    <w:p w14:paraId="3682E01A"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14:paraId="55DC0B21"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75A3C7FA"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在国外电子期刊发表论文、作者只有电子版没有纸质原件的，申报时在提供电子版原文打印件的同时，需提供文章的</w:t>
      </w:r>
      <w:r>
        <w:rPr>
          <w:rFonts w:eastAsia="仿宋_GB2312"/>
          <w:sz w:val="32"/>
          <w:szCs w:val="32"/>
        </w:rPr>
        <w:t>DOI</w:t>
      </w:r>
      <w:r>
        <w:rPr>
          <w:rFonts w:eastAsia="仿宋_GB2312"/>
          <w:sz w:val="32"/>
          <w:szCs w:val="32"/>
        </w:rPr>
        <w:t>（</w:t>
      </w:r>
      <w:r>
        <w:rPr>
          <w:rFonts w:eastAsia="仿宋_GB2312"/>
          <w:sz w:val="32"/>
          <w:szCs w:val="32"/>
        </w:rPr>
        <w:t>Digital</w:t>
      </w:r>
      <w:r>
        <w:rPr>
          <w:rFonts w:eastAsia="仿宋_GB2312"/>
          <w:sz w:val="32"/>
          <w:szCs w:val="32"/>
        </w:rPr>
        <w:t xml:space="preserve">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地址后查询得到的网页打印出来，作为证明材料附在《申报评审表》后。</w:t>
      </w:r>
    </w:p>
    <w:p w14:paraId="273BBD9B"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14:paraId="39E5997C"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以少数民族语言公开发表的论文，申报时应附有主要内容的国家通用语言文字摘要；以外文公开发表的论文，申报时应附有主要内容的中文摘要。</w:t>
      </w:r>
    </w:p>
    <w:p w14:paraId="383DEA09" w14:textId="77777777" w:rsidR="00502DC7" w:rsidRDefault="0028005E">
      <w:pPr>
        <w:spacing w:line="600" w:lineRule="exact"/>
        <w:ind w:firstLineChars="200" w:firstLine="643"/>
        <w:rPr>
          <w:rFonts w:eastAsia="仿宋_GB2312"/>
          <w:b/>
          <w:sz w:val="32"/>
          <w:szCs w:val="32"/>
        </w:rPr>
      </w:pPr>
      <w:r>
        <w:rPr>
          <w:rFonts w:eastAsia="仿宋_GB2312"/>
          <w:b/>
          <w:sz w:val="32"/>
          <w:szCs w:val="32"/>
        </w:rPr>
        <w:t>25.</w:t>
      </w:r>
      <w:r>
        <w:rPr>
          <w:rFonts w:eastAsia="仿宋_GB2312"/>
          <w:b/>
          <w:sz w:val="32"/>
          <w:szCs w:val="32"/>
        </w:rPr>
        <w:t>对咨询服务报告类申报成果有哪些要求？</w:t>
      </w:r>
    </w:p>
    <w:p w14:paraId="3A4839C1"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咨询服务报告类成果不得涉密</w:t>
      </w:r>
      <w:r>
        <w:rPr>
          <w:rFonts w:eastAsia="仿宋_GB2312"/>
          <w:sz w:val="32"/>
          <w:szCs w:val="32"/>
        </w:rPr>
        <w:t>，原则上应提交实际应用部门（党政机关、事业单位等）采纳或批示证明，以及关于成果效果和社会影响方面的佐证材料。</w:t>
      </w:r>
    </w:p>
    <w:p w14:paraId="7FDC7CD2" w14:textId="77777777" w:rsidR="00502DC7" w:rsidRDefault="0028005E">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采纳或批示证明涉密的，不得上传，由本单位出具佐证材料，注明采纳或批示时间。</w:t>
      </w:r>
    </w:p>
    <w:p w14:paraId="48AD911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14:paraId="45A391CB" w14:textId="77777777" w:rsidR="00502DC7" w:rsidRDefault="0028005E">
      <w:pPr>
        <w:spacing w:line="600" w:lineRule="exact"/>
        <w:ind w:firstLineChars="198" w:firstLine="636"/>
        <w:rPr>
          <w:rFonts w:eastAsia="仿宋_GB2312"/>
          <w:b/>
          <w:sz w:val="32"/>
          <w:szCs w:val="32"/>
        </w:rPr>
      </w:pPr>
      <w:r>
        <w:rPr>
          <w:rFonts w:eastAsia="仿宋_GB2312"/>
          <w:b/>
          <w:sz w:val="32"/>
          <w:szCs w:val="32"/>
        </w:rPr>
        <w:t>26.</w:t>
      </w:r>
      <w:r>
        <w:rPr>
          <w:rFonts w:eastAsia="仿宋_GB2312"/>
          <w:b/>
          <w:sz w:val="32"/>
          <w:szCs w:val="32"/>
        </w:rPr>
        <w:t>连续出版的年度发展报告类成果如何申报？</w:t>
      </w:r>
    </w:p>
    <w:p w14:paraId="2F1CF74F"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14:paraId="05484E05" w14:textId="77777777" w:rsidR="00502DC7" w:rsidRDefault="0028005E">
      <w:pPr>
        <w:spacing w:line="600" w:lineRule="exact"/>
        <w:ind w:firstLineChars="198" w:firstLine="636"/>
        <w:rPr>
          <w:rFonts w:eastAsia="仿宋_GB2312"/>
          <w:sz w:val="32"/>
          <w:szCs w:val="32"/>
        </w:rPr>
      </w:pPr>
      <w:r>
        <w:rPr>
          <w:rFonts w:eastAsia="仿宋_GB2312"/>
          <w:b/>
          <w:sz w:val="32"/>
          <w:szCs w:val="32"/>
        </w:rPr>
        <w:t>27.</w:t>
      </w:r>
      <w:r>
        <w:rPr>
          <w:rFonts w:eastAsia="仿宋_GB2312"/>
          <w:b/>
          <w:sz w:val="32"/>
          <w:szCs w:val="32"/>
        </w:rPr>
        <w:t>申报普及读物奖有哪些要求？</w:t>
      </w:r>
    </w:p>
    <w:p w14:paraId="41E5D1C2" w14:textId="77777777" w:rsidR="00502DC7" w:rsidRDefault="0028005E">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8ACE54E" w14:textId="77777777" w:rsidR="00502DC7" w:rsidRDefault="0028005E">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文学艺术</w:t>
      </w:r>
      <w:r>
        <w:rPr>
          <w:rFonts w:eastAsia="仿宋_GB2312"/>
          <w:sz w:val="32"/>
          <w:szCs w:val="32"/>
        </w:rPr>
        <w:t>创作类作品，如传记、小说、游记、散文、访谈、诗集、曲谱、画集、影集等，不在该奖项受理成果范围内。</w:t>
      </w:r>
    </w:p>
    <w:p w14:paraId="0BE5B569" w14:textId="77777777" w:rsidR="00502DC7" w:rsidRDefault="0028005E">
      <w:pPr>
        <w:spacing w:line="600"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申报青年成果奖有哪些要求？</w:t>
      </w:r>
    </w:p>
    <w:p w14:paraId="066D28FB"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w:t>
      </w:r>
      <w:r>
        <w:rPr>
          <w:rFonts w:eastAsia="仿宋_GB2312"/>
          <w:sz w:val="32"/>
          <w:szCs w:val="32"/>
        </w:rPr>
        <w:lastRenderedPageBreak/>
        <w:t>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24C9E2A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14:paraId="7007EBDD" w14:textId="77777777" w:rsidR="00502DC7" w:rsidRDefault="0028005E">
      <w:pPr>
        <w:spacing w:line="600"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网络申报有哪些注意事项？</w:t>
      </w:r>
    </w:p>
    <w:p w14:paraId="7AF0720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eastAsia="仿宋_GB2312" w:hint="eastAsia"/>
          <w:sz w:val="32"/>
          <w:szCs w:val="32"/>
        </w:rPr>
        <w:t>”</w:t>
      </w:r>
      <w:r>
        <w:rPr>
          <w:rFonts w:eastAsia="仿宋_GB2312"/>
          <w:sz w:val="32"/>
          <w:szCs w:val="32"/>
        </w:rPr>
        <w:t>为本次申报网络平台。</w:t>
      </w:r>
    </w:p>
    <w:p w14:paraId="75532A0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仿宋_GB2312" w:hint="eastAsia"/>
          <w:sz w:val="32"/>
          <w:szCs w:val="32"/>
        </w:rPr>
        <w:t>”</w:t>
      </w:r>
      <w:r>
        <w:rPr>
          <w:rFonts w:eastAsia="仿宋_GB2312"/>
          <w:sz w:val="32"/>
          <w:szCs w:val="32"/>
        </w:rPr>
        <w:t>采用统一账号，各申报单位在之前项目申报或其他工作过程中已开通平台账号的，继续使用原账号。</w:t>
      </w:r>
    </w:p>
    <w:p w14:paraId="127FD391"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申报者可访问（无需登录）申报系统下载《申报评审表》进行填写，填写完成后将电子版、纸质</w:t>
      </w:r>
      <w:proofErr w:type="gramStart"/>
      <w:r>
        <w:rPr>
          <w:rFonts w:eastAsia="仿宋_GB2312"/>
          <w:sz w:val="32"/>
          <w:szCs w:val="32"/>
        </w:rPr>
        <w:t>版交学校</w:t>
      </w:r>
      <w:proofErr w:type="gramEnd"/>
      <w:r>
        <w:rPr>
          <w:rFonts w:eastAsia="仿宋_GB2312"/>
          <w:sz w:val="32"/>
          <w:szCs w:val="32"/>
        </w:rPr>
        <w:t>科研管理部门。</w:t>
      </w:r>
    </w:p>
    <w:p w14:paraId="4CE41BBF"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各申报者应提供成果全文及佐证材料电子版（</w:t>
      </w:r>
      <w:r>
        <w:rPr>
          <w:rFonts w:eastAsia="仿宋_GB2312"/>
          <w:sz w:val="32"/>
          <w:szCs w:val="32"/>
        </w:rPr>
        <w:t>PDF</w:t>
      </w:r>
      <w:r>
        <w:rPr>
          <w:rFonts w:eastAsia="仿宋_GB2312"/>
          <w:sz w:val="32"/>
          <w:szCs w:val="32"/>
        </w:rPr>
        <w:t>格式）（多卷本著作，如提供成果全文电子版确有困难，可提交成果主要内容），由学校科研管理部门上传。</w:t>
      </w:r>
    </w:p>
    <w:p w14:paraId="66093F7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网上申报起止时间为</w:t>
      </w:r>
      <w:r>
        <w:rPr>
          <w:rFonts w:eastAsia="仿宋_GB2312"/>
          <w:sz w:val="32"/>
          <w:szCs w:val="32"/>
        </w:rPr>
        <w:t>2025</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sz w:val="32"/>
          <w:szCs w:val="32"/>
        </w:rPr>
        <w:t>9</w:t>
      </w:r>
      <w:r>
        <w:rPr>
          <w:rFonts w:eastAsia="仿宋_GB2312"/>
          <w:sz w:val="32"/>
          <w:szCs w:val="32"/>
        </w:rPr>
        <w:t>时至</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6</w:t>
      </w:r>
      <w:r>
        <w:rPr>
          <w:rFonts w:eastAsia="仿宋_GB2312"/>
          <w:sz w:val="32"/>
          <w:szCs w:val="32"/>
        </w:rPr>
        <w:t>日</w:t>
      </w:r>
      <w:r>
        <w:rPr>
          <w:rFonts w:eastAsia="仿宋_GB2312"/>
          <w:sz w:val="32"/>
          <w:szCs w:val="32"/>
        </w:rPr>
        <w:t>17</w:t>
      </w:r>
      <w:r>
        <w:rPr>
          <w:rFonts w:eastAsia="仿宋_GB2312"/>
          <w:sz w:val="32"/>
          <w:szCs w:val="32"/>
        </w:rPr>
        <w:t>时。</w:t>
      </w:r>
    </w:p>
    <w:p w14:paraId="0BD459E0"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各申报单位根据本单位申报名额对申报成果进行审核和初选，</w:t>
      </w:r>
      <w:r>
        <w:rPr>
          <w:rFonts w:eastAsia="仿宋_GB2312"/>
          <w:sz w:val="32"/>
          <w:szCs w:val="32"/>
        </w:rPr>
        <w:t>上传拟报送成果的《申报评审表》及成果、佐证材料电子版。以上材料上传完毕后，由申报单位点击确认审核通过，方为正式提交。</w:t>
      </w:r>
    </w:p>
    <w:p w14:paraId="6C88AF3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不需要专门填写《申报一览表》。全部《申报评审</w:t>
      </w:r>
      <w:r>
        <w:rPr>
          <w:rFonts w:eastAsia="仿宋_GB2312"/>
          <w:sz w:val="32"/>
          <w:szCs w:val="32"/>
        </w:rPr>
        <w:lastRenderedPageBreak/>
        <w:t>表》上传完毕后，《申报一览表》在系统中直接生成，在线打印。</w:t>
      </w:r>
    </w:p>
    <w:p w14:paraId="52B64D02" w14:textId="77777777" w:rsidR="00502DC7" w:rsidRDefault="0028005E">
      <w:pPr>
        <w:wordWrap w:val="0"/>
        <w:spacing w:line="600" w:lineRule="exact"/>
        <w:ind w:rightChars="-50" w:right="-105" w:firstLineChars="200" w:firstLine="640"/>
        <w:rPr>
          <w:rFonts w:eastAsia="仿宋_GB2312"/>
          <w:sz w:val="32"/>
          <w:szCs w:val="32"/>
        </w:rPr>
      </w:pPr>
      <w:r>
        <w:rPr>
          <w:rFonts w:eastAsia="仿宋_GB2312"/>
          <w:sz w:val="32"/>
          <w:szCs w:val="32"/>
        </w:rPr>
        <w:t>——</w:t>
      </w:r>
      <w:r>
        <w:rPr>
          <w:rFonts w:eastAsia="仿宋_GB2312"/>
          <w:sz w:val="32"/>
          <w:szCs w:val="32"/>
        </w:rPr>
        <w:t>已</w:t>
      </w:r>
      <w:proofErr w:type="gramStart"/>
      <w:r>
        <w:rPr>
          <w:rFonts w:eastAsia="仿宋_GB2312"/>
          <w:sz w:val="32"/>
          <w:szCs w:val="32"/>
        </w:rPr>
        <w:t>开通管理</w:t>
      </w:r>
      <w:proofErr w:type="gramEnd"/>
      <w:r>
        <w:rPr>
          <w:rFonts w:eastAsia="仿宋_GB2312"/>
          <w:sz w:val="32"/>
          <w:szCs w:val="32"/>
        </w:rPr>
        <w:t>平台账号的申报单位，以原有账号、密码登录系统，并及时核对单位信息；未开通账号的申报单位，</w:t>
      </w:r>
      <w:proofErr w:type="gramStart"/>
      <w:r>
        <w:rPr>
          <w:rFonts w:eastAsia="仿宋_GB2312"/>
          <w:sz w:val="32"/>
          <w:szCs w:val="32"/>
        </w:rPr>
        <w:t>请访问</w:t>
      </w:r>
      <w:proofErr w:type="gramEnd"/>
      <w:r>
        <w:rPr>
          <w:rFonts w:eastAsia="仿宋_GB2312"/>
          <w:sz w:val="32"/>
          <w:szCs w:val="32"/>
        </w:rPr>
        <w:t>申报系统，登记单位信息、设定登录密码，打印</w:t>
      </w:r>
      <w:r>
        <w:rPr>
          <w:rFonts w:eastAsia="仿宋_GB2312" w:hint="eastAsia"/>
          <w:sz w:val="32"/>
          <w:szCs w:val="32"/>
        </w:rPr>
        <w:t>“</w:t>
      </w:r>
      <w:r>
        <w:rPr>
          <w:rFonts w:eastAsia="仿宋_GB2312"/>
          <w:sz w:val="32"/>
          <w:szCs w:val="32"/>
        </w:rPr>
        <w:t>开通账号申请表</w:t>
      </w:r>
      <w:r>
        <w:rPr>
          <w:rFonts w:eastAsia="仿宋_GB2312" w:hint="eastAsia"/>
          <w:sz w:val="32"/>
          <w:szCs w:val="32"/>
        </w:rPr>
        <w:t>”</w:t>
      </w:r>
      <w:r>
        <w:rPr>
          <w:rFonts w:eastAsia="仿宋_GB2312"/>
          <w:sz w:val="32"/>
          <w:szCs w:val="32"/>
        </w:rPr>
        <w:t>并加盖管理部门公章后发至</w:t>
      </w:r>
      <w:r>
        <w:rPr>
          <w:rFonts w:eastAsia="仿宋_GB2312"/>
          <w:sz w:val="32"/>
          <w:szCs w:val="32"/>
        </w:rPr>
        <w:t>xmsb@sinoss.net</w:t>
      </w:r>
      <w:r>
        <w:rPr>
          <w:rFonts w:eastAsia="仿宋_GB2312"/>
          <w:sz w:val="32"/>
          <w:szCs w:val="32"/>
        </w:rPr>
        <w:t>。待审核通过后，即可登录申报系统进行操作。</w:t>
      </w:r>
    </w:p>
    <w:p w14:paraId="36B52DF4" w14:textId="77777777" w:rsidR="00502DC7" w:rsidRDefault="0028005E">
      <w:pPr>
        <w:spacing w:line="600" w:lineRule="exact"/>
        <w:ind w:firstLineChars="200" w:firstLine="643"/>
        <w:rPr>
          <w:rFonts w:eastAsia="仿宋_GB2312"/>
          <w:b/>
          <w:sz w:val="32"/>
          <w:szCs w:val="32"/>
        </w:rPr>
      </w:pPr>
      <w:r>
        <w:rPr>
          <w:rFonts w:eastAsia="仿宋_GB2312"/>
          <w:b/>
          <w:sz w:val="32"/>
          <w:szCs w:val="32"/>
        </w:rPr>
        <w:t>30.</w:t>
      </w:r>
      <w:r>
        <w:rPr>
          <w:rFonts w:eastAsia="仿宋_GB2312"/>
          <w:b/>
          <w:sz w:val="32"/>
          <w:szCs w:val="32"/>
        </w:rPr>
        <w:t>申报单位对《申</w:t>
      </w:r>
      <w:r>
        <w:rPr>
          <w:rFonts w:eastAsia="仿宋_GB2312"/>
          <w:b/>
          <w:sz w:val="32"/>
          <w:szCs w:val="32"/>
        </w:rPr>
        <w:t>报评审表》和成果初审的重点</w:t>
      </w:r>
      <w:r>
        <w:rPr>
          <w:rFonts w:eastAsia="仿宋_GB2312" w:hint="eastAsia"/>
          <w:b/>
          <w:sz w:val="32"/>
          <w:szCs w:val="32"/>
        </w:rPr>
        <w:t>是什么</w:t>
      </w:r>
      <w:r>
        <w:rPr>
          <w:rFonts w:eastAsia="仿宋_GB2312"/>
          <w:b/>
          <w:sz w:val="32"/>
          <w:szCs w:val="32"/>
        </w:rPr>
        <w:t>？</w:t>
      </w:r>
    </w:p>
    <w:p w14:paraId="5FB0B68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申报单位要切实把好政治方向关和学术质量关，对申报材料进行审核、汇总。审核重点：（</w:t>
      </w:r>
      <w:r>
        <w:rPr>
          <w:rFonts w:eastAsia="仿宋_GB2312"/>
          <w:sz w:val="32"/>
          <w:szCs w:val="32"/>
        </w:rPr>
        <w:t>1</w:t>
      </w:r>
      <w:r>
        <w:rPr>
          <w:rFonts w:eastAsia="仿宋_GB2312"/>
          <w:sz w:val="32"/>
          <w:szCs w:val="32"/>
        </w:rPr>
        <w:t>）申报成果是否坚持正确的政治方向、价值取向和研究导向；（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）申报成果是否涉及国家秘密；（</w:t>
      </w:r>
      <w:r>
        <w:rPr>
          <w:rFonts w:eastAsia="仿宋_GB2312"/>
          <w:sz w:val="32"/>
          <w:szCs w:val="32"/>
        </w:rPr>
        <w:t>4</w:t>
      </w:r>
      <w:r>
        <w:rPr>
          <w:rFonts w:eastAsia="仿宋_GB2312"/>
          <w:sz w:val="32"/>
          <w:szCs w:val="32"/>
        </w:rPr>
        <w:t>）申报资格、申报材料是否符合实施办法和申报通知有关规定，申报材料是否真实。如发现不符合规定或弄虚作假情形，一经核实取消申报资格。申报单位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1956CDBB" w14:textId="77777777" w:rsidR="00502DC7" w:rsidRDefault="0028005E">
      <w:pPr>
        <w:spacing w:line="600" w:lineRule="exact"/>
        <w:ind w:firstLineChars="200" w:firstLine="643"/>
        <w:rPr>
          <w:rFonts w:eastAsia="仿宋_GB2312"/>
          <w:b/>
          <w:sz w:val="32"/>
          <w:szCs w:val="32"/>
        </w:rPr>
      </w:pPr>
      <w:r>
        <w:rPr>
          <w:rFonts w:eastAsia="仿宋_GB2312"/>
          <w:b/>
          <w:sz w:val="32"/>
          <w:szCs w:val="32"/>
        </w:rPr>
        <w:t>31.</w:t>
      </w:r>
      <w:r>
        <w:rPr>
          <w:rFonts w:eastAsia="仿宋_GB2312"/>
          <w:b/>
          <w:sz w:val="32"/>
          <w:szCs w:val="32"/>
        </w:rPr>
        <w:t>对申报成果进行公示的要求是什么？</w:t>
      </w:r>
    </w:p>
    <w:p w14:paraId="321F485D"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w:t>
      </w:r>
      <w:r>
        <w:rPr>
          <w:rFonts w:eastAsia="仿宋_GB2312" w:hint="eastAsia"/>
          <w:sz w:val="32"/>
          <w:szCs w:val="32"/>
        </w:rPr>
        <w:t>需</w:t>
      </w:r>
      <w:r>
        <w:rPr>
          <w:rFonts w:eastAsia="仿宋_GB2312"/>
          <w:sz w:val="32"/>
          <w:szCs w:val="32"/>
        </w:rPr>
        <w:t>对申报</w:t>
      </w:r>
      <w:r>
        <w:rPr>
          <w:rFonts w:eastAsia="仿宋_GB2312"/>
          <w:sz w:val="32"/>
          <w:szCs w:val="32"/>
        </w:rPr>
        <w:t>成果组织两轮公示。</w:t>
      </w:r>
    </w:p>
    <w:p w14:paraId="7527F1EC"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网上申报截止前，申报单位组织完成第一轮公示，公示期不少于</w:t>
      </w:r>
      <w:r>
        <w:rPr>
          <w:rFonts w:eastAsia="仿宋_GB2312"/>
          <w:sz w:val="32"/>
          <w:szCs w:val="32"/>
        </w:rPr>
        <w:t>5</w:t>
      </w:r>
      <w:r>
        <w:rPr>
          <w:rFonts w:eastAsia="仿宋_GB2312"/>
          <w:sz w:val="32"/>
          <w:szCs w:val="32"/>
        </w:rPr>
        <w:t>个工作日。</w:t>
      </w:r>
    </w:p>
    <w:p w14:paraId="1878D848" w14:textId="77777777" w:rsidR="00502DC7" w:rsidRDefault="0028005E">
      <w:pPr>
        <w:spacing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评奖办</w:t>
      </w:r>
      <w:proofErr w:type="gramEnd"/>
      <w:r>
        <w:rPr>
          <w:rFonts w:eastAsia="仿宋_GB2312"/>
          <w:sz w:val="32"/>
          <w:szCs w:val="32"/>
        </w:rPr>
        <w:t>对申报材料进行初审，初审结果通过申报系统反馈申报单位，由申报单位组织第二轮公示，公示期不少</w:t>
      </w:r>
      <w:r>
        <w:rPr>
          <w:rFonts w:eastAsia="仿宋_GB2312"/>
          <w:sz w:val="32"/>
          <w:szCs w:val="32"/>
        </w:rPr>
        <w:lastRenderedPageBreak/>
        <w:t>于</w:t>
      </w:r>
      <w:r>
        <w:rPr>
          <w:rFonts w:eastAsia="仿宋_GB2312"/>
          <w:sz w:val="32"/>
          <w:szCs w:val="32"/>
        </w:rPr>
        <w:t>10</w:t>
      </w:r>
      <w:r>
        <w:rPr>
          <w:rFonts w:eastAsia="仿宋_GB2312"/>
          <w:sz w:val="32"/>
          <w:szCs w:val="32"/>
        </w:rPr>
        <w:t>个工作日。</w:t>
      </w:r>
    </w:p>
    <w:p w14:paraId="6F0E0B35"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14:paraId="08D0F448" w14:textId="77777777" w:rsidR="00502DC7" w:rsidRDefault="0028005E">
      <w:pPr>
        <w:spacing w:line="600" w:lineRule="exact"/>
        <w:ind w:firstLineChars="200" w:firstLine="643"/>
        <w:rPr>
          <w:rFonts w:eastAsia="仿宋_GB2312"/>
          <w:sz w:val="32"/>
          <w:szCs w:val="32"/>
        </w:rPr>
      </w:pPr>
      <w:r>
        <w:rPr>
          <w:rFonts w:eastAsia="仿宋_GB2312"/>
          <w:b/>
          <w:sz w:val="32"/>
          <w:szCs w:val="32"/>
        </w:rPr>
        <w:t>32.</w:t>
      </w:r>
      <w:r>
        <w:rPr>
          <w:rFonts w:eastAsia="仿宋_GB2312"/>
          <w:b/>
          <w:sz w:val="32"/>
          <w:szCs w:val="32"/>
        </w:rPr>
        <w:t>《申报评审表》学校审核意见如何填写？</w:t>
      </w:r>
    </w:p>
    <w:p w14:paraId="533823BB"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《申报评审表》需填写学校具体审核意见，盖学校公章，签署日期。填写前需征得校学术委员会、校保密部门、校纪检监察部门、校人事部门审核同意。</w:t>
      </w:r>
    </w:p>
    <w:p w14:paraId="2BBF91E7" w14:textId="77777777" w:rsidR="00502DC7" w:rsidRDefault="0028005E">
      <w:pPr>
        <w:spacing w:line="600" w:lineRule="exact"/>
        <w:ind w:firstLineChars="198" w:firstLine="636"/>
        <w:rPr>
          <w:rFonts w:eastAsia="仿宋_GB2312"/>
          <w:sz w:val="32"/>
          <w:szCs w:val="32"/>
        </w:rPr>
      </w:pPr>
      <w:r>
        <w:rPr>
          <w:rFonts w:eastAsia="仿宋_GB2312"/>
          <w:b/>
          <w:sz w:val="32"/>
          <w:szCs w:val="32"/>
        </w:rPr>
        <w:t>33.</w:t>
      </w:r>
      <w:r>
        <w:rPr>
          <w:rFonts w:eastAsia="仿宋_GB2312"/>
          <w:b/>
          <w:sz w:val="32"/>
          <w:szCs w:val="32"/>
        </w:rPr>
        <w:t>对纸质申报材料有什么要求？</w:t>
      </w:r>
    </w:p>
    <w:p w14:paraId="6F4D2401" w14:textId="77777777" w:rsidR="00502DC7" w:rsidRPr="00710CA6" w:rsidRDefault="0028005E">
      <w:pPr>
        <w:spacing w:line="600" w:lineRule="exact"/>
        <w:ind w:firstLineChars="200" w:firstLine="640"/>
        <w:rPr>
          <w:rFonts w:eastAsia="仿宋_GB2312"/>
          <w:sz w:val="32"/>
          <w:szCs w:val="32"/>
          <w:highlight w:val="yellow"/>
        </w:rPr>
      </w:pPr>
      <w:r>
        <w:rPr>
          <w:rFonts w:eastAsia="仿宋_GB2312"/>
          <w:sz w:val="32"/>
          <w:szCs w:val="32"/>
        </w:rPr>
        <w:t>——</w:t>
      </w:r>
      <w:r w:rsidRPr="00710CA6">
        <w:rPr>
          <w:rFonts w:eastAsia="仿宋_GB2312"/>
          <w:sz w:val="32"/>
          <w:szCs w:val="32"/>
          <w:highlight w:val="yellow"/>
        </w:rPr>
        <w:t>《申报评审表》均为</w:t>
      </w:r>
      <w:r w:rsidRPr="00710CA6">
        <w:rPr>
          <w:rFonts w:eastAsia="仿宋_GB2312"/>
          <w:sz w:val="32"/>
          <w:szCs w:val="32"/>
          <w:highlight w:val="yellow"/>
        </w:rPr>
        <w:t>9</w:t>
      </w:r>
      <w:r w:rsidRPr="00710CA6">
        <w:rPr>
          <w:rFonts w:eastAsia="仿宋_GB2312"/>
          <w:sz w:val="32"/>
          <w:szCs w:val="32"/>
          <w:highlight w:val="yellow"/>
        </w:rPr>
        <w:t>份（至少</w:t>
      </w:r>
      <w:r w:rsidRPr="00710CA6">
        <w:rPr>
          <w:rFonts w:eastAsia="仿宋_GB2312"/>
          <w:sz w:val="32"/>
          <w:szCs w:val="32"/>
          <w:highlight w:val="yellow"/>
        </w:rPr>
        <w:t>1</w:t>
      </w:r>
      <w:r w:rsidRPr="00710CA6">
        <w:rPr>
          <w:rFonts w:eastAsia="仿宋_GB2312"/>
          <w:sz w:val="32"/>
          <w:szCs w:val="32"/>
          <w:highlight w:val="yellow"/>
        </w:rPr>
        <w:t>份原件），统一用</w:t>
      </w:r>
      <w:r w:rsidRPr="00710CA6">
        <w:rPr>
          <w:rFonts w:eastAsia="仿宋_GB2312"/>
          <w:sz w:val="32"/>
          <w:szCs w:val="32"/>
          <w:highlight w:val="yellow"/>
        </w:rPr>
        <w:t>A4</w:t>
      </w:r>
      <w:r w:rsidRPr="00710CA6">
        <w:rPr>
          <w:rFonts w:eastAsia="仿宋_GB2312"/>
          <w:sz w:val="32"/>
          <w:szCs w:val="32"/>
          <w:highlight w:val="yellow"/>
        </w:rPr>
        <w:t>纸双面打印。</w:t>
      </w:r>
    </w:p>
    <w:p w14:paraId="7D6B3970" w14:textId="77777777" w:rsidR="00502DC7" w:rsidRPr="00710CA6" w:rsidRDefault="0028005E">
      <w:pPr>
        <w:spacing w:line="600" w:lineRule="exact"/>
        <w:ind w:firstLineChars="200" w:firstLine="640"/>
        <w:rPr>
          <w:rFonts w:eastAsia="仿宋_GB2312"/>
          <w:sz w:val="32"/>
          <w:szCs w:val="32"/>
          <w:highlight w:val="yellow"/>
        </w:rPr>
      </w:pPr>
      <w:r w:rsidRPr="00710CA6">
        <w:rPr>
          <w:rFonts w:eastAsia="仿宋_GB2312"/>
          <w:sz w:val="32"/>
          <w:szCs w:val="32"/>
          <w:highlight w:val="yellow"/>
        </w:rPr>
        <w:t>——</w:t>
      </w:r>
      <w:r w:rsidRPr="00710CA6">
        <w:rPr>
          <w:rFonts w:eastAsia="仿宋_GB2312"/>
          <w:sz w:val="32"/>
          <w:szCs w:val="32"/>
          <w:highlight w:val="yellow"/>
        </w:rPr>
        <w:t>著作类、普及读物类成果一式</w:t>
      </w:r>
      <w:r w:rsidRPr="00710CA6">
        <w:rPr>
          <w:rFonts w:eastAsia="仿宋_GB2312"/>
          <w:sz w:val="32"/>
          <w:szCs w:val="32"/>
          <w:highlight w:val="yellow"/>
        </w:rPr>
        <w:t>3</w:t>
      </w:r>
      <w:r w:rsidRPr="00710CA6">
        <w:rPr>
          <w:rFonts w:eastAsia="仿宋_GB2312"/>
          <w:sz w:val="32"/>
          <w:szCs w:val="32"/>
          <w:highlight w:val="yellow"/>
        </w:rPr>
        <w:t>份，须在封面右上角用不干胶加贴标签，标明申报单位、申报者和所申报的学科范围。</w:t>
      </w:r>
    </w:p>
    <w:p w14:paraId="1587804A" w14:textId="77777777" w:rsidR="00502DC7" w:rsidRPr="00710CA6" w:rsidRDefault="0028005E">
      <w:pPr>
        <w:spacing w:line="600" w:lineRule="exact"/>
        <w:ind w:firstLineChars="200" w:firstLine="640"/>
        <w:rPr>
          <w:rFonts w:eastAsia="仿宋_GB2312"/>
          <w:sz w:val="32"/>
          <w:szCs w:val="32"/>
          <w:highlight w:val="yellow"/>
        </w:rPr>
      </w:pPr>
      <w:r w:rsidRPr="00710CA6">
        <w:rPr>
          <w:rFonts w:eastAsia="仿宋_GB2312"/>
          <w:sz w:val="32"/>
          <w:szCs w:val="32"/>
          <w:highlight w:val="yellow"/>
        </w:rPr>
        <w:t>——</w:t>
      </w:r>
      <w:r w:rsidRPr="00710CA6">
        <w:rPr>
          <w:rFonts w:eastAsia="仿宋_GB2312"/>
          <w:sz w:val="32"/>
          <w:szCs w:val="32"/>
          <w:highlight w:val="yellow"/>
        </w:rPr>
        <w:t>论文类、咨询服务报告类成果一式</w:t>
      </w:r>
      <w:r w:rsidRPr="00710CA6">
        <w:rPr>
          <w:rFonts w:eastAsia="仿宋_GB2312"/>
          <w:sz w:val="32"/>
          <w:szCs w:val="32"/>
          <w:highlight w:val="yellow"/>
        </w:rPr>
        <w:t>9</w:t>
      </w:r>
      <w:r w:rsidRPr="00710CA6">
        <w:rPr>
          <w:rFonts w:eastAsia="仿宋_GB2312"/>
          <w:sz w:val="32"/>
          <w:szCs w:val="32"/>
          <w:highlight w:val="yellow"/>
        </w:rPr>
        <w:t>份（可用复印件）。论文类成果材料包含所在期刊封面、目录页、版权页和论文全文，咨询报告类成果包含咨询服务报告和采纳证明。</w:t>
      </w:r>
    </w:p>
    <w:p w14:paraId="0A516171" w14:textId="77777777" w:rsidR="00502DC7" w:rsidRPr="00710CA6" w:rsidRDefault="0028005E">
      <w:pPr>
        <w:spacing w:line="600" w:lineRule="exact"/>
        <w:ind w:firstLineChars="200" w:firstLine="640"/>
        <w:rPr>
          <w:rFonts w:eastAsia="仿宋_GB2312"/>
          <w:sz w:val="32"/>
          <w:szCs w:val="32"/>
          <w:highlight w:val="yellow"/>
        </w:rPr>
      </w:pPr>
      <w:r w:rsidRPr="00710CA6">
        <w:rPr>
          <w:rFonts w:eastAsia="仿宋_GB2312"/>
          <w:sz w:val="32"/>
          <w:szCs w:val="32"/>
          <w:highlight w:val="yellow"/>
        </w:rPr>
        <w:t>——</w:t>
      </w:r>
      <w:r w:rsidRPr="00710CA6">
        <w:rPr>
          <w:rFonts w:eastAsia="仿宋_GB2312"/>
          <w:sz w:val="32"/>
          <w:szCs w:val="32"/>
          <w:highlight w:val="yellow"/>
        </w:rPr>
        <w:t>证明材料与《申报评审表》份数一致，统一装订在《申报评审表》后。论文及咨询服务报告类成果按《申报评审表》、成果、证明材料的顺序装订。</w:t>
      </w:r>
    </w:p>
    <w:p w14:paraId="6F13D542" w14:textId="77777777" w:rsidR="00502DC7" w:rsidRPr="00710CA6" w:rsidRDefault="0028005E">
      <w:pPr>
        <w:spacing w:line="600" w:lineRule="exact"/>
        <w:ind w:firstLineChars="200" w:firstLine="640"/>
        <w:rPr>
          <w:rFonts w:eastAsia="仿宋_GB2312"/>
          <w:sz w:val="32"/>
          <w:szCs w:val="32"/>
          <w:highlight w:val="yellow"/>
        </w:rPr>
      </w:pPr>
      <w:r w:rsidRPr="00710CA6">
        <w:rPr>
          <w:rFonts w:eastAsia="仿宋_GB2312"/>
          <w:sz w:val="32"/>
          <w:szCs w:val="32"/>
          <w:highlight w:val="yellow"/>
        </w:rPr>
        <w:t>——</w:t>
      </w:r>
      <w:r w:rsidRPr="00710CA6">
        <w:rPr>
          <w:rFonts w:eastAsia="仿宋_GB2312"/>
          <w:sz w:val="32"/>
          <w:szCs w:val="32"/>
          <w:highlight w:val="yellow"/>
        </w:rPr>
        <w:t>《申报一览表》由系统在线生成，生成后不得单独调整一览表有关信息和排列顺序，如需修改，在系统中修改有关信息，重新生成一览表。《申报一览表》《申报评审表》和申报成果信息应保持一致。《申报一览表》打印</w:t>
      </w:r>
      <w:r w:rsidRPr="00710CA6">
        <w:rPr>
          <w:rFonts w:eastAsia="仿宋_GB2312"/>
          <w:sz w:val="32"/>
          <w:szCs w:val="32"/>
          <w:highlight w:val="yellow"/>
        </w:rPr>
        <w:t>1</w:t>
      </w:r>
      <w:r w:rsidRPr="00710CA6">
        <w:rPr>
          <w:rFonts w:eastAsia="仿宋_GB2312"/>
          <w:sz w:val="32"/>
          <w:szCs w:val="32"/>
          <w:highlight w:val="yellow"/>
        </w:rPr>
        <w:t>份，须</w:t>
      </w:r>
      <w:r w:rsidRPr="00710CA6">
        <w:rPr>
          <w:rFonts w:eastAsia="仿宋_GB2312"/>
          <w:sz w:val="32"/>
          <w:szCs w:val="32"/>
          <w:highlight w:val="yellow"/>
        </w:rPr>
        <w:lastRenderedPageBreak/>
        <w:t>填写联系人、联系方式并加盖申报单位公章。多页的，每页须标注页码和总页数，加盖骑缝章或每页加盖公章。</w:t>
      </w:r>
    </w:p>
    <w:p w14:paraId="66E9416E" w14:textId="77777777" w:rsidR="00502DC7" w:rsidRDefault="0028005E">
      <w:pPr>
        <w:spacing w:line="600" w:lineRule="exact"/>
        <w:ind w:firstLineChars="200" w:firstLine="640"/>
        <w:rPr>
          <w:rFonts w:eastAsia="仿宋_GB2312"/>
          <w:sz w:val="32"/>
          <w:szCs w:val="32"/>
        </w:rPr>
      </w:pPr>
      <w:r w:rsidRPr="00710CA6">
        <w:rPr>
          <w:rFonts w:eastAsia="仿宋_GB2312"/>
          <w:sz w:val="32"/>
          <w:szCs w:val="32"/>
          <w:highlight w:val="yellow"/>
        </w:rPr>
        <w:t>——</w:t>
      </w:r>
      <w:r w:rsidRPr="00710CA6">
        <w:rPr>
          <w:rFonts w:eastAsia="仿宋_GB2312"/>
          <w:sz w:val="32"/>
          <w:szCs w:val="32"/>
          <w:highlight w:val="yellow"/>
        </w:rPr>
        <w:t>和申报成果无关的信息和材料无需提供。</w:t>
      </w:r>
    </w:p>
    <w:p w14:paraId="1D800DED" w14:textId="77777777" w:rsidR="00502DC7" w:rsidRDefault="0028005E">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4</w:t>
      </w:r>
      <w:r>
        <w:rPr>
          <w:rFonts w:eastAsia="仿宋_GB2312"/>
          <w:b/>
          <w:sz w:val="32"/>
          <w:szCs w:val="32"/>
        </w:rPr>
        <w:t>.</w:t>
      </w:r>
      <w:r>
        <w:rPr>
          <w:rFonts w:eastAsia="仿宋_GB2312"/>
          <w:b/>
          <w:sz w:val="32"/>
          <w:szCs w:val="32"/>
        </w:rPr>
        <w:t>报送时间是怎样安排的？</w:t>
      </w:r>
    </w:p>
    <w:p w14:paraId="54A30554"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w:t>
      </w:r>
      <w:r>
        <w:rPr>
          <w:rFonts w:eastAsia="仿宋_GB2312"/>
          <w:sz w:val="32"/>
          <w:szCs w:val="32"/>
        </w:rPr>
        <w:t>纸质申报材料采取现场集中报送。现场集中报送材料时间为</w:t>
      </w: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日，请按以下片区安排报送：</w:t>
      </w:r>
    </w:p>
    <w:p w14:paraId="0D104541" w14:textId="77777777" w:rsidR="00502DC7" w:rsidRDefault="0028005E">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 xml:space="preserve">  </w:t>
      </w:r>
      <w:r>
        <w:rPr>
          <w:rFonts w:eastAsia="仿宋_GB2312"/>
          <w:sz w:val="32"/>
          <w:szCs w:val="32"/>
        </w:rPr>
        <w:t>华北地区</w:t>
      </w:r>
      <w:r>
        <w:rPr>
          <w:rFonts w:eastAsia="仿宋_GB2312" w:hint="eastAsia"/>
          <w:sz w:val="32"/>
          <w:szCs w:val="32"/>
        </w:rPr>
        <w:t>、</w:t>
      </w:r>
      <w:r>
        <w:rPr>
          <w:rFonts w:eastAsia="仿宋_GB2312"/>
          <w:sz w:val="32"/>
          <w:szCs w:val="32"/>
        </w:rPr>
        <w:t>东北地区</w:t>
      </w:r>
    </w:p>
    <w:p w14:paraId="443D8B01" w14:textId="77777777" w:rsidR="00502DC7" w:rsidRDefault="0028005E">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 xml:space="preserve">  </w:t>
      </w:r>
      <w:r>
        <w:rPr>
          <w:rFonts w:eastAsia="仿宋_GB2312" w:hint="eastAsia"/>
          <w:sz w:val="32"/>
          <w:szCs w:val="32"/>
        </w:rPr>
        <w:t>华中地区、华南地区、</w:t>
      </w:r>
      <w:r>
        <w:rPr>
          <w:rFonts w:eastAsia="仿宋_GB2312"/>
          <w:sz w:val="32"/>
          <w:szCs w:val="32"/>
        </w:rPr>
        <w:t>西南地区</w:t>
      </w:r>
    </w:p>
    <w:p w14:paraId="080A8EA4" w14:textId="77777777" w:rsidR="00502DC7" w:rsidRDefault="0028005E">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w:t>
      </w:r>
      <w:r>
        <w:rPr>
          <w:rFonts w:eastAsia="仿宋_GB2312"/>
          <w:sz w:val="32"/>
          <w:szCs w:val="32"/>
        </w:rPr>
        <w:t xml:space="preserve">  </w:t>
      </w:r>
      <w:r>
        <w:rPr>
          <w:rFonts w:eastAsia="仿宋_GB2312"/>
          <w:sz w:val="32"/>
          <w:szCs w:val="32"/>
        </w:rPr>
        <w:t>华东地区、西北地区</w:t>
      </w:r>
    </w:p>
    <w:p w14:paraId="180EE4ED"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各申报单位应一次性报齐所有材料，并注意材料顺序与《申报一览表》内顺序一致。</w:t>
      </w:r>
    </w:p>
    <w:p w14:paraId="0E71062F" w14:textId="77777777" w:rsidR="00502DC7" w:rsidRDefault="0028005E">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5</w:t>
      </w:r>
      <w:r>
        <w:rPr>
          <w:rFonts w:eastAsia="仿宋_GB2312"/>
          <w:b/>
          <w:sz w:val="32"/>
          <w:szCs w:val="32"/>
        </w:rPr>
        <w:t>.</w:t>
      </w:r>
      <w:r>
        <w:rPr>
          <w:rFonts w:eastAsia="仿宋_GB2312"/>
          <w:b/>
          <w:sz w:val="32"/>
          <w:szCs w:val="32"/>
        </w:rPr>
        <w:t>申报材料是否退还？</w:t>
      </w:r>
    </w:p>
    <w:p w14:paraId="2106E163" w14:textId="77777777" w:rsidR="00502DC7" w:rsidRDefault="0028005E">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无论申报成果是否获奖，所有申报材料一律不再退还。</w:t>
      </w:r>
    </w:p>
    <w:p w14:paraId="2001622B" w14:textId="77777777" w:rsidR="00502DC7" w:rsidRDefault="0028005E">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6</w:t>
      </w:r>
      <w:r>
        <w:rPr>
          <w:rFonts w:eastAsia="仿宋_GB2312"/>
          <w:b/>
          <w:sz w:val="32"/>
          <w:szCs w:val="32"/>
        </w:rPr>
        <w:t>.</w:t>
      </w:r>
      <w:r>
        <w:rPr>
          <w:rFonts w:eastAsia="仿宋_GB2312"/>
          <w:b/>
          <w:sz w:val="32"/>
          <w:szCs w:val="32"/>
        </w:rPr>
        <w:t>获奖成果证书有关内容如何确定？</w:t>
      </w:r>
    </w:p>
    <w:p w14:paraId="701FBEDF" w14:textId="77777777" w:rsidR="00502DC7" w:rsidRDefault="0028005E">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0CEA5425" w14:textId="77777777" w:rsidR="00502DC7" w:rsidRDefault="00502DC7"/>
    <w:sectPr w:rsidR="00502D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2880" w14:textId="77777777" w:rsidR="0028005E" w:rsidRDefault="0028005E">
      <w:pPr>
        <w:spacing w:line="240" w:lineRule="auto"/>
      </w:pPr>
      <w:r>
        <w:separator/>
      </w:r>
    </w:p>
  </w:endnote>
  <w:endnote w:type="continuationSeparator" w:id="0">
    <w:p w14:paraId="5562A1A7" w14:textId="77777777" w:rsidR="0028005E" w:rsidRDefault="00280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0A71" w14:textId="77777777" w:rsidR="0028005E" w:rsidRDefault="0028005E">
      <w:pPr>
        <w:spacing w:line="240" w:lineRule="auto"/>
      </w:pPr>
      <w:r>
        <w:separator/>
      </w:r>
    </w:p>
  </w:footnote>
  <w:footnote w:type="continuationSeparator" w:id="0">
    <w:p w14:paraId="06043166" w14:textId="77777777" w:rsidR="0028005E" w:rsidRDefault="002800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DC7"/>
    <w:rsid w:val="0028005E"/>
    <w:rsid w:val="00502DC7"/>
    <w:rsid w:val="00710CA6"/>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19C20"/>
  <w15:docId w15:val="{53014CF3-BA5A-4DBE-9CA0-696379C7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hp</cp:lastModifiedBy>
  <cp:revision>2</cp:revision>
  <dcterms:created xsi:type="dcterms:W3CDTF">2025-10-17T08:43:00Z</dcterms:created>
  <dcterms:modified xsi:type="dcterms:W3CDTF">2025-10-22T03:47:00Z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