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252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45"/>
        <w:gridCol w:w="4145"/>
        <w:gridCol w:w="1500"/>
        <w:gridCol w:w="3068"/>
        <w:gridCol w:w="30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序号</w:t>
            </w:r>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项目名称</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项目主持人</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项目成员</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w:t>
            </w:r>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培养化学师范生教学能力的二级指导模式的构建与实施</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袁振东</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刘玉荣、王菲菲、侯燕、武丹、崔博雅、陆誉文</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校级结项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基于CDIO理念的《环境工程原理》课程改革研究与实践</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闫旭</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谭冰、程轲、姜继韶</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校级结项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w:t>
            </w:r>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水处理生物学研究性教学模式的实践与探索</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马凯丽</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崔延瑞、吕景花、康威</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校级结项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基于人工智能技术的教学改革研究与实践</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王 伟</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王岁花、李素娟、刘栋、李永波</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校级结项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教师信息化教学素养“金课”集群体系构建与创新应用</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朱珂</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刘清堂、梁云真、王春丽、冯小燕、叶海智、衡书鹏、赵慧臣、邢海风、张新华、赵明富、赵呈领</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校级结项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w:t>
            </w:r>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SOM神经网络支持下的认知诊断模型在个性化教学中的应用研究</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黄宏涛</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叶海智、卜彩丽、孔维梁、李海龙</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校级结项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7</w:t>
            </w:r>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基于师范类专业认证标准下体育教育专业人才培养方案优化研究</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朱春山</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赵艳玲、韩改玲、杨呈杰、李永盛、赵利鹏、刘广宣</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校级结项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w:t>
            </w:r>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中外合作办学项目人才培养质量评价理论与实证研究</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刘光同</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岳新坡、聂梦俭、梦杰、陈海峰</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校级结项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9</w:t>
            </w:r>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河南省高校体育艺术类专业人才培养的供给侧改革与实践研究</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闫丽敏</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关朝阳、孙爱景、霍军、陈自旺、杨呈杰、郭瑞平、张金金、王玉</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校级结项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10</w:t>
            </w:r>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基于实践导向的师范生创新能力的培养研究</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耿红卫</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曹书文、范冬冬、务楠、徐子杰、高朝冉、刘鑫鑫、王杰</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校级结项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11</w:t>
            </w:r>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河南红色文化资源在“课程思政”改革中的价值级运用研究</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陈莉莉</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谢彩霞、王守谦、韩万渠、安传艳、马二杰、冯思琪</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校级结项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12</w:t>
            </w:r>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新时代高等学校管理类专业人才培养质量评价体系的研究与实践</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张流洋</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任鸣鸣、乔俊峰、陈清利、李群峰、海本禄、贺书霞、宋跃刚、郭金森、张秀峰、袁国华、赵金彩、郭良栋</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校级结项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13</w:t>
            </w:r>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“线上线下”互动讨论式教学法在社会学理论教学中的应用</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李欣欣</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陈妍娇、张敏、李丹、沈洁</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校级结项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14</w:t>
            </w:r>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PBL与案例教学相结合的《社会保障学》课程教学应用实践研究</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海龙</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尹海燕、郑小华、田嘉玺、霍治平</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校级结项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15</w:t>
            </w:r>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“卓越法治人才教育培养计划2.0”背景下河南省知识产权人才培养模式研究与实践</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胡光</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张翊、黄博琛、张志伟、崔雅琼、黄进才</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校级结项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16</w:t>
            </w:r>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四维红色文化育人课程体系建构研究</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张锋</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王全蕊、王聪、冯思淇、胡继冬、白鑫刚、孙红艳</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校级结项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17</w:t>
            </w:r>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高等学校美术学专业教学实践能力培养的研究与实践</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闫庆来</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杜旭光、赵涛、张鹏飞、马燃、郑胜利、王飞、李欣原</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校级结项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18</w:t>
            </w:r>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基于就业视角的“双创”教育生态系统构建及绩效评价研究</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高书燕</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王科、王公轲、宁敏、郝二军、李金婷、李丹、陈野</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校级结项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19</w:t>
            </w:r>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高师音乐专业中华优秀传统音乐文化传承人才培养模式的研究与实践</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赵塔里木</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赵为民、王晓坤、</w:t>
            </w:r>
          </w:p>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李鸣镝、师玉丽、赵  君、刘俊娜、吉  莉、周宝全、陈  静、廉玉柱</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省级结项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w:t>
            </w:r>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面向混合式“金课”的智慧教学方法研究与实践</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梁存良</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梁云真、王国华、王春丽、李瑞萍、王艳梅、李  名、邢海风、聂胜欣、郝兆杰</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省级结项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21</w:t>
            </w:r>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高校青年教师教学技能竞赛与教学能力全面提升的联动机制研究</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杨玉珍</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任太增、张良悦、乔俊峰、彭傲天、李荣华、刘葳葳、周  芳、李佳璇、宋跃刚、李  巍</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省级结项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22</w:t>
            </w:r>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“新工科”背景下地方高校环境工程专业建设研究与实践</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鲍林林</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金彩霞、皮运清、祁巧艳、蒋  凯、李晓品、罗亚红</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省级结项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23</w:t>
            </w:r>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档案资源在中华人民共和国史教学中的应用研究</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李洪河</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艾昆鹏、许红霞、王  玲、余金刚、王威振、李乾坤、李  晶</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省级结项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24</w:t>
            </w:r>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产教融合背景下软件人才培养模式改革研究</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袁培燕</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王  川、王亚丽、刘  萍、段德全、阮  宁</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省级结项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25</w:t>
            </w:r>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基于《数字电子技术》课程线上线下混合式 “金课”的研究与实践</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史水娥</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詹华伟、吴耀武、李少玉、王建信、阮  宁、鲍伟娜、张  瑜</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省级结项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26</w:t>
            </w:r>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师范专业认证背景下数学与应用数学专业教学改革研究与实践</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王振平</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李海英、常  明、黄广月、汪春峰、张永红、张  瑾、侯学萍</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省级结项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27</w:t>
            </w:r>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项目教学法在美术专业创作人才培养中的改革实践与研究</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王  霄</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马  燃、董明慧、杜旭光、郭  锐、张  喆</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省级结项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28</w:t>
            </w:r>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基于混合式</w:t>
            </w:r>
            <w:r>
              <w:rPr>
                <w:rFonts w:hint="cs" w:ascii="仿宋" w:hAnsi="仿宋" w:eastAsia="仿宋" w:cs="仿宋"/>
                <w:i w:val="0"/>
                <w:iCs w:val="0"/>
                <w:color w:val="000000"/>
                <w:kern w:val="0"/>
                <w:sz w:val="24"/>
                <w:szCs w:val="24"/>
                <w:u w:val="none"/>
                <w:cs/>
                <w:lang w:val="en-US" w:eastAsia="zh-CN" w:bidi="ar"/>
              </w:rPr>
              <w:t>“</w:t>
            </w:r>
            <w:r>
              <w:rPr>
                <w:rFonts w:hint="eastAsia" w:ascii="仿宋" w:hAnsi="仿宋" w:eastAsia="仿宋" w:cs="仿宋"/>
                <w:i w:val="0"/>
                <w:iCs w:val="0"/>
                <w:color w:val="000000"/>
                <w:kern w:val="0"/>
                <w:sz w:val="24"/>
                <w:szCs w:val="24"/>
                <w:u w:val="none"/>
                <w:lang w:val="en-US" w:eastAsia="zh-CN" w:bidi="ar"/>
              </w:rPr>
              <w:t>金课</w:t>
            </w:r>
            <w:r>
              <w:rPr>
                <w:rFonts w:hint="cs" w:ascii="仿宋" w:hAnsi="仿宋" w:eastAsia="仿宋" w:cs="仿宋"/>
                <w:i w:val="0"/>
                <w:iCs w:val="0"/>
                <w:color w:val="000000"/>
                <w:kern w:val="0"/>
                <w:sz w:val="24"/>
                <w:szCs w:val="24"/>
                <w:u w:val="none"/>
                <w:cs/>
                <w:lang w:val="en-US" w:eastAsia="zh-CN" w:bidi="ar"/>
              </w:rPr>
              <w:t>”</w:t>
            </w:r>
            <w:r>
              <w:rPr>
                <w:rFonts w:hint="eastAsia" w:ascii="仿宋" w:hAnsi="仿宋" w:eastAsia="仿宋" w:cs="仿宋"/>
                <w:i w:val="0"/>
                <w:iCs w:val="0"/>
                <w:color w:val="000000"/>
                <w:kern w:val="0"/>
                <w:sz w:val="24"/>
                <w:szCs w:val="24"/>
                <w:u w:val="none"/>
                <w:lang w:val="en-US" w:eastAsia="zh-CN" w:bidi="ar"/>
              </w:rPr>
              <w:t>的现代汉语课程内容优化研究与实践</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刘志芳</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秦法跃、张雪平、李瑞萍、王  宁</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省级结项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29</w:t>
            </w:r>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基于项目式教学法的数学建模教学研究与实践</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穆晓霞</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范海菊、窦育强、于红斌、杨育捷、刘艳芳</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省级结项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30</w:t>
            </w:r>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从“进化课堂”到“进化课程”——大学数学教学方法探索</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董  乐</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赵先鹤、马迎宾、李海锋、张二丽、朱亚丽、柴新宽、田长安</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省级结项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31</w:t>
            </w:r>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河南省特色骨干大学建设一流本科教育的研究与实践</w:t>
            </w:r>
          </w:p>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罗红艳</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万运京、唐香玉、张银付、张利远、郁涵阳</w:t>
            </w:r>
          </w:p>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省级结项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32</w:t>
            </w:r>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高校课程思政与思政课程协同育人机制研究</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蒋占 峰</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马福运、李东明、胡继冬、苏东阳、娄博华、陈晚晴、涂张强</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省级结项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33</w:t>
            </w:r>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以红色文化资源提升思想政治理论课教育教学实效研究</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姚广利</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水文雯、周义顺、余保刚、苗彦恺</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省级结项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34</w:t>
            </w:r>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大别山红色文化资源在高校思政课的应用研究</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余保刚</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聂立清、余如燕、姚广利、王一平、王  聪、赵雅琦、菅晓旭</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省级结项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35</w:t>
            </w:r>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课程思政与思政课程同向同行的理论与实践研究</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李  翔</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马福运、胜令霞、司忠华、赵  翔、李玉杰</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省级结项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36</w:t>
            </w:r>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地方高校创新创业教育</w:t>
            </w:r>
            <w:r>
              <w:rPr>
                <w:rFonts w:hint="cs" w:ascii="仿宋" w:hAnsi="仿宋" w:eastAsia="仿宋" w:cs="仿宋"/>
                <w:i w:val="0"/>
                <w:iCs w:val="0"/>
                <w:color w:val="000000"/>
                <w:kern w:val="0"/>
                <w:sz w:val="24"/>
                <w:szCs w:val="24"/>
                <w:u w:val="none"/>
                <w:cs/>
                <w:lang w:val="en-US" w:eastAsia="zh-CN" w:bidi="ar"/>
              </w:rPr>
              <w:t>“</w:t>
            </w:r>
            <w:r>
              <w:rPr>
                <w:rFonts w:hint="eastAsia" w:ascii="仿宋" w:hAnsi="仿宋" w:eastAsia="仿宋" w:cs="仿宋"/>
                <w:i w:val="0"/>
                <w:iCs w:val="0"/>
                <w:color w:val="000000"/>
                <w:kern w:val="0"/>
                <w:sz w:val="24"/>
                <w:szCs w:val="24"/>
                <w:u w:val="none"/>
                <w:lang w:val="en-US" w:eastAsia="zh-CN" w:bidi="ar"/>
              </w:rPr>
              <w:t>金课</w:t>
            </w:r>
            <w:r>
              <w:rPr>
                <w:rFonts w:hint="cs" w:ascii="仿宋" w:hAnsi="仿宋" w:eastAsia="仿宋" w:cs="仿宋"/>
                <w:i w:val="0"/>
                <w:iCs w:val="0"/>
                <w:color w:val="000000"/>
                <w:kern w:val="0"/>
                <w:sz w:val="24"/>
                <w:szCs w:val="24"/>
                <w:u w:val="none"/>
                <w:cs/>
                <w:lang w:val="en-US" w:eastAsia="zh-CN" w:bidi="ar"/>
              </w:rPr>
              <w:t>”</w:t>
            </w:r>
            <w:r>
              <w:rPr>
                <w:rFonts w:hint="eastAsia" w:ascii="仿宋" w:hAnsi="仿宋" w:eastAsia="仿宋" w:cs="仿宋"/>
                <w:i w:val="0"/>
                <w:iCs w:val="0"/>
                <w:color w:val="000000"/>
                <w:kern w:val="0"/>
                <w:sz w:val="24"/>
                <w:szCs w:val="24"/>
                <w:u w:val="none"/>
                <w:lang w:val="en-US" w:eastAsia="zh-CN" w:bidi="ar"/>
              </w:rPr>
              <w:t>体系构建研究与实践</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冯  峰</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刘  筠、宋京双、陈酉宜、马旭晖、海本禄、宁  敏、王  科、王灵修、杨明国、刘予辉、杨利凯</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省级结项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37</w:t>
            </w:r>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教学研究型高校引导教师潜心育人机制构建与实践</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李学志</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罗红艳、徐久成、卢兴光、郑  云、张顺利、苗  雨、孔祥会、董亚杰、陈士杰</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省级结项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38</w:t>
            </w:r>
            <w:bookmarkStart w:id="0" w:name="_GoBack"/>
            <w:bookmarkEnd w:id="0"/>
          </w:p>
        </w:tc>
        <w:tc>
          <w:tcPr>
            <w:tcW w:w="4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“一带一路”背景下高校“外语+”国际化专门人才培养模式创新与实践</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赵  扬</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李学志、陈运香、张军民、董  海、王君健、焦克非</w:t>
            </w:r>
          </w:p>
        </w:tc>
        <w:tc>
          <w:tcPr>
            <w:tcW w:w="3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省级结项</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7311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2021-12-27T09:17:31Z</dcterms:created>
  <dc:creator>Administrator</dc:creator>
  <cp:lastModifiedBy>神经蛙</cp:lastModifiedBy>
  <dcterms:modified xsi:type="dcterms:W3CDTF">2021-12-28T00:07:44Z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EEB9583A7BD74978AFEB2844A0D318D4</vt:lpwstr>
  </property>
</Properties>
</file>