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32"/>
          <w:szCs w:val="32"/>
        </w:rPr>
      </w:pPr>
      <w:r>
        <w:rPr>
          <w:rFonts w:hint="eastAsia" w:ascii="黑体" w:eastAsia="黑体"/>
          <w:sz w:val="32"/>
          <w:szCs w:val="32"/>
        </w:rPr>
        <w:t>附件2</w:t>
      </w:r>
    </w:p>
    <w:p>
      <w:pPr>
        <w:rPr>
          <w:rFonts w:hint="eastAsia" w:ascii="黑体" w:eastAsia="黑体"/>
        </w:rPr>
      </w:pPr>
    </w:p>
    <w:p>
      <w:pPr>
        <w:snapToGrid w:val="0"/>
        <w:jc w:val="center"/>
        <w:rPr>
          <w:rFonts w:hint="eastAsia" w:ascii="方正小标宋简体" w:eastAsia="方正小标宋简体"/>
          <w:sz w:val="44"/>
          <w:szCs w:val="44"/>
        </w:rPr>
      </w:pPr>
      <w:r>
        <w:rPr>
          <w:rFonts w:hint="eastAsia" w:ascii="方正小标宋简体" w:eastAsia="方正小标宋简体"/>
          <w:sz w:val="44"/>
          <w:szCs w:val="44"/>
        </w:rPr>
        <w:t>河南省高等教育教学成果奖励推荐等级</w:t>
      </w:r>
    </w:p>
    <w:p>
      <w:pPr>
        <w:snapToGrid w:val="0"/>
        <w:jc w:val="center"/>
        <w:rPr>
          <w:rFonts w:hint="eastAsia" w:ascii="方正小标宋简体" w:eastAsia="方正小标宋简体"/>
          <w:sz w:val="44"/>
          <w:szCs w:val="44"/>
        </w:rPr>
      </w:pPr>
      <w:r>
        <w:rPr>
          <w:rFonts w:hint="eastAsia" w:ascii="方正小标宋简体" w:eastAsia="方正小标宋简体"/>
          <w:sz w:val="44"/>
          <w:szCs w:val="44"/>
        </w:rPr>
        <w:t>参 考 指 标</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2"/>
        <w:gridCol w:w="3304"/>
        <w:gridCol w:w="4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732" w:type="dxa"/>
            <w:noWrap w:val="0"/>
            <w:vAlign w:val="center"/>
          </w:tcPr>
          <w:p>
            <w:pPr>
              <w:snapToGrid w:val="0"/>
              <w:jc w:val="center"/>
              <w:rPr>
                <w:rFonts w:hint="eastAsia" w:ascii="黑体" w:eastAsia="黑体"/>
                <w:sz w:val="24"/>
                <w:szCs w:val="24"/>
              </w:rPr>
            </w:pPr>
            <w:r>
              <w:rPr>
                <w:rFonts w:hint="eastAsia" w:ascii="黑体" w:eastAsia="黑体"/>
                <w:sz w:val="24"/>
                <w:szCs w:val="24"/>
              </w:rPr>
              <w:t>奖励等级</w:t>
            </w:r>
          </w:p>
        </w:tc>
        <w:tc>
          <w:tcPr>
            <w:tcW w:w="3304" w:type="dxa"/>
            <w:noWrap w:val="0"/>
            <w:vAlign w:val="center"/>
          </w:tcPr>
          <w:p>
            <w:pPr>
              <w:snapToGrid w:val="0"/>
              <w:jc w:val="center"/>
              <w:rPr>
                <w:rFonts w:hint="eastAsia" w:ascii="黑体" w:eastAsia="黑体"/>
                <w:sz w:val="24"/>
                <w:szCs w:val="24"/>
              </w:rPr>
            </w:pPr>
            <w:r>
              <w:rPr>
                <w:rFonts w:hint="eastAsia" w:ascii="黑体" w:eastAsia="黑体"/>
                <w:sz w:val="24"/>
                <w:szCs w:val="24"/>
              </w:rPr>
              <w:t>主要特征</w:t>
            </w:r>
          </w:p>
        </w:tc>
        <w:tc>
          <w:tcPr>
            <w:tcW w:w="4005" w:type="dxa"/>
            <w:noWrap w:val="0"/>
            <w:vAlign w:val="center"/>
          </w:tcPr>
          <w:p>
            <w:pPr>
              <w:snapToGrid w:val="0"/>
              <w:jc w:val="center"/>
              <w:rPr>
                <w:rFonts w:hint="eastAsia" w:ascii="黑体" w:eastAsia="黑体"/>
                <w:sz w:val="24"/>
                <w:szCs w:val="24"/>
              </w:rPr>
            </w:pPr>
            <w:r>
              <w:rPr>
                <w:rFonts w:hint="eastAsia" w:ascii="黑体" w:eastAsia="黑体"/>
                <w:sz w:val="24"/>
                <w:szCs w:val="24"/>
              </w:rPr>
              <w:t>参考量化指标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exact"/>
          <w:jc w:val="center"/>
        </w:trPr>
        <w:tc>
          <w:tcPr>
            <w:tcW w:w="1732" w:type="dxa"/>
            <w:noWrap w:val="0"/>
            <w:vAlign w:val="center"/>
          </w:tcPr>
          <w:p>
            <w:pPr>
              <w:snapToGrid w:val="0"/>
              <w:jc w:val="center"/>
              <w:rPr>
                <w:rFonts w:hint="eastAsia" w:ascii="仿宋_GB2312"/>
                <w:sz w:val="24"/>
                <w:szCs w:val="24"/>
              </w:rPr>
            </w:pPr>
            <w:r>
              <w:rPr>
                <w:rFonts w:hint="eastAsia" w:ascii="仿宋_GB2312"/>
                <w:sz w:val="24"/>
                <w:szCs w:val="24"/>
              </w:rPr>
              <w:t>省级教学成果特等奖</w:t>
            </w:r>
          </w:p>
        </w:tc>
        <w:tc>
          <w:tcPr>
            <w:tcW w:w="3304" w:type="dxa"/>
            <w:noWrap w:val="0"/>
            <w:vAlign w:val="center"/>
          </w:tcPr>
          <w:p>
            <w:pPr>
              <w:snapToGrid w:val="0"/>
              <w:rPr>
                <w:rFonts w:hint="eastAsia" w:ascii="仿宋_GB2312"/>
                <w:sz w:val="24"/>
                <w:szCs w:val="24"/>
              </w:rPr>
            </w:pPr>
            <w:r>
              <w:rPr>
                <w:rFonts w:hint="eastAsia" w:ascii="仿宋_GB2312"/>
                <w:sz w:val="24"/>
                <w:szCs w:val="24"/>
              </w:rPr>
              <w:t>国内或省内首创，达到国内先进水平，在教育教学改革方面取得重大突破，对提高教学质量、实现培养目标有突出贡献，具有重大应用推广价值。</w:t>
            </w:r>
          </w:p>
        </w:tc>
        <w:tc>
          <w:tcPr>
            <w:tcW w:w="4005" w:type="dxa"/>
            <w:noWrap w:val="0"/>
            <w:vAlign w:val="center"/>
          </w:tcPr>
          <w:p>
            <w:pPr>
              <w:snapToGrid w:val="0"/>
              <w:ind w:left="240" w:hanging="240" w:hangingChars="100"/>
              <w:rPr>
                <w:rFonts w:hint="eastAsia" w:ascii="仿宋_GB2312"/>
                <w:sz w:val="24"/>
                <w:szCs w:val="24"/>
              </w:rPr>
            </w:pPr>
            <w:r>
              <w:rPr>
                <w:rFonts w:hint="eastAsia" w:ascii="仿宋_GB2312"/>
                <w:sz w:val="24"/>
                <w:szCs w:val="24"/>
              </w:rPr>
              <w:t>1.成果在本校外2个省份以上的学校教学实践应用；</w:t>
            </w:r>
          </w:p>
          <w:p>
            <w:pPr>
              <w:snapToGrid w:val="0"/>
              <w:ind w:left="240" w:hanging="240" w:hangingChars="100"/>
              <w:rPr>
                <w:rFonts w:hint="eastAsia" w:ascii="仿宋_GB2312"/>
                <w:sz w:val="24"/>
                <w:szCs w:val="24"/>
              </w:rPr>
            </w:pPr>
            <w:r>
              <w:rPr>
                <w:rFonts w:hint="eastAsia" w:ascii="仿宋_GB2312"/>
                <w:sz w:val="24"/>
                <w:szCs w:val="24"/>
              </w:rPr>
              <w:t>2.成果具有国家教学项目支撑并能充分体现或在国家级新闻媒体上报道；</w:t>
            </w:r>
          </w:p>
          <w:p>
            <w:pPr>
              <w:snapToGrid w:val="0"/>
              <w:ind w:left="240" w:hanging="240" w:hangingChars="100"/>
              <w:rPr>
                <w:rFonts w:hint="eastAsia" w:ascii="仿宋_GB2312"/>
                <w:sz w:val="24"/>
                <w:szCs w:val="24"/>
              </w:rPr>
            </w:pPr>
            <w:r>
              <w:rPr>
                <w:rFonts w:hint="eastAsia" w:ascii="仿宋_GB2312"/>
                <w:sz w:val="24"/>
                <w:szCs w:val="24"/>
              </w:rPr>
              <w:t>3.成果相关教育教学论文发表在CSSCI目录期刊2篇以上。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exact"/>
          <w:jc w:val="center"/>
        </w:trPr>
        <w:tc>
          <w:tcPr>
            <w:tcW w:w="1732" w:type="dxa"/>
            <w:noWrap w:val="0"/>
            <w:vAlign w:val="center"/>
          </w:tcPr>
          <w:p>
            <w:pPr>
              <w:snapToGrid w:val="0"/>
              <w:jc w:val="center"/>
              <w:rPr>
                <w:rFonts w:hint="eastAsia" w:ascii="仿宋_GB2312"/>
                <w:sz w:val="24"/>
                <w:szCs w:val="24"/>
              </w:rPr>
            </w:pPr>
            <w:r>
              <w:rPr>
                <w:rFonts w:hint="eastAsia" w:ascii="仿宋_GB2312"/>
                <w:sz w:val="24"/>
                <w:szCs w:val="24"/>
              </w:rPr>
              <w:t>省级教学成果一等奖</w:t>
            </w:r>
          </w:p>
        </w:tc>
        <w:tc>
          <w:tcPr>
            <w:tcW w:w="3304" w:type="dxa"/>
            <w:noWrap w:val="0"/>
            <w:vAlign w:val="center"/>
          </w:tcPr>
          <w:p>
            <w:pPr>
              <w:snapToGrid w:val="0"/>
              <w:rPr>
                <w:rFonts w:hint="eastAsia" w:ascii="仿宋_GB2312"/>
                <w:sz w:val="24"/>
                <w:szCs w:val="24"/>
              </w:rPr>
            </w:pPr>
            <w:r>
              <w:rPr>
                <w:rFonts w:hint="eastAsia" w:ascii="仿宋_GB2312"/>
                <w:sz w:val="24"/>
                <w:szCs w:val="24"/>
              </w:rPr>
              <w:t>在已有成果基础上部分首创，在教育教学改革方面迈出重大步伐，达到省内领先水平，并取得较大的人才培养效益，具有较大应用推广价值。</w:t>
            </w:r>
          </w:p>
        </w:tc>
        <w:tc>
          <w:tcPr>
            <w:tcW w:w="4005" w:type="dxa"/>
            <w:noWrap w:val="0"/>
            <w:vAlign w:val="center"/>
          </w:tcPr>
          <w:p>
            <w:pPr>
              <w:snapToGrid w:val="0"/>
              <w:ind w:left="240" w:hanging="240" w:hangingChars="100"/>
              <w:rPr>
                <w:rFonts w:hint="eastAsia" w:ascii="仿宋_GB2312"/>
                <w:sz w:val="24"/>
                <w:szCs w:val="24"/>
              </w:rPr>
            </w:pPr>
            <w:r>
              <w:rPr>
                <w:rFonts w:hint="eastAsia" w:ascii="仿宋_GB2312"/>
                <w:sz w:val="24"/>
                <w:szCs w:val="24"/>
              </w:rPr>
              <w:t>1.成果在本校外2所学校教学实践应用；</w:t>
            </w:r>
          </w:p>
          <w:p>
            <w:pPr>
              <w:snapToGrid w:val="0"/>
              <w:ind w:left="240" w:hanging="240" w:hangingChars="100"/>
              <w:rPr>
                <w:rFonts w:hint="eastAsia" w:ascii="仿宋_GB2312"/>
                <w:sz w:val="24"/>
                <w:szCs w:val="24"/>
              </w:rPr>
            </w:pPr>
            <w:r>
              <w:rPr>
                <w:rFonts w:hint="eastAsia" w:ascii="仿宋_GB2312"/>
                <w:sz w:val="24"/>
                <w:szCs w:val="24"/>
              </w:rPr>
              <w:t>2.成果具有省级及以上教学项目支撑并能充分体现或在省级及以上新闻媒体上报道；</w:t>
            </w:r>
          </w:p>
          <w:p>
            <w:pPr>
              <w:snapToGrid w:val="0"/>
              <w:ind w:left="240" w:hanging="240" w:hangingChars="100"/>
              <w:rPr>
                <w:rFonts w:hint="eastAsia" w:ascii="仿宋_GB2312"/>
                <w:sz w:val="24"/>
                <w:szCs w:val="24"/>
              </w:rPr>
            </w:pPr>
            <w:r>
              <w:rPr>
                <w:rFonts w:hint="eastAsia" w:ascii="仿宋_GB2312"/>
                <w:sz w:val="24"/>
                <w:szCs w:val="24"/>
              </w:rPr>
              <w:t>3.成果相关教育教学论文发表在CSSCI目录期刊1篇以上。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exact"/>
          <w:jc w:val="center"/>
        </w:trPr>
        <w:tc>
          <w:tcPr>
            <w:tcW w:w="1732" w:type="dxa"/>
            <w:noWrap w:val="0"/>
            <w:vAlign w:val="center"/>
          </w:tcPr>
          <w:p>
            <w:pPr>
              <w:snapToGrid w:val="0"/>
              <w:jc w:val="center"/>
              <w:rPr>
                <w:rFonts w:hint="eastAsia" w:ascii="仿宋_GB2312"/>
                <w:sz w:val="24"/>
                <w:szCs w:val="24"/>
              </w:rPr>
            </w:pPr>
            <w:r>
              <w:rPr>
                <w:rFonts w:hint="eastAsia" w:ascii="仿宋_GB2312"/>
                <w:sz w:val="24"/>
                <w:szCs w:val="24"/>
              </w:rPr>
              <w:t>省级教学成果二等奖</w:t>
            </w:r>
          </w:p>
        </w:tc>
        <w:tc>
          <w:tcPr>
            <w:tcW w:w="3304" w:type="dxa"/>
            <w:noWrap w:val="0"/>
            <w:vAlign w:val="center"/>
          </w:tcPr>
          <w:p>
            <w:pPr>
              <w:snapToGrid w:val="0"/>
              <w:rPr>
                <w:rFonts w:hint="eastAsia" w:ascii="仿宋_GB2312"/>
                <w:sz w:val="24"/>
                <w:szCs w:val="24"/>
              </w:rPr>
            </w:pPr>
            <w:r>
              <w:rPr>
                <w:rFonts w:hint="eastAsia" w:ascii="仿宋_GB2312"/>
                <w:sz w:val="24"/>
                <w:szCs w:val="24"/>
              </w:rPr>
              <w:t>在运用已有成果的过程中有创新和发展，达到省内先进水平，并取得显著的人才培养效益，具有推广应用价值，可获得省级教学成果二等奖。</w:t>
            </w:r>
          </w:p>
        </w:tc>
        <w:tc>
          <w:tcPr>
            <w:tcW w:w="4005" w:type="dxa"/>
            <w:noWrap w:val="0"/>
            <w:vAlign w:val="center"/>
          </w:tcPr>
          <w:p>
            <w:pPr>
              <w:snapToGrid w:val="0"/>
              <w:ind w:left="240" w:hanging="240" w:hangingChars="100"/>
              <w:rPr>
                <w:rFonts w:hint="eastAsia" w:ascii="仿宋_GB2312"/>
                <w:sz w:val="24"/>
                <w:szCs w:val="24"/>
              </w:rPr>
            </w:pPr>
            <w:r>
              <w:rPr>
                <w:rFonts w:hint="eastAsia" w:ascii="仿宋_GB2312"/>
                <w:sz w:val="24"/>
                <w:szCs w:val="24"/>
              </w:rPr>
              <w:t>1.成果在本校外有学校教学实践应用；</w:t>
            </w:r>
          </w:p>
          <w:p>
            <w:pPr>
              <w:snapToGrid w:val="0"/>
              <w:ind w:left="240" w:hanging="240" w:hangingChars="100"/>
              <w:rPr>
                <w:rFonts w:hint="eastAsia" w:ascii="仿宋_GB2312"/>
                <w:sz w:val="24"/>
                <w:szCs w:val="24"/>
              </w:rPr>
            </w:pPr>
            <w:r>
              <w:rPr>
                <w:rFonts w:hint="eastAsia" w:ascii="仿宋_GB2312"/>
                <w:sz w:val="24"/>
                <w:szCs w:val="24"/>
              </w:rPr>
              <w:t>2.成果相关教学论文发表在CN期刊2篇以上。</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DB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2021-12-27T08:36:54Z</dcterms:created>
  <dc:creator>Administrator</dc:creator>
  <cp:lastModifiedBy>神经蛙</cp:lastModifiedBy>
  <dcterms:modified xsi:type="dcterms:W3CDTF">2021-12-27T08:36:58Z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0BDF86C847D94BF6BC770F449A1309A5</vt:lpwstr>
  </property>
</Properties>
</file>