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黑体" w:eastAsia="黑体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附件</w:t>
      </w:r>
      <w:r>
        <w:rPr>
          <w:rFonts w:hint="eastAsia" w:ascii="黑体" w:eastAsia="黑体"/>
          <w:sz w:val="32"/>
          <w:szCs w:val="32"/>
          <w:lang w:val="en-US" w:eastAsia="zh-CN"/>
        </w:rPr>
        <w:t>6</w:t>
      </w:r>
    </w:p>
    <w:p>
      <w:pPr>
        <w:rPr>
          <w:rFonts w:hint="eastAsia" w:ascii="黑体" w:eastAsia="黑体"/>
          <w:sz w:val="32"/>
          <w:szCs w:val="32"/>
        </w:rPr>
      </w:pPr>
      <w:bookmarkStart w:id="0" w:name="_GoBack"/>
      <w:bookmarkEnd w:id="0"/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河南省高等教育教学成果奖</w:t>
      </w:r>
    </w:p>
    <w:p>
      <w:pPr>
        <w:snapToGrid w:val="0"/>
        <w:jc w:val="center"/>
        <w:rPr>
          <w:rFonts w:hint="eastAsia" w:eastAsia="方正小标宋简体"/>
          <w:sz w:val="44"/>
          <w:szCs w:val="44"/>
        </w:rPr>
      </w:pPr>
      <w:r>
        <w:rPr>
          <w:rFonts w:hint="eastAsia" w:eastAsia="方正小标宋简体"/>
          <w:sz w:val="44"/>
          <w:szCs w:val="44"/>
        </w:rPr>
        <w:t>附件材料</w:t>
      </w:r>
    </w:p>
    <w:p>
      <w:pPr>
        <w:jc w:val="center"/>
        <w:rPr>
          <w:rFonts w:ascii="仿宋" w:hAnsi="仿宋" w:eastAsia="仿宋"/>
          <w:sz w:val="32"/>
          <w:szCs w:val="36"/>
        </w:rPr>
      </w:pPr>
      <w:r>
        <w:rPr>
          <w:rFonts w:hint="eastAsia" w:ascii="仿宋" w:hAnsi="仿宋" w:eastAsia="仿宋"/>
          <w:sz w:val="32"/>
          <w:szCs w:val="36"/>
        </w:rPr>
        <w:t>（请以此页为封面，将附件单独装订成册）</w:t>
      </w:r>
    </w:p>
    <w:p>
      <w:pPr>
        <w:rPr>
          <w:rFonts w:hint="eastAsia" w:ascii="黑体" w:eastAsia="黑体"/>
          <w:sz w:val="36"/>
          <w:szCs w:val="32"/>
        </w:rPr>
      </w:pPr>
    </w:p>
    <w:tbl>
      <w:tblPr>
        <w:tblStyle w:val="5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7"/>
        <w:gridCol w:w="668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成果名称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第一完成单位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主要完成人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67" w:type="dxa"/>
            <w:noWrap w:val="0"/>
            <w:vAlign w:val="top"/>
          </w:tcPr>
          <w:p>
            <w:pPr>
              <w:jc w:val="distribute"/>
              <w:rPr>
                <w:rFonts w:hint="eastAsia"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</w:rPr>
              <w:t>推荐序号</w:t>
            </w:r>
          </w:p>
        </w:tc>
        <w:tc>
          <w:tcPr>
            <w:tcW w:w="6680" w:type="dxa"/>
            <w:noWrap w:val="0"/>
            <w:vAlign w:val="top"/>
          </w:tcPr>
          <w:p>
            <w:pPr>
              <w:ind w:firstLine="320" w:firstLineChars="100"/>
              <w:rPr>
                <w:rFonts w:hint="eastAsia" w:ascii="仿宋_GB2312" w:hAnsi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cs="仿宋_GB2312"/>
                <w:sz w:val="32"/>
                <w:szCs w:val="32"/>
                <w:u w:val="single"/>
              </w:rPr>
              <w:t>□□□□</w:t>
            </w:r>
          </w:p>
        </w:tc>
      </w:tr>
    </w:tbl>
    <w:p>
      <w:pPr>
        <w:rPr>
          <w:rFonts w:hint="eastAsia" w:ascii="仿宋" w:eastAsia="仿宋"/>
          <w:sz w:val="32"/>
          <w:szCs w:val="32"/>
        </w:rPr>
      </w:pPr>
    </w:p>
    <w:p>
      <w:p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附件目录：</w:t>
      </w:r>
    </w:p>
    <w:p>
      <w:pPr>
        <w:ind w:firstLine="640" w:firstLineChars="200"/>
        <w:rPr>
          <w:rFonts w:hint="eastAsia" w:ascii="仿宋_GB2312" w:hAnsi="仿宋_GB2312" w:cs="仿宋_GB2312"/>
          <w:sz w:val="32"/>
          <w:szCs w:val="32"/>
          <w:lang w:val="en"/>
        </w:rPr>
      </w:pPr>
      <w:r>
        <w:rPr>
          <w:rFonts w:hint="eastAsia" w:ascii="仿宋_GB2312" w:hAnsi="仿宋_GB2312" w:cs="仿宋_GB2312"/>
          <w:sz w:val="32"/>
          <w:szCs w:val="32"/>
        </w:rPr>
        <w:t>一、《教学成果总结报告》（附查新查重证明）</w:t>
      </w:r>
      <w:r>
        <w:rPr>
          <w:rFonts w:hint="eastAsia" w:ascii="仿宋_GB2312" w:hAnsi="仿宋_GB2312" w:cs="仿宋_GB2312"/>
          <w:sz w:val="32"/>
          <w:szCs w:val="32"/>
          <w:lang w:val="en"/>
        </w:rPr>
        <w:t>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二、国家级和省级教学项目、奖励。</w:t>
      </w:r>
    </w:p>
    <w:p>
      <w:pPr>
        <w:pStyle w:val="3"/>
        <w:ind w:left="0" w:leftChars="0" w:firstLine="640" w:firstLineChars="200"/>
        <w:rPr>
          <w:rFonts w:hint="eastAsia"/>
        </w:rPr>
      </w:pPr>
      <w:r>
        <w:rPr>
          <w:rFonts w:hint="eastAsia" w:ascii="仿宋_GB2312" w:hAnsi="仿宋_GB2312" w:cs="仿宋_GB2312"/>
          <w:sz w:val="32"/>
          <w:szCs w:val="32"/>
        </w:rPr>
        <w:t>三、国家级和省级科研项目、奖励。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四、教育教学类论文、论著。</w:t>
      </w:r>
    </w:p>
    <w:p>
      <w:pPr>
        <w:pStyle w:val="3"/>
        <w:ind w:left="0" w:leftChars="0"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五、其他奖励及荣誉。</w:t>
      </w:r>
    </w:p>
    <w:p>
      <w:pPr>
        <w:ind w:firstLine="640" w:firstLineChars="200"/>
        <w:rPr>
          <w:rFonts w:hint="eastAsia" w:ascii="仿宋_GB2312" w:hAnsi="仿宋_GB2312" w:cs="仿宋_GB2312"/>
          <w:sz w:val="32"/>
          <w:szCs w:val="32"/>
        </w:rPr>
      </w:pPr>
      <w:r>
        <w:rPr>
          <w:rFonts w:hint="eastAsia" w:ascii="仿宋_GB2312" w:hAnsi="仿宋_GB2312" w:cs="仿宋_GB2312"/>
          <w:sz w:val="32"/>
          <w:szCs w:val="32"/>
        </w:rPr>
        <w:t>六、省级及以上新闻媒体报道。</w:t>
      </w:r>
    </w:p>
    <w:p>
      <w:pPr>
        <w:ind w:firstLine="640" w:firstLineChars="200"/>
        <w:rPr>
          <w:rFonts w:hint="eastAsia" w:ascii="黑体" w:hAnsi="宋体" w:eastAsia="黑体"/>
          <w:color w:val="auto"/>
          <w:sz w:val="30"/>
          <w:szCs w:val="30"/>
        </w:rPr>
        <w:sectPr>
          <w:footerReference r:id="rId3" w:type="default"/>
          <w:pgSz w:w="11907" w:h="16840"/>
          <w:pgMar w:top="1644" w:right="1361" w:bottom="2268" w:left="1531" w:header="0" w:footer="1814" w:gutter="0"/>
          <w:cols w:space="720" w:num="1"/>
          <w:docGrid w:type="linesAndChars" w:linePitch="590" w:charSpace="102"/>
        </w:sectPr>
      </w:pPr>
      <w:r>
        <w:rPr>
          <w:rFonts w:hint="eastAsia" w:ascii="仿宋_GB2312" w:hAnsi="仿宋_GB2312" w:cs="仿宋_GB2312"/>
          <w:sz w:val="32"/>
          <w:szCs w:val="32"/>
        </w:rPr>
        <w:t>七、教学成果校外推广应用及效果证明材料。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7"/>
        <w:rFonts w:hint="eastAsia" w:ascii="仿宋_GB2312"/>
        <w:sz w:val="30"/>
        <w:szCs w:val="30"/>
      </w:rPr>
    </w:pPr>
    <w:r>
      <w:rPr>
        <w:rStyle w:val="7"/>
        <w:rFonts w:hint="eastAsia" w:ascii="仿宋_GB2312"/>
        <w:sz w:val="30"/>
        <w:szCs w:val="30"/>
      </w:rPr>
      <w:t xml:space="preserve">— </w:t>
    </w:r>
    <w:r>
      <w:rPr>
        <w:rFonts w:hint="eastAsia" w:ascii="仿宋_GB2312"/>
        <w:sz w:val="30"/>
        <w:szCs w:val="30"/>
      </w:rPr>
      <w:fldChar w:fldCharType="begin"/>
    </w:r>
    <w:r>
      <w:rPr>
        <w:rStyle w:val="7"/>
        <w:rFonts w:hint="eastAsia" w:ascii="仿宋_GB2312"/>
        <w:sz w:val="30"/>
        <w:szCs w:val="30"/>
      </w:rPr>
      <w:instrText xml:space="preserve">PAGE  </w:instrText>
    </w:r>
    <w:r>
      <w:rPr>
        <w:rFonts w:hint="eastAsia" w:ascii="仿宋_GB2312"/>
        <w:sz w:val="30"/>
        <w:szCs w:val="30"/>
      </w:rPr>
      <w:fldChar w:fldCharType="separate"/>
    </w:r>
    <w:r>
      <w:rPr>
        <w:rStyle w:val="7"/>
        <w:rFonts w:ascii="仿宋_GB2312"/>
        <w:sz w:val="30"/>
        <w:szCs w:val="30"/>
      </w:rPr>
      <w:t>25</w:t>
    </w:r>
    <w:r>
      <w:rPr>
        <w:rFonts w:hint="eastAsia" w:ascii="仿宋_GB2312"/>
        <w:sz w:val="30"/>
        <w:szCs w:val="30"/>
      </w:rPr>
      <w:fldChar w:fldCharType="end"/>
    </w:r>
    <w:r>
      <w:rPr>
        <w:rStyle w:val="7"/>
        <w:rFonts w:hint="eastAsia" w:ascii="仿宋_GB2312"/>
        <w:sz w:val="30"/>
        <w:szCs w:val="30"/>
      </w:rPr>
      <w:t xml:space="preserve"> —</w:t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C5D22D5"/>
    <w:rsid w:val="3340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widowControl w:val="0"/>
      <w:adjustRightInd w:val="0"/>
      <w:spacing w:after="0"/>
      <w:jc w:val="left"/>
    </w:pPr>
    <w:rPr>
      <w:rFonts w:ascii="??_GB2312" w:hAnsi="Times New Roman" w:eastAsia="宋体" w:cs="Times New Roman"/>
      <w:color w:val="000000"/>
      <w:kern w:val="2"/>
      <w:sz w:val="21"/>
      <w:szCs w:val="20"/>
      <w:lang w:val="en-US" w:eastAsia="zh-CN" w:bidi="ar-SA"/>
    </w:rPr>
  </w:style>
  <w:style w:type="paragraph" w:styleId="3">
    <w:name w:val="Date"/>
    <w:basedOn w:val="1"/>
    <w:next w:val="1"/>
    <w:qFormat/>
    <w:uiPriority w:val="0"/>
    <w:pPr>
      <w:widowControl w:val="0"/>
      <w:spacing w:before="0" w:after="0"/>
      <w:ind w:left="2500" w:leftChars="2500" w:right="0"/>
      <w:jc w:val="both"/>
    </w:pPr>
    <w:rPr>
      <w:rFonts w:ascii="Times New Roman" w:hAnsi="Times New Roman" w:eastAsia="仿宋_GB2312" w:cs="Times New Roman"/>
      <w:kern w:val="2"/>
      <w:sz w:val="30"/>
      <w:szCs w:val="30"/>
      <w:lang w:val="en-US" w:eastAsia="zh-CN" w:bidi="ar-SA"/>
    </w:rPr>
  </w:style>
  <w:style w:type="paragraph" w:styleId="4">
    <w:name w:val="footer"/>
    <w:basedOn w:val="1"/>
    <w:qFormat/>
    <w:uiPriority w:val="0"/>
    <w:pPr>
      <w:widowControl w:val="0"/>
      <w:tabs>
        <w:tab w:val="center" w:pos="4140"/>
        <w:tab w:val="right" w:pos="8300"/>
      </w:tabs>
      <w:snapToGrid w:val="0"/>
      <w:spacing w:after="0"/>
      <w:jc w:val="left"/>
    </w:pPr>
    <w:rPr>
      <w:rFonts w:ascii="Times New Roman" w:hAnsi="Times New Roman" w:eastAsia="宋体" w:cs="Times New Roman"/>
      <w:kern w:val="0"/>
      <w:sz w:val="18"/>
      <w:szCs w:val="18"/>
      <w:lang w:val="en-US" w:eastAsia="zh-CN" w:bidi="ar-SA"/>
    </w:rPr>
  </w:style>
  <w:style w:type="character" w:styleId="7">
    <w:name w:val="page number"/>
    <w:qFormat/>
    <w:uiPriority w:val="0"/>
    <w:rPr>
      <w:rFonts w:ascii="Times New Roman" w:hAnsi="Times New Roman" w:eastAsia="黑体" w:cs="Times New Roman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2021-12-27T08:08:00Z</dcterms:created>
  <dc:creator>Administrator</dc:creator>
  <cp:lastModifiedBy>神经蛙</cp:lastModifiedBy>
  <dcterms:modified xsi:type="dcterms:W3CDTF">2021-12-27T08:41:26Z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37CF28D3503642D59900ACCEE8C2433A</vt:lpwstr>
  </property>
</Properties>
</file>