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我校教师在河南省高等学校</w:t>
      </w: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“当好引路人，一起向未来”师德教育主题征文和师德师风优秀案例评选活动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  <w:t>中奖项名单</w:t>
      </w:r>
    </w:p>
    <w:bookmarkEnd w:id="0"/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8688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19"/>
        <w:gridCol w:w="4189"/>
        <w:gridCol w:w="78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50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9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189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参评题目</w:t>
            </w:r>
          </w:p>
        </w:tc>
        <w:tc>
          <w:tcPr>
            <w:tcW w:w="784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246" w:type="dxa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省级评选等级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阿热孜古 丽· 乌布力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机关党委 学工部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原来是你，现在是我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孙伟彦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图书馆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文经武略树新风，豪侠尚义显正气——河南师范大学图书馆引路人王文豪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 毅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正学勤思在师大，笃实创新攀高峰——记河南师范大学化学化工学院白正宇教授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姜 良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数学与信息科学学院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万品流形先自守，一支粉笔写春秋——师大数学院教师群像速写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李双侠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每天一小步，成功一大步——我的教育路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石 悦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且有操舟神舵手，能团大众去撑天——记体育学院梁潇老师二三事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熊子瑞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做好新时代的播种人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毛悦梅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数学与信息科学学院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云上榜样，栉风沐雨秉育人初心；云程发轫，奋楫笃行领青春未来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张鹏飞 苏 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崔志杰 李云帆 董心雨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笔耕不辍多壮志，桃李遍开五月花——记我们的硕士生导师赵运虎教授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  伟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计算机与信息工程学院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担起责任和使命，做好学生引路人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梁云真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教育学部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爱与责任并存，载着使命前行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征文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刘晓涵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王彩琴：倾情基础教育的高校学者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冀虹飞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党委宣传部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江智勇：日月镌刻风雨璀璨，砥砺前行坚韧如磐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刘玉荣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桃李不言，下自成蹊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  宪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情系乡村美育，赋能乡村振兴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李建军</w:t>
            </w:r>
          </w:p>
        </w:tc>
        <w:tc>
          <w:tcPr>
            <w:tcW w:w="14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发展规划处、校友与基金工作办公室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播种“金银”，人生如花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VhYjRjMDdiOWQ5NGVjMTVmMzQ4MzQ2ZWU0MTMifQ=="/>
  </w:docVars>
  <w:rsids>
    <w:rsidRoot w:val="721441FC"/>
    <w:rsid w:val="721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624</Characters>
  <Lines>0</Lines>
  <Paragraphs>0</Paragraphs>
  <TotalTime>1</TotalTime>
  <ScaleCrop>false</ScaleCrop>
  <LinksUpToDate>false</LinksUpToDate>
  <CharactersWithSpaces>638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2022-09-16T09:21:00Z</dcterms:created>
  <dc:creator>双皮奶oo</dc:creator>
  <cp:lastModifiedBy>双皮奶oo</cp:lastModifiedBy>
  <dcterms:modified xsi:type="dcterms:W3CDTF">2022-09-16T09:23:09Z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19375A5FF23F45BAA3B52F89CAAF2984</vt:lpwstr>
  </property>
</Properties>
</file>