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附件2：</w:t>
      </w:r>
    </w:p>
    <w:p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Arial" w:eastAsia="仿宋_GB2312" w:cs="Arial"/>
          <w:b/>
          <w:bCs/>
          <w:sz w:val="28"/>
          <w:szCs w:val="28"/>
        </w:rPr>
        <w:t>河南师范大学新联学院（新乡）</w:t>
      </w:r>
      <w:r>
        <w:rPr>
          <w:rFonts w:hint="eastAsia" w:ascii="仿宋_GB2312" w:hAnsi="Arial" w:eastAsia="仿宋_GB2312" w:cs="Arial"/>
          <w:b/>
          <w:bCs/>
          <w:sz w:val="28"/>
          <w:szCs w:val="28"/>
          <w:lang w:eastAsia="zh-CN"/>
        </w:rPr>
        <w:t>第三</w:t>
      </w:r>
      <w:r>
        <w:rPr>
          <w:rFonts w:hint="eastAsia" w:ascii="仿宋_GB2312" w:eastAsia="仿宋_GB2312"/>
          <w:b/>
          <w:sz w:val="28"/>
          <w:szCs w:val="28"/>
        </w:rPr>
        <w:t>届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教学信息化大赛暨“课程思政”</w:t>
      </w:r>
      <w:r>
        <w:rPr>
          <w:rFonts w:hint="eastAsia" w:ascii="仿宋_GB2312" w:hAnsi="Arial" w:eastAsia="仿宋_GB2312" w:cs="Arial"/>
          <w:b/>
          <w:bCs/>
          <w:sz w:val="28"/>
          <w:szCs w:val="28"/>
        </w:rPr>
        <w:t>微课教学比赛评审标准</w:t>
      </w:r>
    </w:p>
    <w:tbl>
      <w:tblPr>
        <w:tblStyle w:val="2"/>
        <w:tblW w:w="8320" w:type="dxa"/>
        <w:tblInd w:w="3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332"/>
        <w:gridCol w:w="79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53" w:hRule="atLeast"/>
        </w:trPr>
        <w:tc>
          <w:tcPr>
            <w:tcW w:w="33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both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作品规范</w:t>
            </w:r>
          </w:p>
          <w:p>
            <w:pPr>
              <w:spacing w:before="100" w:beforeAutospacing="1" w:after="100" w:afterAutospacing="1"/>
              <w:jc w:val="both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20分</w:t>
            </w:r>
          </w:p>
        </w:tc>
        <w:tc>
          <w:tcPr>
            <w:tcW w:w="798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/>
              <w:jc w:val="both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一、材料完整（10分）：包含微课视频，以及在微课录制过程中使用到的全部辅助扩展资料：教学课件、习题、总结等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相关材料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516" w:hRule="atLeast"/>
        </w:trPr>
        <w:tc>
          <w:tcPr>
            <w:tcW w:w="33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7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二、技术规范（10分）：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1. 微课视频：时长10-15分钟；视频图像清晰稳定、构图合理、声音清楚，主要教学环节有字幕提示等；视频片头应显示标题、作者等相关内容。</w:t>
            </w:r>
          </w:p>
          <w:p>
            <w:pPr>
              <w:jc w:val="left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2．多媒体教学课件：配合视频讲授使用的主要教学课件限定为PPT格式，需单独文件提交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54" w:hRule="atLeast"/>
        </w:trPr>
        <w:tc>
          <w:tcPr>
            <w:tcW w:w="33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教学安排</w:t>
            </w:r>
          </w:p>
          <w:p>
            <w:pPr>
              <w:spacing w:before="100" w:beforeAutospacing="1" w:after="100" w:afterAutospacing="1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分</w:t>
            </w:r>
          </w:p>
        </w:tc>
        <w:tc>
          <w:tcPr>
            <w:tcW w:w="7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一、选题价值（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分）：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结合“课程思政”教育教学改革要求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选取教学环节中某一知识点、专题、实验活动作为选题，针对教学中的常见、典型、有代表性的问题或内容进行设计，选题尽量“小而精”，具备独立性、完整性、示范性、代表性，能够有效解决教与学过程中的重点、难点问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992" w:hRule="atLeast"/>
        </w:trPr>
        <w:tc>
          <w:tcPr>
            <w:tcW w:w="33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7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二、教学设计与组织（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分）：</w:t>
            </w:r>
          </w:p>
          <w:p>
            <w:pPr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1. 教学方案：围绕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“课程思政”教学要求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选题设计，突出重点，注重实效；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课程思政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教学目的明确，教学思路清晰，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结合自己专业挖掘德育元素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。</w:t>
            </w:r>
          </w:p>
          <w:p>
            <w:pPr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2. 教学内容：严谨充实，无科学性、政策性错误，能理论联系实际，反映社会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主义核心价值观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和学科发展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要求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。</w:t>
            </w:r>
          </w:p>
          <w:p>
            <w:pP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3. 教学组织与编排：要符合学生的认知规律；教学过程主线清晰、重点突出，逻辑性强，明了易懂；注重突出学生的主体性以及教与学活动有机结合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，真正做到立德树人。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45" w:hRule="atLeast"/>
        </w:trPr>
        <w:tc>
          <w:tcPr>
            <w:tcW w:w="33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7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三、教学方法与手段（1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分）：教学策略选择正确，注重调动学生的学习积极性和创造性思维能力；能根据教学需求选用灵活适当的教学方法；信息技术手段运用合理，正确选择使用各种教学媒体，教学辅助效果好。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36" w:hRule="atLeast"/>
        </w:trPr>
        <w:tc>
          <w:tcPr>
            <w:tcW w:w="33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教学效果</w:t>
            </w:r>
          </w:p>
          <w:p>
            <w:pPr>
              <w:spacing w:before="100" w:beforeAutospacing="1" w:after="100" w:afterAutospacing="1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0分</w:t>
            </w:r>
          </w:p>
        </w:tc>
        <w:tc>
          <w:tcPr>
            <w:tcW w:w="7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一、目标达成(10分)：完成设定的教学目标，有效解决实际教学问题，能促进学生思维能力提高。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36" w:hRule="atLeast"/>
        </w:trPr>
        <w:tc>
          <w:tcPr>
            <w:tcW w:w="33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7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二、教学特色(20分)：教学形式新颖，教学过程深入浅出，形象生动，趣味性和启发性强，教学氛围的营造有利于提升学生学习的积极主动性。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32" w:hRule="atLeast"/>
        </w:trPr>
        <w:tc>
          <w:tcPr>
            <w:tcW w:w="33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7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三、教师风采（10分）：教师教学语言规范、清晰，富有感染力；教师仪表得当，严守职业规范，能展现良好的教学风貌和个人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魅力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。</w:t>
            </w:r>
            <w:bookmarkStart w:id="0" w:name="_GoBack"/>
            <w:bookmarkEnd w:id="0"/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04BC4"/>
    <w:rsid w:val="20AE727C"/>
    <w:rsid w:val="2DC60C8E"/>
    <w:rsid w:val="4013482D"/>
    <w:rsid w:val="496537B1"/>
    <w:rsid w:val="51676EBF"/>
    <w:rsid w:val="710F04BF"/>
    <w:rsid w:val="7F4303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2019-05-05T06:28:29Z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