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AA62" w14:textId="1C676C2D" w:rsidR="00DC2B7C" w:rsidRDefault="00566B1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河南师范大学委托测试服务合同</w:t>
      </w:r>
    </w:p>
    <w:p w14:paraId="15D5533C" w14:textId="77777777" w:rsidR="00DC2B7C" w:rsidRDefault="00566B1B">
      <w:pPr>
        <w:wordWrap w:val="0"/>
        <w:spacing w:after="0" w:line="360" w:lineRule="auto"/>
        <w:ind w:right="24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合同编号：            </w:t>
      </w:r>
    </w:p>
    <w:p w14:paraId="33E6F246" w14:textId="77777777" w:rsidR="00DC2B7C" w:rsidRDefault="00566B1B">
      <w:pPr>
        <w:spacing w:after="0" w:line="360" w:lineRule="auto"/>
        <w:ind w:right="24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签署地点：河南师范大学</w:t>
      </w:r>
    </w:p>
    <w:p w14:paraId="3DE93A3A" w14:textId="77777777" w:rsidR="00DC2B7C" w:rsidRDefault="00566B1B">
      <w:pPr>
        <w:spacing w:after="0" w:line="36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签署时间：    年  月  日</w:t>
      </w:r>
    </w:p>
    <w:p w14:paraId="376B91E5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</w:pPr>
    </w:p>
    <w:p w14:paraId="34C8DB54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92F6E4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甲方（委托方）：</w:t>
      </w:r>
    </w:p>
    <w:p w14:paraId="59164658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联系人：</w:t>
      </w:r>
    </w:p>
    <w:p w14:paraId="46957CAE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</w:p>
    <w:p w14:paraId="6FDCE976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乙方（受托方）：河南师范大学</w:t>
      </w:r>
    </w:p>
    <w:p w14:paraId="08F5544C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联系人：</w:t>
      </w:r>
    </w:p>
    <w:p w14:paraId="46AFA7F9" w14:textId="4B2FCF3D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  <w:r w:rsidR="00983313">
        <w:rPr>
          <w:rFonts w:ascii="宋体" w:eastAsia="宋体" w:hAnsi="宋体" w:hint="eastAsia"/>
          <w:sz w:val="24"/>
        </w:rPr>
        <w:t>0</w:t>
      </w:r>
      <w:r w:rsidR="00983313">
        <w:rPr>
          <w:rFonts w:ascii="宋体" w:eastAsia="宋体" w:hAnsi="宋体"/>
          <w:sz w:val="24"/>
        </w:rPr>
        <w:t>373-3326629</w:t>
      </w:r>
    </w:p>
    <w:p w14:paraId="5BCBD66B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num="2" w:space="0"/>
          <w:docGrid w:type="lines" w:linePitch="312"/>
        </w:sectPr>
      </w:pPr>
    </w:p>
    <w:p w14:paraId="35EDB458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</w:p>
    <w:p w14:paraId="7B2C55E7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根据《中华人民共和国民法典》及相关法律法规规定，甲乙双方本着平等自愿、公平诚信、等价有偿的原则，就甲方委托乙方提供分析测试服务相关事宜，经友好协商，订立本合同，以资共同恪守。</w:t>
      </w:r>
    </w:p>
    <w:p w14:paraId="6EE87920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一、服务内容、方式与标准</w:t>
      </w:r>
    </w:p>
    <w:p w14:paraId="677BA45A" w14:textId="73722ED5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乙方按本合同约定为甲方提供分析测试服务，具体测试项目、仪器、样品信息、服务方式、服务周期等核心内容，详见附件 1《委托测试服务明细单》。</w:t>
      </w:r>
      <w:bookmarkStart w:id="0" w:name="_Hlk233184152"/>
    </w:p>
    <w:bookmarkEnd w:id="0"/>
    <w:p w14:paraId="0D5D07E9" w14:textId="5EC59862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服务实施地点为河南师范大学分析测试中心实验室</w:t>
      </w:r>
      <w:r w:rsidR="000F54F0">
        <w:rPr>
          <w:rFonts w:ascii="宋体" w:eastAsia="宋体" w:hAnsi="宋体" w:hint="eastAsia"/>
          <w:sz w:val="24"/>
        </w:rPr>
        <w:t>，服务期为</w:t>
      </w:r>
      <w:r w:rsidR="000F54F0" w:rsidRPr="00D66E87">
        <w:rPr>
          <w:rFonts w:ascii="宋体" w:eastAsia="宋体" w:hAnsi="宋体" w:hint="eastAsia"/>
          <w:sz w:val="24"/>
          <w:u w:val="single"/>
        </w:rPr>
        <w:t xml:space="preserve"> </w:t>
      </w:r>
      <w:r w:rsidR="000F54F0" w:rsidRPr="00D66E87">
        <w:rPr>
          <w:rFonts w:ascii="宋体" w:eastAsia="宋体" w:hAnsi="宋体"/>
          <w:sz w:val="24"/>
          <w:u w:val="single"/>
        </w:rPr>
        <w:t xml:space="preserve">   </w:t>
      </w:r>
      <w:r w:rsidR="000F54F0">
        <w:rPr>
          <w:rFonts w:ascii="宋体" w:eastAsia="宋体" w:hAnsi="宋体" w:hint="eastAsia"/>
          <w:sz w:val="24"/>
          <w:u w:val="single"/>
        </w:rPr>
        <w:t>（</w:t>
      </w:r>
      <w:r w:rsidR="000F54F0">
        <w:rPr>
          <w:rFonts w:ascii="宋体" w:eastAsia="宋体" w:hAnsi="宋体" w:hint="eastAsia"/>
          <w:sz w:val="24"/>
        </w:rPr>
        <w:t>月/年）</w:t>
      </w:r>
      <w:r>
        <w:rPr>
          <w:rFonts w:ascii="宋体" w:eastAsia="宋体" w:hAnsi="宋体" w:hint="eastAsia"/>
          <w:sz w:val="24"/>
        </w:rPr>
        <w:t>。服务周期按附件 1约定执行，遇寒暑假、法定节假日、仪器故障等特殊情况，服务期限可顺延，乙方无需承担违约责任。</w:t>
      </w:r>
    </w:p>
    <w:p w14:paraId="450528BF" w14:textId="2CD88458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本合同项下非</w:t>
      </w:r>
      <w:r w:rsidR="00387179" w:rsidRPr="000A1741">
        <w:rPr>
          <w:rFonts w:ascii="宋体" w:eastAsia="宋体" w:hAnsi="宋体" w:hint="eastAsia"/>
          <w:sz w:val="24"/>
        </w:rPr>
        <w:t>检验检测机构资质认定</w:t>
      </w:r>
      <w:r w:rsidR="00387179" w:rsidRPr="00C62EB1">
        <w:rPr>
          <w:rFonts w:ascii="宋体" w:eastAsia="宋体" w:hAnsi="宋体" w:hint="eastAsia"/>
          <w:sz w:val="24"/>
        </w:rPr>
        <w:t>（CMA）</w:t>
      </w:r>
      <w:r>
        <w:rPr>
          <w:rFonts w:ascii="宋体" w:eastAsia="宋体" w:hAnsi="宋体" w:hint="eastAsia"/>
          <w:sz w:val="24"/>
        </w:rPr>
        <w:t>项目的测试结果，仅供甲方科研、教学及内部质控使用，不具备社会证明效力</w:t>
      </w:r>
      <w:r w:rsidR="00387179">
        <w:rPr>
          <w:rFonts w:ascii="宋体" w:eastAsia="宋体" w:hAnsi="宋体" w:hint="eastAsia"/>
          <w:sz w:val="24"/>
        </w:rPr>
        <w:t>及法律效力</w:t>
      </w:r>
      <w:r>
        <w:rPr>
          <w:rFonts w:ascii="宋体" w:eastAsia="宋体" w:hAnsi="宋体" w:hint="eastAsia"/>
          <w:sz w:val="24"/>
        </w:rPr>
        <w:t>，乙方仅对本次送检样品的原始测试数据负责。</w:t>
      </w:r>
    </w:p>
    <w:p w14:paraId="71F8FC94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二、合同费用与支付方式</w:t>
      </w:r>
    </w:p>
    <w:p w14:paraId="77FEA7C2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（一）合同总金额</w:t>
      </w:r>
    </w:p>
    <w:p w14:paraId="7F76B030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本合同项下测试服务总费用为：人民币（大写）</w:t>
      </w:r>
      <w:r>
        <w:rPr>
          <w:rFonts w:ascii="宋体" w:eastAsia="宋体" w:hAnsi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hint="eastAsia"/>
          <w:sz w:val="24"/>
        </w:rPr>
        <w:t>元整（小写：¥</w:t>
      </w:r>
      <w:r>
        <w:rPr>
          <w:rFonts w:ascii="宋体" w:eastAsia="宋体" w:hAnsi="宋体" w:hint="eastAsia"/>
          <w:sz w:val="24"/>
          <w:u w:val="single"/>
        </w:rPr>
        <w:t xml:space="preserve">            </w:t>
      </w:r>
      <w:r>
        <w:rPr>
          <w:rFonts w:ascii="宋体" w:eastAsia="宋体" w:hAnsi="宋体" w:hint="eastAsia"/>
          <w:sz w:val="24"/>
        </w:rPr>
        <w:t>元）。</w:t>
      </w:r>
    </w:p>
    <w:p w14:paraId="0752253D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费用明细详见附件 1《委托测试服务明细单》，该金额已包含完成全部测试服务的仪器使用费、耗材费、人工费、税费等所有费用，甲方无需另行支付其他费用。</w:t>
      </w:r>
    </w:p>
    <w:p w14:paraId="756B5C1D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（二）支付方式</w:t>
      </w:r>
    </w:p>
    <w:p w14:paraId="32B9C543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双方同意采用以下第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种支付方式：</w:t>
      </w:r>
    </w:p>
    <w:p w14:paraId="67F28505" w14:textId="5E9AE512" w:rsidR="00D84129" w:rsidRPr="007D46EB" w:rsidRDefault="00D84129" w:rsidP="007D46E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（1）按月付款：合同执行期内</w:t>
      </w:r>
      <w:r w:rsidRPr="00D84129">
        <w:rPr>
          <w:rFonts w:ascii="宋体" w:eastAsia="宋体" w:hAnsi="宋体" w:hint="eastAsia"/>
          <w:sz w:val="24"/>
        </w:rPr>
        <w:t>，</w:t>
      </w:r>
      <w:r w:rsidR="0057474C" w:rsidRPr="0057474C">
        <w:rPr>
          <w:rFonts w:ascii="宋体" w:eastAsia="宋体" w:hAnsi="宋体" w:hint="eastAsia"/>
          <w:sz w:val="24"/>
        </w:rPr>
        <w:t>乙方于次月第</w:t>
      </w:r>
      <w:r w:rsidR="00B84FD5">
        <w:rPr>
          <w:rFonts w:ascii="宋体" w:eastAsia="宋体" w:hAnsi="宋体"/>
          <w:sz w:val="24"/>
        </w:rPr>
        <w:t>3</w:t>
      </w:r>
      <w:r w:rsidR="0057474C" w:rsidRPr="0057474C">
        <w:rPr>
          <w:rFonts w:ascii="宋体" w:eastAsia="宋体" w:hAnsi="宋体"/>
          <w:sz w:val="24"/>
        </w:rPr>
        <w:t>个工作日前，向甲方提交上月全部已完成测试的费用结算清单。</w:t>
      </w:r>
      <w:r w:rsidR="00B84FD5" w:rsidRPr="00B84FD5">
        <w:rPr>
          <w:rFonts w:ascii="宋体" w:eastAsia="宋体" w:hAnsi="宋体" w:hint="eastAsia"/>
          <w:sz w:val="24"/>
        </w:rPr>
        <w:t>甲方应在收到结算清单后</w:t>
      </w:r>
      <w:r w:rsidR="00B84FD5" w:rsidRPr="00B84FD5">
        <w:rPr>
          <w:rFonts w:ascii="宋体" w:eastAsia="宋体" w:hAnsi="宋体"/>
          <w:sz w:val="24"/>
        </w:rPr>
        <w:t>5个工作日内完成核对。甲方对某项已交付成果或费用有异议的，须双方协商解决；逾期未提出的，视为甲方已确认清单所载全部费用及成果验收无误。</w:t>
      </w:r>
      <w:r w:rsidR="00B84FD5" w:rsidRPr="00B84FD5">
        <w:rPr>
          <w:rFonts w:ascii="宋体" w:eastAsia="宋体" w:hAnsi="宋体" w:hint="eastAsia"/>
          <w:sz w:val="24"/>
        </w:rPr>
        <w:t>甲方应在对账期届满（或视为确认）后的</w:t>
      </w:r>
      <w:r w:rsidR="00B84FD5">
        <w:rPr>
          <w:rFonts w:ascii="宋体" w:eastAsia="宋体" w:hAnsi="宋体"/>
          <w:sz w:val="24"/>
        </w:rPr>
        <w:t>7</w:t>
      </w:r>
      <w:r w:rsidR="00B84FD5" w:rsidRPr="00B84FD5">
        <w:rPr>
          <w:rFonts w:ascii="宋体" w:eastAsia="宋体" w:hAnsi="宋体"/>
          <w:sz w:val="24"/>
        </w:rPr>
        <w:t>个自然日内，支付对应服务费用。</w:t>
      </w:r>
      <w:r w:rsidR="007D46EB">
        <w:rPr>
          <w:rFonts w:ascii="宋体" w:eastAsia="宋体" w:hAnsi="宋体" w:hint="eastAsia"/>
          <w:sz w:val="24"/>
        </w:rPr>
        <w:t>乙方收到款项后向甲方开具等额、合法、有效的增值税普通发票。</w:t>
      </w:r>
      <w:r w:rsidR="00B65701">
        <w:rPr>
          <w:rFonts w:ascii="宋体" w:eastAsia="宋体" w:hAnsi="宋体" w:hint="eastAsia"/>
          <w:sz w:val="24"/>
        </w:rPr>
        <w:t>若采取按月付款，可不提前约定合同总金额，合同总金额以服务期满结算总金额为准。</w:t>
      </w:r>
    </w:p>
    <w:p w14:paraId="1BD17794" w14:textId="4B603B9C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D84129"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）一次性支付：本合同生效后</w:t>
      </w:r>
      <w:r w:rsidR="00B84FD5" w:rsidRPr="00B84FD5">
        <w:rPr>
          <w:rFonts w:ascii="宋体" w:eastAsia="宋体" w:hAnsi="宋体"/>
          <w:sz w:val="24"/>
        </w:rPr>
        <w:t>15</w:t>
      </w:r>
      <w:r>
        <w:rPr>
          <w:rFonts w:ascii="宋体" w:eastAsia="宋体" w:hAnsi="宋体" w:hint="eastAsia"/>
          <w:sz w:val="24"/>
        </w:rPr>
        <w:t>个工作日内，甲方一次性支付全额服务费用；乙方收到款项后按约定开展测试服务，服务完成并验收合格后，向甲方开具等额、合法、有效的增值税</w:t>
      </w:r>
      <w:r w:rsidR="00387179">
        <w:rPr>
          <w:rFonts w:ascii="宋体" w:eastAsia="宋体" w:hAnsi="宋体" w:hint="eastAsia"/>
          <w:sz w:val="24"/>
        </w:rPr>
        <w:t>普通</w:t>
      </w:r>
      <w:r>
        <w:rPr>
          <w:rFonts w:ascii="宋体" w:eastAsia="宋体" w:hAnsi="宋体" w:hint="eastAsia"/>
          <w:sz w:val="24"/>
        </w:rPr>
        <w:t>发票。</w:t>
      </w:r>
    </w:p>
    <w:p w14:paraId="4DE5333E" w14:textId="21BC88D9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D84129"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）预付费充值支付：甲方在本合同生效后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个工作日内，向乙方预充值</w:t>
      </w:r>
      <w:r>
        <w:rPr>
          <w:rFonts w:ascii="宋体" w:eastAsia="宋体" w:hAnsi="宋体" w:hint="eastAsia"/>
          <w:sz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</w:rPr>
        <w:t>元，后续测试费用按实际发生额从预充值账户中实时扣除；账户余额不足时，甲方应及时补足，否则乙方有权暂停提供服务；服务全部完成后，双方据实结算，乙方向甲方开具等额增值税</w:t>
      </w:r>
      <w:r w:rsidR="00387179">
        <w:rPr>
          <w:rFonts w:ascii="宋体" w:eastAsia="宋体" w:hAnsi="宋体" w:hint="eastAsia"/>
          <w:sz w:val="24"/>
        </w:rPr>
        <w:t>普通</w:t>
      </w:r>
      <w:r>
        <w:rPr>
          <w:rFonts w:ascii="宋体" w:eastAsia="宋体" w:hAnsi="宋体" w:hint="eastAsia"/>
          <w:sz w:val="24"/>
        </w:rPr>
        <w:t>发票，剩余费用按甲方要求无息退还或结转至后续服务使用。</w:t>
      </w:r>
    </w:p>
    <w:p w14:paraId="7DFADED4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（三）其他结算约定</w:t>
      </w:r>
    </w:p>
    <w:p w14:paraId="1C435976" w14:textId="09599C92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甲方汇款时，务必在汇款用途中注明“</w:t>
      </w:r>
      <w:r>
        <w:rPr>
          <w:rFonts w:ascii="宋体" w:eastAsia="宋体" w:hAnsi="宋体" w:hint="eastAsia"/>
          <w:b/>
          <w:bCs/>
          <w:sz w:val="24"/>
        </w:rPr>
        <w:t>分析</w:t>
      </w:r>
      <w:r w:rsidR="0057474C">
        <w:rPr>
          <w:rFonts w:ascii="宋体" w:eastAsia="宋体" w:hAnsi="宋体" w:hint="eastAsia"/>
          <w:b/>
          <w:bCs/>
          <w:sz w:val="24"/>
        </w:rPr>
        <w:t>测试中心</w:t>
      </w:r>
      <w:r>
        <w:rPr>
          <w:rFonts w:ascii="宋体" w:eastAsia="宋体" w:hAnsi="宋体" w:hint="eastAsia"/>
          <w:b/>
          <w:bCs/>
          <w:sz w:val="24"/>
        </w:rPr>
        <w:t>测试服务费</w:t>
      </w:r>
      <w:r w:rsidR="0057474C">
        <w:rPr>
          <w:rFonts w:ascii="宋体" w:eastAsia="宋体" w:hAnsi="宋体" w:hint="eastAsia"/>
          <w:b/>
          <w:bCs/>
          <w:sz w:val="24"/>
        </w:rPr>
        <w:t>（</w:t>
      </w:r>
      <w:r w:rsidR="00936245" w:rsidRPr="00936245">
        <w:rPr>
          <w:rFonts w:ascii="宋体" w:eastAsia="宋体" w:hAnsi="宋体"/>
          <w:b/>
          <w:bCs/>
          <w:sz w:val="24"/>
        </w:rPr>
        <w:t>5102250500002</w:t>
      </w:r>
      <w:r w:rsidR="0057474C">
        <w:rPr>
          <w:rFonts w:ascii="宋体" w:eastAsia="宋体" w:hAnsi="宋体" w:hint="eastAsia"/>
          <w:b/>
          <w:bCs/>
          <w:sz w:val="24"/>
        </w:rPr>
        <w:t>）</w:t>
      </w:r>
      <w:r>
        <w:rPr>
          <w:rFonts w:ascii="宋体" w:eastAsia="宋体" w:hAnsi="宋体" w:hint="eastAsia"/>
          <w:sz w:val="24"/>
        </w:rPr>
        <w:t>”。</w:t>
      </w:r>
    </w:p>
    <w:p w14:paraId="5ECBD3D0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甲方逾期付款的，乙方有权立即暂停提供全部服务，不承担服务延误责任；逾期超过15日的，乙方有权单方解除本合同，甲方已支付的款项不予退还，仍需支付乙方已完成服务的全部费用。</w:t>
      </w:r>
    </w:p>
    <w:p w14:paraId="4C89CB7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甲方账户信息变更需提前3个工作日书面通知乙方，因未及时通知导致结算损失的，由甲方自行承担。</w:t>
      </w:r>
    </w:p>
    <w:p w14:paraId="5D50A76B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三、双方权利与义务</w:t>
      </w:r>
    </w:p>
    <w:p w14:paraId="7A339D5E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（一）甲方权利与义务</w:t>
      </w:r>
    </w:p>
    <w:p w14:paraId="292915C3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对送检样品的真实性、合法性、安全性负全部责任，对国家管控违禁品、有腐蚀性、易燃易爆、有毒有害、生物危害等有特殊风险的样品，需提前书面</w:t>
      </w:r>
      <w:r>
        <w:rPr>
          <w:rFonts w:ascii="宋体" w:eastAsia="宋体" w:hAnsi="宋体" w:hint="eastAsia"/>
          <w:sz w:val="24"/>
        </w:rPr>
        <w:lastRenderedPageBreak/>
        <w:t>告知完整的防护及处置要求，否则由此造成的人身伤害、财产损失，全部由甲方承担。</w:t>
      </w:r>
    </w:p>
    <w:p w14:paraId="2834A1F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提交样品时同步提供完整、明确的测试要求、技术资料，因信息不全、要求不明导致测试延误、结果不符的，由甲方承担全部责任。</w:t>
      </w:r>
    </w:p>
    <w:p w14:paraId="06378A6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不得篡改、伪造乙方出具的测试成果，不得将非CMA项目测试结果用于商业宣传、产品质检等超出约定用途的场景，否则乙方有权追责，且不退还已收全部服务费。</w:t>
      </w:r>
    </w:p>
    <w:p w14:paraId="1BC5784C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提前书面说明剩余样品处置方式，未提前说明的，乙方有权在测试完成后15个工作日内自行处置样品，不承担任何保管责任。</w:t>
      </w:r>
    </w:p>
    <w:p w14:paraId="01A4BE26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（二）乙方权利与义务</w:t>
      </w:r>
    </w:p>
    <w:p w14:paraId="281F76AC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乙方严格遵守国家法律、法规，对测试结果的公正性、准确性和真实性负责。</w:t>
      </w:r>
    </w:p>
    <w:p w14:paraId="5A18672C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对服务过程中知悉的甲方技术资料、测试数据等信息承担保密义务，法律法规或司法/行政机关要求披露的除外。</w:t>
      </w:r>
    </w:p>
    <w:p w14:paraId="753ADB49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有权拒收不符合测试要求、存在安全隐患、来源不明的样品，并在3个工作日内告知甲方拒收理由，不承担任何责任。</w:t>
      </w:r>
    </w:p>
    <w:p w14:paraId="6DFB6F03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按约定时限交付测试成果，收到甲方对测试结果的书面异议后，7个工作日内完成复核；复核结果无误的，甲方需承担全部复核费用，且不得以此拒付合同款项。</w:t>
      </w:r>
    </w:p>
    <w:p w14:paraId="61DEAAB8" w14:textId="28A4C5DF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对自主研发的测试方法、技术创新成果享有完整知识产权，未经乙方书面许可，甲方不得使用或传播。</w:t>
      </w:r>
    </w:p>
    <w:p w14:paraId="5EBC4DB7" w14:textId="77777777" w:rsidR="001D4F02" w:rsidRDefault="001D4F02" w:rsidP="001D4F02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甲方指定</w:t>
      </w:r>
      <w:r w:rsidRPr="00B932D0">
        <w:rPr>
          <w:rFonts w:ascii="宋体" w:eastAsia="宋体" w:hAnsi="宋体" w:hint="eastAsia"/>
          <w:sz w:val="24"/>
          <w:u w:val="single"/>
        </w:rPr>
        <w:t xml:space="preserve"> </w:t>
      </w:r>
      <w:r w:rsidRPr="00B932D0">
        <w:rPr>
          <w:rFonts w:ascii="宋体" w:eastAsia="宋体" w:hAnsi="宋体"/>
          <w:sz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</w:rPr>
        <w:t>为项目联系人，电话</w:t>
      </w:r>
      <w:r w:rsidRPr="00B932D0">
        <w:rPr>
          <w:rFonts w:ascii="宋体" w:eastAsia="宋体" w:hAnsi="宋体" w:hint="eastAsia"/>
          <w:sz w:val="24"/>
          <w:u w:val="single"/>
        </w:rPr>
        <w:t xml:space="preserve"> </w:t>
      </w:r>
      <w:r w:rsidRPr="00B932D0">
        <w:rPr>
          <w:rFonts w:ascii="宋体" w:eastAsia="宋体" w:hAnsi="宋体"/>
          <w:sz w:val="24"/>
          <w:u w:val="single"/>
        </w:rPr>
        <w:t xml:space="preserve">               </w:t>
      </w:r>
      <w:r>
        <w:rPr>
          <w:rFonts w:ascii="宋体" w:eastAsia="宋体" w:hAnsi="宋体" w:hint="eastAsia"/>
          <w:sz w:val="24"/>
        </w:rPr>
        <w:t>；</w:t>
      </w:r>
    </w:p>
    <w:p w14:paraId="5447BA20" w14:textId="354E142F" w:rsidR="001D4F02" w:rsidRPr="001D4F02" w:rsidRDefault="001D4F02" w:rsidP="001D4F02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乙方指定</w:t>
      </w:r>
      <w:r w:rsidRPr="00B932D0">
        <w:rPr>
          <w:rFonts w:ascii="宋体" w:eastAsia="宋体" w:hAnsi="宋体" w:hint="eastAsia"/>
          <w:sz w:val="24"/>
          <w:u w:val="single"/>
        </w:rPr>
        <w:t xml:space="preserve"> </w:t>
      </w:r>
      <w:r w:rsidRPr="00B932D0">
        <w:rPr>
          <w:rFonts w:ascii="宋体" w:eastAsia="宋体" w:hAnsi="宋体"/>
          <w:sz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</w:rPr>
        <w:t>为项目联系人，电话</w:t>
      </w:r>
      <w:r w:rsidRPr="00B932D0">
        <w:rPr>
          <w:rFonts w:ascii="宋体" w:eastAsia="宋体" w:hAnsi="宋体" w:hint="eastAsia"/>
          <w:sz w:val="24"/>
          <w:u w:val="single"/>
        </w:rPr>
        <w:t xml:space="preserve"> </w:t>
      </w:r>
      <w:r w:rsidRPr="00B932D0">
        <w:rPr>
          <w:rFonts w:ascii="宋体" w:eastAsia="宋体" w:hAnsi="宋体"/>
          <w:sz w:val="24"/>
          <w:u w:val="single"/>
        </w:rPr>
        <w:t xml:space="preserve">               </w:t>
      </w:r>
      <w:r>
        <w:rPr>
          <w:rFonts w:ascii="宋体" w:eastAsia="宋体" w:hAnsi="宋体" w:hint="eastAsia"/>
          <w:sz w:val="24"/>
        </w:rPr>
        <w:t>。</w:t>
      </w:r>
    </w:p>
    <w:p w14:paraId="36482C96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四、保密与知识产权</w:t>
      </w:r>
    </w:p>
    <w:p w14:paraId="09E344D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保密义务：甲乙双方应对本合同履行过程中获取的对方的商业秘密、技术资料、样品信息、测试数据、科研成果及本合同内容，承担严格的保密义务。未经对方书面同意，任何一方不得向任何第三方泄露、披露、使用或允许他人使用前述保密信息。</w:t>
      </w:r>
    </w:p>
    <w:p w14:paraId="6ED5D256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知识产权归属：</w:t>
      </w:r>
    </w:p>
    <w:p w14:paraId="1BF3175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（1）甲方基于乙方提供的测试成果所完成的新的发明创造、技术成果及相关知识产权，归甲方所有；</w:t>
      </w:r>
    </w:p>
    <w:p w14:paraId="57D3463C" w14:textId="77479021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（2）乙方在提供测试服务过程中自主研发的测试方法、技术创新成果及相关知识产权，归乙方所有</w:t>
      </w:r>
      <w:r w:rsidR="003C2B1E">
        <w:rPr>
          <w:rFonts w:ascii="宋体" w:eastAsia="宋体" w:hAnsi="宋体" w:hint="eastAsia"/>
          <w:sz w:val="24"/>
        </w:rPr>
        <w:t>。</w:t>
      </w:r>
    </w:p>
    <w:p w14:paraId="3D0D18EA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五、违约责任</w:t>
      </w:r>
    </w:p>
    <w:p w14:paraId="3A81A625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逾期付款的，每逾期一日，按逾期付款金额的千分之一向乙方支付违约金；甲方存在样品违法、违规使用测试成果、损坏仪器设备等违约行为的，乙方有权单方解除合同，甲方已支付款项不予退还，并需按合同总金额的30%向乙方支付违约金，赔偿乙方全部损失。</w:t>
      </w:r>
    </w:p>
    <w:p w14:paraId="1ACFAAD1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乙方非因不可抗力、非甲方原因导致逾期交付成果的，每逾期一日，按逾期项目对应服务费的千分之一向甲方支付违约金，违约金累计不超过逾期项目服务费总额。</w:t>
      </w:r>
    </w:p>
    <w:p w14:paraId="2BD8D172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任何一方违约导致对方维权的，违约方需承担守约方支出的律师费、诉讼费、保全费等全部维权成本。</w:t>
      </w:r>
    </w:p>
    <w:p w14:paraId="37E7BAC3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六、不可抗力</w:t>
      </w:r>
    </w:p>
    <w:p w14:paraId="4FF49518" w14:textId="7FD47C14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本合同所称不可抗力，是指合同订立时不能预见、不能避免且不能克服的客观情况，包括但不限于地震、台风、洪水、战争、疫情、政府政策调整等，致使本合同无法履行或不能按约定条件履行的情形。</w:t>
      </w:r>
    </w:p>
    <w:p w14:paraId="750893C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发生不可抗力事件的一方，应立即以书面形式通知对方。</w:t>
      </w:r>
    </w:p>
    <w:p w14:paraId="651A463B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发生不可抗力事件时，甲乙双方应立即协商寻找合理解决方案，采取措施减少损失扩大；因不可抗力导致合同无法履行的，双方互不承担违约责任。</w:t>
      </w:r>
    </w:p>
    <w:p w14:paraId="3C0538E6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若不可抗力事件持续超过30日，甲乙双方应友好协商决定本合同是否继续履行或终止。</w:t>
      </w:r>
    </w:p>
    <w:p w14:paraId="2F64A5E0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七、合同的生效、变更与终止</w:t>
      </w:r>
    </w:p>
    <w:p w14:paraId="433C3F71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本合同自甲乙双方法定代表人/委托代理人签字并加盖单位公章之日起生效。</w:t>
      </w:r>
    </w:p>
    <w:p w14:paraId="795AAD4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本合同未尽事宜，双方可协商一致后签订书面补充协议；补充协议与本合同具有同等法律效力，与本合同不一致的，以补充协议为准。本合同附件是本合同不可分割的组成部分，与本合同具有同等法律效力。</w:t>
      </w:r>
    </w:p>
    <w:p w14:paraId="26B7B90B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除本合同另有约定外，未经双方协商一致，任何一方不得单方变更、解除本合同。</w:t>
      </w:r>
    </w:p>
    <w:p w14:paraId="7142B2E2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本合同双方权利义务全部履行完毕、费用结清后，本合同自动终止。</w:t>
      </w:r>
    </w:p>
    <w:p w14:paraId="26D58AC7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本合同终止后，保密条款、争议解决条款、双方未了的债权债务条款不受合同终止的影响，持续有效。</w:t>
      </w:r>
    </w:p>
    <w:p w14:paraId="6939C5BD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八、争议解决办法</w:t>
      </w:r>
    </w:p>
    <w:p w14:paraId="6863CE81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因本合同引起的或与本合同有关的任何争议，双方应首先通过友好协商解决；协商不成的，任何一方均有权向乙方所在地人民法院提起诉讼。</w:t>
      </w:r>
    </w:p>
    <w:p w14:paraId="57F62BD0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九、其他约定</w:t>
      </w:r>
    </w:p>
    <w:p w14:paraId="19FBBB8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本合同项下非CMA资质认定的测试服务，其测试数据、报告仅供甲方内部科研、教学、质量控制使用，乙方不对甲方使用该成果所产生的任何间接损失、商业风险承担责任。</w:t>
      </w:r>
    </w:p>
    <w:p w14:paraId="69570D20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本合同一式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份，甲方执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份，乙方执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份，具有同等法律效力。</w:t>
      </w:r>
    </w:p>
    <w:p w14:paraId="7E6EECCE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</w:p>
    <w:p w14:paraId="007F8E74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</w:p>
    <w:p w14:paraId="3888B61B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（以下无正文）</w:t>
      </w:r>
    </w:p>
    <w:p w14:paraId="6FBF0BF7" w14:textId="77777777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甲方：                             乙方：河南师范大学</w:t>
      </w:r>
    </w:p>
    <w:p w14:paraId="0F3AE617" w14:textId="77777777" w:rsidR="00DC2B7C" w:rsidRDefault="00566B1B">
      <w:pPr>
        <w:spacing w:afterLines="50" w:after="156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委托代理人签字：                   委托代理人签字：           </w:t>
      </w:r>
    </w:p>
    <w:p w14:paraId="6199AE6F" w14:textId="75BA81F9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地址：                             地址：新乡市牧野区建设东路46号</w:t>
      </w:r>
    </w:p>
    <w:p w14:paraId="5FC5CD5C" w14:textId="1543D406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电话：                             电话：</w:t>
      </w:r>
      <w:r w:rsidR="001F5DC8">
        <w:rPr>
          <w:rFonts w:ascii="宋体" w:eastAsia="宋体" w:hAnsi="宋体" w:cs="Times New Roman" w:hint="eastAsia"/>
          <w:sz w:val="24"/>
          <w14:ligatures w14:val="none"/>
        </w:rPr>
        <w:t>0</w:t>
      </w:r>
      <w:r w:rsidR="001F5DC8">
        <w:rPr>
          <w:rFonts w:ascii="宋体" w:eastAsia="宋体" w:hAnsi="宋体" w:cs="Times New Roman"/>
          <w:sz w:val="24"/>
          <w14:ligatures w14:val="none"/>
        </w:rPr>
        <w:t>373-3326629</w:t>
      </w:r>
    </w:p>
    <w:p w14:paraId="42969203" w14:textId="1D527AC9" w:rsidR="0082772D" w:rsidRDefault="0082772D" w:rsidP="0082772D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纳税人识别号： </w:t>
      </w:r>
      <w:r>
        <w:rPr>
          <w:rFonts w:ascii="宋体" w:eastAsia="宋体" w:hAnsi="宋体" w:cs="Times New Roman"/>
          <w:sz w:val="24"/>
          <w14:ligatures w14:val="none"/>
        </w:rPr>
        <w:t xml:space="preserve">                    </w:t>
      </w:r>
      <w:r>
        <w:rPr>
          <w:rFonts w:ascii="宋体" w:eastAsia="宋体" w:hAnsi="宋体" w:cs="Times New Roman" w:hint="eastAsia"/>
          <w:sz w:val="24"/>
          <w14:ligatures w14:val="none"/>
        </w:rPr>
        <w:t>纳税人识别号：</w:t>
      </w:r>
      <w:r>
        <w:rPr>
          <w:rFonts w:ascii="宋体" w:eastAsia="宋体" w:hAnsi="宋体" w:cs="Times New Roman" w:hint="eastAsia"/>
          <w:sz w:val="24"/>
          <w14:ligatures w14:val="none"/>
        </w:rPr>
        <w:t>1</w:t>
      </w:r>
      <w:r>
        <w:rPr>
          <w:rFonts w:ascii="宋体" w:eastAsia="宋体" w:hAnsi="宋体" w:cs="Times New Roman"/>
          <w:sz w:val="24"/>
          <w14:ligatures w14:val="none"/>
        </w:rPr>
        <w:t>2410000415803059</w:t>
      </w:r>
      <w:r>
        <w:rPr>
          <w:rFonts w:ascii="宋体" w:eastAsia="宋体" w:hAnsi="宋体" w:cs="Times New Roman" w:hint="eastAsia"/>
          <w:sz w:val="24"/>
          <w14:ligatures w14:val="none"/>
        </w:rPr>
        <w:t>H</w:t>
      </w:r>
    </w:p>
    <w:p w14:paraId="426437FC" w14:textId="795D04B0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开户行：                         </w:t>
      </w:r>
      <w:r>
        <w:rPr>
          <w:rFonts w:ascii="宋体" w:eastAsia="宋体" w:hAnsi="宋体" w:cs="Times New Roman"/>
          <w:sz w:val="24"/>
          <w14:ligatures w14:val="none"/>
        </w:rPr>
        <w:t xml:space="preserve">  </w:t>
      </w:r>
      <w:r>
        <w:rPr>
          <w:rFonts w:ascii="宋体" w:eastAsia="宋体" w:hAnsi="宋体" w:cs="Times New Roman" w:hint="eastAsia"/>
          <w:sz w:val="24"/>
          <w14:ligatures w14:val="none"/>
        </w:rPr>
        <w:t>开户行：中国建设银行新乡北干道支行</w:t>
      </w:r>
    </w:p>
    <w:p w14:paraId="19C4982A" w14:textId="77777777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账 </w:t>
      </w:r>
      <w:r>
        <w:rPr>
          <w:rFonts w:ascii="宋体" w:eastAsia="宋体" w:hAnsi="宋体" w:cs="Times New Roman"/>
          <w:sz w:val="24"/>
          <w14:ligatures w14:val="none"/>
        </w:rPr>
        <w:t xml:space="preserve"> 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号：                           账 </w:t>
      </w:r>
      <w:r>
        <w:rPr>
          <w:rFonts w:ascii="宋体" w:eastAsia="宋体" w:hAnsi="宋体" w:cs="Times New Roman"/>
          <w:sz w:val="24"/>
          <w14:ligatures w14:val="none"/>
        </w:rPr>
        <w:t xml:space="preserve"> </w:t>
      </w:r>
      <w:r>
        <w:rPr>
          <w:rFonts w:ascii="宋体" w:eastAsia="宋体" w:hAnsi="宋体" w:cs="Times New Roman" w:hint="eastAsia"/>
          <w:sz w:val="24"/>
          <w14:ligatures w14:val="none"/>
        </w:rPr>
        <w:t>号：4100 1562 7100 5020 0486</w:t>
      </w:r>
    </w:p>
    <w:p w14:paraId="260E4007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BB0BF0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C59CED" w14:textId="6D6CA0BF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附件 1：《委托测试服务明细单》</w:t>
      </w:r>
    </w:p>
    <w:p w14:paraId="7B5FA7FC" w14:textId="79129724" w:rsidR="00736D0F" w:rsidRPr="00736D0F" w:rsidRDefault="00736D0F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委托方： </w:t>
      </w:r>
      <w:r>
        <w:rPr>
          <w:rFonts w:ascii="宋体" w:eastAsia="宋体" w:hAnsi="宋体"/>
          <w:sz w:val="24"/>
        </w:rPr>
        <w:t xml:space="preserve">                          </w:t>
      </w:r>
      <w:r>
        <w:rPr>
          <w:rFonts w:ascii="宋体" w:eastAsia="宋体" w:hAnsi="宋体" w:hint="eastAsia"/>
          <w:sz w:val="24"/>
        </w:rPr>
        <w:t xml:space="preserve">受托方： </w:t>
      </w:r>
      <w:r>
        <w:rPr>
          <w:rFonts w:ascii="宋体" w:eastAsia="宋体" w:hAnsi="宋体"/>
          <w:sz w:val="24"/>
        </w:rPr>
        <w:t xml:space="preserve">                      </w:t>
      </w:r>
    </w:p>
    <w:tbl>
      <w:tblPr>
        <w:tblStyle w:val="ab"/>
        <w:tblW w:w="15388" w:type="dxa"/>
        <w:jc w:val="center"/>
        <w:tblLook w:val="04A0" w:firstRow="1" w:lastRow="0" w:firstColumn="1" w:lastColumn="0" w:noHBand="0" w:noVBand="1"/>
      </w:tblPr>
      <w:tblGrid>
        <w:gridCol w:w="576"/>
        <w:gridCol w:w="922"/>
        <w:gridCol w:w="1049"/>
        <w:gridCol w:w="1134"/>
        <w:gridCol w:w="992"/>
        <w:gridCol w:w="2193"/>
        <w:gridCol w:w="1093"/>
        <w:gridCol w:w="1355"/>
        <w:gridCol w:w="1079"/>
        <w:gridCol w:w="1473"/>
        <w:gridCol w:w="1106"/>
        <w:gridCol w:w="1218"/>
        <w:gridCol w:w="1198"/>
      </w:tblGrid>
      <w:tr w:rsidR="003C2B1E" w:rsidRPr="003C2B1E" w14:paraId="2B09FEC7" w14:textId="3E414B9B" w:rsidTr="00A17C72">
        <w:trPr>
          <w:jc w:val="center"/>
        </w:trPr>
        <w:tc>
          <w:tcPr>
            <w:tcW w:w="576" w:type="dxa"/>
            <w:vAlign w:val="center"/>
          </w:tcPr>
          <w:p w14:paraId="3522066B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922" w:type="dxa"/>
            <w:vAlign w:val="center"/>
          </w:tcPr>
          <w:p w14:paraId="755CF3E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测试项目</w:t>
            </w:r>
          </w:p>
        </w:tc>
        <w:tc>
          <w:tcPr>
            <w:tcW w:w="1049" w:type="dxa"/>
            <w:vAlign w:val="center"/>
          </w:tcPr>
          <w:p w14:paraId="0A071974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使用仪器名称</w:t>
            </w:r>
          </w:p>
        </w:tc>
        <w:tc>
          <w:tcPr>
            <w:tcW w:w="1134" w:type="dxa"/>
            <w:vAlign w:val="center"/>
          </w:tcPr>
          <w:p w14:paraId="4D6833E8" w14:textId="6828103C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样品状态/规格</w:t>
            </w:r>
          </w:p>
        </w:tc>
        <w:tc>
          <w:tcPr>
            <w:tcW w:w="992" w:type="dxa"/>
            <w:vAlign w:val="center"/>
          </w:tcPr>
          <w:p w14:paraId="66E92BDA" w14:textId="3015D4F8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样品风险</w:t>
            </w:r>
          </w:p>
        </w:tc>
        <w:tc>
          <w:tcPr>
            <w:tcW w:w="2193" w:type="dxa"/>
            <w:vAlign w:val="center"/>
          </w:tcPr>
          <w:p w14:paraId="319C3109" w14:textId="14C50F50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测试要求</w:t>
            </w:r>
          </w:p>
        </w:tc>
        <w:tc>
          <w:tcPr>
            <w:tcW w:w="1093" w:type="dxa"/>
            <w:vAlign w:val="center"/>
          </w:tcPr>
          <w:p w14:paraId="5011F35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预计完成周期（工作日）</w:t>
            </w:r>
          </w:p>
        </w:tc>
        <w:tc>
          <w:tcPr>
            <w:tcW w:w="1355" w:type="dxa"/>
            <w:vAlign w:val="center"/>
          </w:tcPr>
          <w:p w14:paraId="5BB259D4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成果交付形式</w:t>
            </w:r>
          </w:p>
          <w:p w14:paraId="642CFD7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（原始数据/检测报告/其他）</w:t>
            </w:r>
          </w:p>
        </w:tc>
        <w:tc>
          <w:tcPr>
            <w:tcW w:w="1079" w:type="dxa"/>
            <w:vAlign w:val="center"/>
          </w:tcPr>
          <w:p w14:paraId="2D03D9A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样品数量</w:t>
            </w:r>
          </w:p>
        </w:tc>
        <w:tc>
          <w:tcPr>
            <w:tcW w:w="1473" w:type="dxa"/>
            <w:vAlign w:val="center"/>
          </w:tcPr>
          <w:p w14:paraId="07C2A4D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收费标准</w:t>
            </w:r>
          </w:p>
        </w:tc>
        <w:tc>
          <w:tcPr>
            <w:tcW w:w="1106" w:type="dxa"/>
            <w:vAlign w:val="center"/>
          </w:tcPr>
          <w:p w14:paraId="513A30D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总价（元）</w:t>
            </w:r>
          </w:p>
        </w:tc>
        <w:tc>
          <w:tcPr>
            <w:tcW w:w="1218" w:type="dxa"/>
            <w:vAlign w:val="center"/>
          </w:tcPr>
          <w:p w14:paraId="407030B9" w14:textId="6403B14D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是否属于CMA认定检测项目</w:t>
            </w:r>
          </w:p>
        </w:tc>
        <w:tc>
          <w:tcPr>
            <w:tcW w:w="1198" w:type="dxa"/>
            <w:vAlign w:val="center"/>
          </w:tcPr>
          <w:p w14:paraId="69FE54F2" w14:textId="5A51FC9D" w:rsidR="003C2B1E" w:rsidRPr="003C2B1E" w:rsidDel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3C2B1E" w:rsidRPr="003C2B1E" w14:paraId="1BD1800F" w14:textId="5D0DA75F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397FDC6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937398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6A6CF4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AAB89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9C4017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0F439152" w14:textId="1A444874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E2AB58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781F0F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0F067BD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06CAAD59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868DD9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A08B9EC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FDAD115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46F8B049" w14:textId="38941036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4F2A737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2A9BDED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8C1A73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37D3A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F43A51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10BF60C6" w14:textId="2D5383CE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8F03AE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5310D23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75D4C1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13CEC7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948707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B0F59E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33EAB94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60F60576" w14:textId="36491CF1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4D8FB15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C943C9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DE6283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A2271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28F1F0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44C18387" w14:textId="6F6E3660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DFAF6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658F42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D9B986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53229E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07DE97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971772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DE80AAA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1D04C599" w14:textId="39EDEFAE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593C735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F215A3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D8E139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92898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317B9B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26B3F689" w14:textId="27D68823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105B97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3A8DFF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0A43F5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81E290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81884F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FB139D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810AA78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55E12C1D" w14:textId="3268A9A4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5B1D45E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0D0FF8D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8CA8AAD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36F3A0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660596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502D26BA" w14:textId="415FE1CB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F33931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289F04A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781EA6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4E0A880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5112BEB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ECE92C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440CFB8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CD7739E" w14:textId="2015852B" w:rsidR="00DC2B7C" w:rsidRPr="00A17C72" w:rsidRDefault="003C2B1E">
      <w:pPr>
        <w:spacing w:after="0" w:line="20" w:lineRule="atLeast"/>
        <w:rPr>
          <w:rFonts w:ascii="宋体" w:eastAsia="宋体" w:hAnsi="宋体"/>
          <w:sz w:val="18"/>
          <w:szCs w:val="18"/>
        </w:rPr>
      </w:pPr>
      <w:r w:rsidRPr="00A17C72">
        <w:rPr>
          <w:rFonts w:ascii="宋体" w:eastAsia="宋体" w:hAnsi="宋体" w:hint="eastAsia"/>
          <w:sz w:val="18"/>
          <w:szCs w:val="18"/>
        </w:rPr>
        <w:t>注：</w:t>
      </w:r>
      <w:r>
        <w:rPr>
          <w:rFonts w:ascii="宋体" w:eastAsia="宋体" w:hAnsi="宋体" w:hint="eastAsia"/>
          <w:sz w:val="18"/>
          <w:szCs w:val="18"/>
        </w:rPr>
        <w:t>样品风险</w:t>
      </w:r>
      <w:r w:rsidR="00C62EB1">
        <w:rPr>
          <w:rFonts w:ascii="宋体" w:eastAsia="宋体" w:hAnsi="宋体" w:hint="eastAsia"/>
          <w:sz w:val="18"/>
          <w:szCs w:val="18"/>
        </w:rPr>
        <w:t>类型</w:t>
      </w:r>
      <w:r>
        <w:rPr>
          <w:rFonts w:ascii="宋体" w:eastAsia="宋体" w:hAnsi="宋体" w:hint="eastAsia"/>
          <w:sz w:val="18"/>
          <w:szCs w:val="18"/>
        </w:rPr>
        <w:t>包括</w:t>
      </w:r>
      <w:r w:rsidRPr="003C2B1E">
        <w:rPr>
          <w:rFonts w:ascii="宋体" w:eastAsia="宋体" w:hAnsi="宋体" w:hint="eastAsia"/>
          <w:sz w:val="18"/>
          <w:szCs w:val="18"/>
        </w:rPr>
        <w:t>国家管控违禁品、腐蚀性</w:t>
      </w:r>
      <w:r w:rsidR="00F640A3">
        <w:rPr>
          <w:rFonts w:ascii="宋体" w:eastAsia="宋体" w:hAnsi="宋体" w:hint="eastAsia"/>
          <w:sz w:val="18"/>
          <w:szCs w:val="18"/>
        </w:rPr>
        <w:t>、</w:t>
      </w:r>
      <w:r w:rsidRPr="003C2B1E">
        <w:rPr>
          <w:rFonts w:ascii="宋体" w:eastAsia="宋体" w:hAnsi="宋体" w:hint="eastAsia"/>
          <w:sz w:val="18"/>
          <w:szCs w:val="18"/>
        </w:rPr>
        <w:t>易燃易爆、有毒有害、生物危害</w:t>
      </w:r>
      <w:r w:rsidR="00F640A3" w:rsidRPr="003C2B1E">
        <w:rPr>
          <w:rFonts w:ascii="宋体" w:eastAsia="宋体" w:hAnsi="宋体" w:hint="eastAsia"/>
          <w:sz w:val="18"/>
          <w:szCs w:val="18"/>
        </w:rPr>
        <w:t>、</w:t>
      </w:r>
      <w:r w:rsidR="00F640A3">
        <w:rPr>
          <w:rFonts w:ascii="宋体" w:eastAsia="宋体" w:hAnsi="宋体" w:hint="eastAsia"/>
          <w:sz w:val="18"/>
          <w:szCs w:val="18"/>
        </w:rPr>
        <w:t>易挥发</w:t>
      </w:r>
      <w:r w:rsidRPr="003C2B1E">
        <w:rPr>
          <w:rFonts w:ascii="宋体" w:eastAsia="宋体" w:hAnsi="宋体" w:hint="eastAsia"/>
          <w:sz w:val="18"/>
          <w:szCs w:val="18"/>
        </w:rPr>
        <w:t>等</w:t>
      </w:r>
      <w:r>
        <w:rPr>
          <w:rFonts w:ascii="宋体" w:eastAsia="宋体" w:hAnsi="宋体" w:hint="eastAsia"/>
          <w:sz w:val="18"/>
          <w:szCs w:val="18"/>
        </w:rPr>
        <w:t>。</w:t>
      </w:r>
    </w:p>
    <w:sectPr w:rsidR="00DC2B7C" w:rsidRPr="00A17C7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E392" w14:textId="77777777" w:rsidR="00EC0510" w:rsidRDefault="00EC0510">
      <w:pPr>
        <w:spacing w:line="240" w:lineRule="auto"/>
      </w:pPr>
      <w:r>
        <w:separator/>
      </w:r>
    </w:p>
  </w:endnote>
  <w:endnote w:type="continuationSeparator" w:id="0">
    <w:p w14:paraId="67012C10" w14:textId="77777777" w:rsidR="00EC0510" w:rsidRDefault="00EC0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381266"/>
      <w:docPartObj>
        <w:docPartGallery w:val="Page Numbers (Bottom of Page)"/>
        <w:docPartUnique/>
      </w:docPartObj>
    </w:sdtPr>
    <w:sdtEndPr/>
    <w:sdtContent>
      <w:p w14:paraId="1F6F2D16" w14:textId="2A144E2D" w:rsidR="000F54F0" w:rsidRDefault="000F5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01176F" w14:textId="77777777" w:rsidR="000F54F0" w:rsidRDefault="000F54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44F8" w14:textId="77777777" w:rsidR="00EC0510" w:rsidRDefault="00EC0510">
      <w:pPr>
        <w:spacing w:after="0"/>
      </w:pPr>
      <w:r>
        <w:separator/>
      </w:r>
    </w:p>
  </w:footnote>
  <w:footnote w:type="continuationSeparator" w:id="0">
    <w:p w14:paraId="68C1DE75" w14:textId="77777777" w:rsidR="00EC0510" w:rsidRDefault="00EC05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09"/>
    <w:rsid w:val="94EBA565"/>
    <w:rsid w:val="00005118"/>
    <w:rsid w:val="00021840"/>
    <w:rsid w:val="00023D2E"/>
    <w:rsid w:val="00085936"/>
    <w:rsid w:val="000D528B"/>
    <w:rsid w:val="000F54F0"/>
    <w:rsid w:val="00120645"/>
    <w:rsid w:val="001D4F02"/>
    <w:rsid w:val="001D5674"/>
    <w:rsid w:val="001F5DC8"/>
    <w:rsid w:val="00274A0F"/>
    <w:rsid w:val="002F0B5D"/>
    <w:rsid w:val="00302799"/>
    <w:rsid w:val="003611EE"/>
    <w:rsid w:val="00387179"/>
    <w:rsid w:val="003C2B1E"/>
    <w:rsid w:val="003D6508"/>
    <w:rsid w:val="004057BA"/>
    <w:rsid w:val="00406A09"/>
    <w:rsid w:val="004B4DFF"/>
    <w:rsid w:val="00566B1B"/>
    <w:rsid w:val="0057474C"/>
    <w:rsid w:val="00613D3C"/>
    <w:rsid w:val="006D0A80"/>
    <w:rsid w:val="00726361"/>
    <w:rsid w:val="00736D0F"/>
    <w:rsid w:val="00794724"/>
    <w:rsid w:val="007A70D4"/>
    <w:rsid w:val="007C02BF"/>
    <w:rsid w:val="007D46EB"/>
    <w:rsid w:val="00822B6F"/>
    <w:rsid w:val="0082772D"/>
    <w:rsid w:val="00846C3C"/>
    <w:rsid w:val="0084701E"/>
    <w:rsid w:val="0085503E"/>
    <w:rsid w:val="008D1707"/>
    <w:rsid w:val="008E3DE6"/>
    <w:rsid w:val="00906407"/>
    <w:rsid w:val="009123F0"/>
    <w:rsid w:val="00927C37"/>
    <w:rsid w:val="00936245"/>
    <w:rsid w:val="00983313"/>
    <w:rsid w:val="009B2CEE"/>
    <w:rsid w:val="00A042B3"/>
    <w:rsid w:val="00A17C72"/>
    <w:rsid w:val="00A61C66"/>
    <w:rsid w:val="00A870C6"/>
    <w:rsid w:val="00AE4A29"/>
    <w:rsid w:val="00B54FE0"/>
    <w:rsid w:val="00B65701"/>
    <w:rsid w:val="00B84FD5"/>
    <w:rsid w:val="00BD0709"/>
    <w:rsid w:val="00C26650"/>
    <w:rsid w:val="00C62EB1"/>
    <w:rsid w:val="00CF7065"/>
    <w:rsid w:val="00D3097F"/>
    <w:rsid w:val="00D378E9"/>
    <w:rsid w:val="00D4502D"/>
    <w:rsid w:val="00D74D21"/>
    <w:rsid w:val="00D84129"/>
    <w:rsid w:val="00DC002C"/>
    <w:rsid w:val="00DC2B7C"/>
    <w:rsid w:val="00DD72A3"/>
    <w:rsid w:val="00E819A3"/>
    <w:rsid w:val="00EC0510"/>
    <w:rsid w:val="00F640A3"/>
    <w:rsid w:val="00F7359A"/>
    <w:rsid w:val="00FB40F3"/>
    <w:rsid w:val="00FF0AFA"/>
    <w:rsid w:val="4FBB5E55"/>
    <w:rsid w:val="7F57C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0CA73"/>
  <w15:docId w15:val="{28820CA2-992A-488B-9CC0-80346554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387179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Yuxiao He</dc:creator>
  <cp:lastModifiedBy>Yuxiao He</cp:lastModifiedBy>
  <cp:revision>37</cp:revision>
  <dcterms:created xsi:type="dcterms:W3CDTF">2026-04-16T02:49:00Z</dcterms:created>
  <dcterms:modified xsi:type="dcterms:W3CDTF">2026-07-08T08:31:00Z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994A265D4BA4C9FE5E5CDF69414920F2_42</vt:lpwstr>
  </property>
</Properties>
</file>