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42" w:rsidRPr="000A12F3" w:rsidRDefault="00001B42" w:rsidP="009A65C9">
      <w:pPr>
        <w:ind w:firstLineChars="0" w:firstLine="0"/>
        <w:rPr>
          <w:rFonts w:ascii="黑体" w:eastAsia="黑体" w:hAnsi="黑体"/>
          <w:bCs/>
          <w:sz w:val="30"/>
          <w:szCs w:val="30"/>
        </w:rPr>
      </w:pPr>
      <w:r w:rsidRPr="000A12F3">
        <w:rPr>
          <w:rFonts w:ascii="黑体" w:eastAsia="黑体" w:hAnsi="黑体" w:hint="eastAsia"/>
          <w:bCs/>
          <w:sz w:val="30"/>
          <w:szCs w:val="30"/>
        </w:rPr>
        <w:t>附件</w:t>
      </w:r>
      <w:r w:rsidR="001850A4">
        <w:rPr>
          <w:rFonts w:ascii="黑体" w:eastAsia="黑体" w:hAnsi="黑体" w:hint="eastAsia"/>
          <w:bCs/>
          <w:sz w:val="30"/>
          <w:szCs w:val="30"/>
        </w:rPr>
        <w:t>1</w:t>
      </w:r>
    </w:p>
    <w:p w:rsidR="00001B42" w:rsidRDefault="00001B42" w:rsidP="00001B42">
      <w:pPr>
        <w:snapToGrid w:val="0"/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河南师范大学精品在线开放课程建设标准（试行）</w:t>
      </w:r>
    </w:p>
    <w:p w:rsidR="00001B42" w:rsidRDefault="00001B42" w:rsidP="00001B42">
      <w:pPr>
        <w:snapToGrid w:val="0"/>
        <w:ind w:firstLine="720"/>
        <w:jc w:val="center"/>
        <w:rPr>
          <w:rFonts w:ascii="黑体" w:eastAsia="黑体" w:hAnsi="黑体"/>
          <w:bCs/>
          <w:sz w:val="36"/>
          <w:szCs w:val="36"/>
        </w:rPr>
      </w:pPr>
    </w:p>
    <w:p w:rsidR="00001B42" w:rsidRPr="000A12F3" w:rsidRDefault="00001B42" w:rsidP="00001B42">
      <w:pPr>
        <w:snapToGrid w:val="0"/>
        <w:ind w:firstLine="600"/>
        <w:rPr>
          <w:rFonts w:ascii="黑体" w:eastAsia="黑体" w:hAnsi="黑体"/>
          <w:bCs/>
          <w:sz w:val="30"/>
          <w:szCs w:val="30"/>
        </w:rPr>
      </w:pPr>
      <w:r w:rsidRPr="000A12F3">
        <w:rPr>
          <w:rFonts w:ascii="黑体" w:eastAsia="黑体" w:hAnsi="黑体" w:hint="eastAsia"/>
          <w:bCs/>
          <w:sz w:val="30"/>
          <w:szCs w:val="30"/>
        </w:rPr>
        <w:t>一、</w:t>
      </w:r>
      <w:r w:rsidRPr="000A12F3">
        <w:rPr>
          <w:rFonts w:ascii="黑体" w:eastAsia="黑体" w:hAnsi="黑体" w:hint="eastAsia"/>
          <w:sz w:val="30"/>
          <w:szCs w:val="30"/>
        </w:rPr>
        <w:t>课程建设总体要求</w:t>
      </w:r>
    </w:p>
    <w:p w:rsidR="00001B42" w:rsidRPr="000A12F3" w:rsidRDefault="00001B42" w:rsidP="00001B42">
      <w:pPr>
        <w:snapToGrid w:val="0"/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1. </w:t>
      </w:r>
      <w:r w:rsidRPr="000A12F3">
        <w:rPr>
          <w:rFonts w:eastAsia="仿宋_GB2312" w:hint="eastAsia"/>
          <w:sz w:val="30"/>
          <w:szCs w:val="30"/>
        </w:rPr>
        <w:t>教学内容与资源。根据预设教学目标、学科特点、学生认知规律及教学方式，围绕学科核心概念及教学内容和资源间关系，碎片化组织教学内容及资源、设置教学情境，形成围绕知识点展开、清晰表达知识框架的短视频模块集。每个短视频以</w:t>
      </w:r>
      <w:r w:rsidRPr="000A12F3">
        <w:rPr>
          <w:rFonts w:eastAsia="仿宋_GB2312"/>
          <w:sz w:val="30"/>
          <w:szCs w:val="30"/>
        </w:rPr>
        <w:t>5-15</w:t>
      </w:r>
      <w:r w:rsidRPr="000A12F3">
        <w:rPr>
          <w:rFonts w:eastAsia="仿宋_GB2312" w:hint="eastAsia"/>
          <w:sz w:val="30"/>
          <w:szCs w:val="30"/>
        </w:rPr>
        <w:t>分钟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</w:t>
      </w:r>
    </w:p>
    <w:p w:rsidR="00001B42" w:rsidRPr="000A12F3" w:rsidRDefault="00001B42" w:rsidP="00001B42">
      <w:pPr>
        <w:snapToGrid w:val="0"/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2. </w:t>
      </w:r>
      <w:r w:rsidRPr="000A12F3">
        <w:rPr>
          <w:rFonts w:eastAsia="仿宋_GB2312" w:hint="eastAsia"/>
          <w:sz w:val="30"/>
          <w:szCs w:val="30"/>
        </w:rPr>
        <w:t>教学设计与方法。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 w:rsidR="00001B42" w:rsidRPr="000A12F3" w:rsidRDefault="00001B42" w:rsidP="00001B42">
      <w:pPr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3. </w:t>
      </w:r>
      <w:r w:rsidRPr="000A12F3">
        <w:rPr>
          <w:rFonts w:eastAsia="仿宋_GB2312" w:hint="eastAsia"/>
          <w:sz w:val="30"/>
          <w:szCs w:val="30"/>
        </w:rPr>
        <w:t>教学活动与评价。要重视学习任务与活动设计，积极</w:t>
      </w:r>
      <w:r w:rsidRPr="000A12F3">
        <w:rPr>
          <w:rFonts w:ascii="仿宋_GB2312" w:eastAsia="仿宋_GB2312" w:hAnsi="宋体" w:hint="eastAsia"/>
          <w:sz w:val="30"/>
          <w:szCs w:val="30"/>
        </w:rPr>
        <w:t>开展案</w:t>
      </w:r>
      <w:r w:rsidRPr="000A12F3">
        <w:rPr>
          <w:rFonts w:ascii="仿宋_GB2312" w:eastAsia="仿宋_GB2312" w:hAnsi="宋体" w:hint="eastAsia"/>
          <w:sz w:val="30"/>
          <w:szCs w:val="30"/>
        </w:rPr>
        <w:lastRenderedPageBreak/>
        <w:t>例式、混合式、探究式等多种教学模式的学习，通过网页插入式在线测试、即时网上辅导反馈、线上线下讨论、网上作业提交和批改、网上社区讨论等，</w:t>
      </w:r>
      <w:r w:rsidRPr="000A12F3">
        <w:rPr>
          <w:rFonts w:eastAsia="仿宋_GB2312" w:hint="eastAsia"/>
          <w:sz w:val="30"/>
          <w:szCs w:val="30"/>
        </w:rPr>
        <w:t>促进师生之间、学生之间进行资源共享、问题交流和协作学习。</w:t>
      </w:r>
    </w:p>
    <w:p w:rsidR="00001B42" w:rsidRPr="000A12F3" w:rsidRDefault="00001B42" w:rsidP="00001B42">
      <w:pPr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 w:hint="eastAsia"/>
          <w:sz w:val="30"/>
          <w:szCs w:val="30"/>
        </w:rPr>
        <w:t>建立多元化学习评价体系，</w:t>
      </w:r>
      <w:proofErr w:type="gramStart"/>
      <w:r w:rsidRPr="000A12F3">
        <w:rPr>
          <w:rFonts w:eastAsia="仿宋_GB2312" w:hint="eastAsia"/>
          <w:sz w:val="30"/>
          <w:szCs w:val="30"/>
        </w:rPr>
        <w:t>探索线</w:t>
      </w:r>
      <w:proofErr w:type="gramEnd"/>
      <w:r w:rsidRPr="000A12F3">
        <w:rPr>
          <w:rFonts w:eastAsia="仿宋_GB2312" w:hint="eastAsia"/>
          <w:sz w:val="30"/>
          <w:szCs w:val="30"/>
        </w:rPr>
        <w:t>上和线下融合，过程性评价与终结性评价相结合的多元化考核评价模式，促进学生自主性学习、过程性学习和体验式学习。课程成绩由过程性考核和终结性考核综合评定。</w:t>
      </w:r>
    </w:p>
    <w:p w:rsidR="00001B42" w:rsidRPr="000A12F3" w:rsidRDefault="00001B42" w:rsidP="00001B42">
      <w:pPr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4. </w:t>
      </w:r>
      <w:r w:rsidRPr="000A12F3">
        <w:rPr>
          <w:rFonts w:eastAsia="仿宋_GB2312" w:hint="eastAsia"/>
          <w:sz w:val="30"/>
          <w:szCs w:val="30"/>
        </w:rPr>
        <w:t>教学效果与影响。要注重对教学效果的跟踪评价并开展教学研究工作。基于大数据信息采集分析，</w:t>
      </w:r>
      <w:r w:rsidRPr="000A12F3">
        <w:rPr>
          <w:rFonts w:ascii="仿宋_GB2312" w:eastAsia="仿宋_GB2312" w:hAnsi="宋体" w:hint="eastAsia"/>
          <w:sz w:val="30"/>
          <w:szCs w:val="30"/>
        </w:rPr>
        <w:t>全程记录和跟踪教师的教学和学生的学习过程、内容、反馈，全面跟踪和掌握每个学生的个性特点、学习行为，改进学校及教师的教学质量，促进因材施教。</w:t>
      </w:r>
    </w:p>
    <w:p w:rsidR="00001B42" w:rsidRPr="000A12F3" w:rsidRDefault="00001B42" w:rsidP="00001B42">
      <w:pPr>
        <w:snapToGrid w:val="0"/>
        <w:ind w:firstLine="600"/>
        <w:rPr>
          <w:rFonts w:ascii="仿宋_GB2312" w:eastAsia="仿宋_GB2312" w:hAnsi="宋体"/>
          <w:color w:val="000000"/>
          <w:sz w:val="30"/>
          <w:szCs w:val="30"/>
        </w:rPr>
      </w:pPr>
      <w:r w:rsidRPr="000A12F3">
        <w:rPr>
          <w:rFonts w:eastAsia="仿宋_GB2312" w:hint="eastAsia"/>
          <w:sz w:val="30"/>
          <w:szCs w:val="30"/>
        </w:rPr>
        <w:t>充分发挥课程共享作用，推进在线开放课程学分认定和学分管理制度创新。</w:t>
      </w:r>
      <w:r w:rsidRPr="000A12F3">
        <w:rPr>
          <w:rFonts w:ascii="仿宋_GB2312" w:eastAsia="仿宋_GB2312" w:hAnsi="宋体" w:hint="eastAsia"/>
          <w:sz w:val="30"/>
          <w:szCs w:val="30"/>
        </w:rPr>
        <w:t>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 w:rsidR="00001B42" w:rsidRPr="000A12F3" w:rsidRDefault="00001B42" w:rsidP="00001B42">
      <w:pPr>
        <w:snapToGrid w:val="0"/>
        <w:ind w:firstLine="60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5. </w:t>
      </w:r>
      <w:r w:rsidRPr="000A12F3">
        <w:rPr>
          <w:rFonts w:eastAsia="仿宋_GB2312" w:hint="eastAsia"/>
          <w:sz w:val="30"/>
          <w:szCs w:val="30"/>
        </w:rPr>
        <w:t>团队支持与服务。课程建设负责人应为高校正式聘用，具有丰富的教学经验和较高的学术造诣的教师，课程组成员均在教学一线长期承担本课程教学任务。支持和鼓励教学名师、知名专家主讲开放课程。除主讲教师外，还需配备必要助理教师和现代教育技术人员，能长期在线服务课程建设，承担课程内容更新、在线辅导、</w:t>
      </w:r>
      <w:r w:rsidRPr="000A12F3">
        <w:rPr>
          <w:rFonts w:eastAsia="仿宋_GB2312" w:hint="eastAsia"/>
          <w:sz w:val="30"/>
          <w:szCs w:val="30"/>
        </w:rPr>
        <w:lastRenderedPageBreak/>
        <w:t>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 w:rsidR="00001B42" w:rsidRPr="000A12F3" w:rsidRDefault="00001B42" w:rsidP="00001B42">
      <w:pPr>
        <w:snapToGrid w:val="0"/>
        <w:ind w:firstLineChars="150" w:firstLine="450"/>
        <w:rPr>
          <w:rFonts w:eastAsia="仿宋_GB2312"/>
          <w:sz w:val="30"/>
          <w:szCs w:val="30"/>
        </w:rPr>
      </w:pPr>
      <w:r w:rsidRPr="000A12F3">
        <w:rPr>
          <w:rFonts w:eastAsia="仿宋_GB2312"/>
          <w:sz w:val="30"/>
          <w:szCs w:val="30"/>
        </w:rPr>
        <w:t xml:space="preserve"> 6. </w:t>
      </w:r>
      <w:r w:rsidRPr="000A12F3">
        <w:rPr>
          <w:rFonts w:eastAsia="仿宋_GB2312" w:hint="eastAsia"/>
          <w:sz w:val="30"/>
          <w:szCs w:val="30"/>
        </w:rPr>
        <w:t>信息安全及知识产权保障。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 w:rsidR="00001B42" w:rsidRPr="000A12F3" w:rsidRDefault="00001B42" w:rsidP="00001B42">
      <w:pPr>
        <w:snapToGrid w:val="0"/>
        <w:ind w:firstLine="600"/>
        <w:rPr>
          <w:rFonts w:ascii="黑体" w:eastAsia="黑体" w:hAnsi="黑体"/>
          <w:color w:val="000000"/>
          <w:sz w:val="30"/>
          <w:szCs w:val="30"/>
        </w:rPr>
      </w:pPr>
      <w:r w:rsidRPr="000A12F3">
        <w:rPr>
          <w:rFonts w:ascii="黑体" w:eastAsia="黑体" w:hAnsi="黑体" w:hint="eastAsia"/>
          <w:sz w:val="30"/>
          <w:szCs w:val="30"/>
        </w:rPr>
        <w:t>二、课程视频制作规范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（一）视频内容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1.屏幕图像的构图合理，画面主体突出。人像及肢体动作以及配合讲授选用的板书、画板、教具实物、模型和实验设备等均不能超出镜头所及范围。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3.摄像镜头应保持与主讲教师目光平视的角度。主讲教师不应较长时间仰视或俯视。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4.使用资料、图片、外景实拍、实验和表演等形象化教学手段，</w:t>
      </w:r>
      <w:r w:rsidRPr="000A12F3">
        <w:rPr>
          <w:rFonts w:ascii="仿宋_GB2312" w:eastAsia="仿宋_GB2312" w:hAnsi="华文仿宋" w:hint="eastAsia"/>
          <w:sz w:val="30"/>
          <w:szCs w:val="30"/>
        </w:rPr>
        <w:lastRenderedPageBreak/>
        <w:t>应符合教学内容要求，与讲授内容联系紧密，手段选用恰当。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5.选用影视作品或自拍素材，应注明素材来源。影视作品或自拍素材中涉及人物访谈内容时，除应加注人物介绍外，还应采用滚动式同声字幕。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7.动画的设计与使用，要与课程内容相贴切，能够发挥良好的教学效果。</w:t>
      </w:r>
    </w:p>
    <w:p w:rsidR="00001B42" w:rsidRPr="000A12F3" w:rsidRDefault="00001B42" w:rsidP="00001B42">
      <w:pPr>
        <w:ind w:firstLineChars="150" w:firstLine="45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 xml:space="preserve"> 8.动画的实现须流畅、合理、图像清晰，具有较强的可视性。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（二）视频技术规格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1.视频信号源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（1）稳定性：全片图像同步性能稳定，无失步现象，CTL同步控制信号必须连续：图像无抖动跳跃，色彩无突变，编辑点处图像稳定。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（2）信噪比：图像信噪比不低于55dB，无明显杂波。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（3）色调：白平衡正确，无明显偏色，多机拍摄的镜头衔接处无明显色差。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lastRenderedPageBreak/>
        <w:t>2.音频信号源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（1）声道：中文内容音频信号记录于第1声道，音乐、音效、同期</w:t>
      </w:r>
      <w:proofErr w:type="gramStart"/>
      <w:r w:rsidRPr="000A12F3">
        <w:rPr>
          <w:rFonts w:ascii="仿宋_GB2312" w:eastAsia="仿宋_GB2312" w:hAnsi="华文仿宋" w:hint="eastAsia"/>
          <w:sz w:val="30"/>
          <w:szCs w:val="30"/>
        </w:rPr>
        <w:t>声记录</w:t>
      </w:r>
      <w:proofErr w:type="gramEnd"/>
      <w:r w:rsidRPr="000A12F3">
        <w:rPr>
          <w:rFonts w:ascii="仿宋_GB2312" w:eastAsia="仿宋_GB2312" w:hAnsi="华文仿宋" w:hint="eastAsia"/>
          <w:sz w:val="30"/>
          <w:szCs w:val="30"/>
        </w:rPr>
        <w:t>于第2声道，若有其他文字解说记录于第3声道(如录音设备无第3声道,则录于第2声道)。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（2）电平指标：-2db —— -8db声音应无明显失真、放音过冲、过弱。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（3）音频信噪比不低于48db。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（4）声音和画面要求同步，</w:t>
      </w:r>
      <w:proofErr w:type="gramStart"/>
      <w:r w:rsidRPr="000A12F3">
        <w:rPr>
          <w:rFonts w:ascii="仿宋_GB2312" w:eastAsia="仿宋_GB2312" w:hAnsi="华文仿宋" w:hint="eastAsia"/>
          <w:sz w:val="30"/>
          <w:szCs w:val="30"/>
        </w:rPr>
        <w:t>无交流</w:t>
      </w:r>
      <w:proofErr w:type="gramEnd"/>
      <w:r w:rsidRPr="000A12F3">
        <w:rPr>
          <w:rFonts w:ascii="仿宋_GB2312" w:eastAsia="仿宋_GB2312" w:hAnsi="华文仿宋" w:hint="eastAsia"/>
          <w:sz w:val="30"/>
          <w:szCs w:val="30"/>
        </w:rPr>
        <w:t>声或其他杂音等缺陷。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（5）伴音清晰、饱满、圆润，无失真、噪声杂音干扰、音量忽大忽小现象。解说声与现场声无明显比例失调，解说声与背景音乐无明显比例失调。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3.视频压缩格式及技术参数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（1）视频压缩采用H.264/AVC (MPEG-4 Part10)编码、使用二次编码、不包含字幕的MP4格式。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（2）视频码流率：动态码流的最低码率不得低于1024Kb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（3）视频分辨率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前期采用标清4:3拍摄时，请设定为 720×576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前期采用高清16:9拍摄时，请设定为 1280×720或1920×1080。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（4）视频画幅宽高比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分辨率设定为 720×576的，请选定 4:3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分辨率设定为1280×720或1920×1080的，请选定 16:9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（5）</w:t>
      </w:r>
      <w:proofErr w:type="gramStart"/>
      <w:r w:rsidRPr="000A12F3">
        <w:rPr>
          <w:rFonts w:ascii="仿宋_GB2312" w:eastAsia="仿宋_GB2312" w:hAnsi="华文仿宋" w:hint="eastAsia"/>
          <w:sz w:val="30"/>
          <w:szCs w:val="30"/>
        </w:rPr>
        <w:t>视频帧率为</w:t>
      </w:r>
      <w:proofErr w:type="gramEnd"/>
      <w:r w:rsidRPr="000A12F3">
        <w:rPr>
          <w:rFonts w:ascii="仿宋_GB2312" w:eastAsia="仿宋_GB2312" w:hAnsi="华文仿宋" w:hint="eastAsia"/>
          <w:sz w:val="30"/>
          <w:szCs w:val="30"/>
        </w:rPr>
        <w:t>25帧/秒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lastRenderedPageBreak/>
        <w:t>（6）扫描方式采用逐行扫描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4.音频压缩格式及技术参数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（1）音频压缩采用AAC(MPEG4 Part3)格式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 xml:space="preserve">（2）采样率48KHz 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（3）音频码流率128Kbps (恒定)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（4）必须是双声道，</w:t>
      </w:r>
      <w:proofErr w:type="gramStart"/>
      <w:r w:rsidRPr="000A12F3">
        <w:rPr>
          <w:rFonts w:ascii="仿宋_GB2312" w:eastAsia="仿宋_GB2312" w:hAnsi="华文仿宋" w:hint="eastAsia"/>
          <w:sz w:val="30"/>
          <w:szCs w:val="30"/>
        </w:rPr>
        <w:t>必须做混音</w:t>
      </w:r>
      <w:proofErr w:type="gramEnd"/>
      <w:r w:rsidRPr="000A12F3">
        <w:rPr>
          <w:rFonts w:ascii="仿宋_GB2312" w:eastAsia="仿宋_GB2312" w:hAnsi="华文仿宋" w:hint="eastAsia"/>
          <w:sz w:val="30"/>
          <w:szCs w:val="30"/>
        </w:rPr>
        <w:t>处理。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5.封装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采用MP4封装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（三）演示文稿（PPT）制作规范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1.制作原则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（1）演示文稿（PPT）要求集文字、图形、图像、声音以及视频等多种媒体元素于一体，一般不使用纯文字的演示文稿（PPT）。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（2）页面设置要求符合高清格式比例，幻灯片大小为“全屏显示16：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0A12F3">
          <w:rPr>
            <w:rFonts w:ascii="仿宋_GB2312" w:eastAsia="仿宋_GB2312" w:hAnsi="华文仿宋" w:hint="eastAsia"/>
            <w:sz w:val="30"/>
            <w:szCs w:val="30"/>
          </w:rPr>
          <w:t>9”</w:t>
        </w:r>
      </w:smartTag>
      <w:r w:rsidRPr="000A12F3">
        <w:rPr>
          <w:rFonts w:ascii="仿宋_GB2312" w:eastAsia="仿宋_GB2312" w:hAnsi="华文仿宋" w:hint="eastAsia"/>
          <w:sz w:val="30"/>
          <w:szCs w:val="30"/>
        </w:rPr>
        <w:t>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（3）整体效果应风格统一、色彩协调、美观大方。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2.字体与字号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字体与字号参照下表：</w:t>
      </w:r>
    </w:p>
    <w:p w:rsidR="00001B42" w:rsidRDefault="00001B42" w:rsidP="00001B42">
      <w:pPr>
        <w:ind w:firstLine="640"/>
        <w:rPr>
          <w:rFonts w:ascii="仿宋_GB2312" w:eastAsia="仿宋_GB2312" w:hAnsi="华文仿宋"/>
          <w:sz w:val="32"/>
          <w:szCs w:val="32"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701"/>
        <w:gridCol w:w="1275"/>
        <w:gridCol w:w="1560"/>
        <w:gridCol w:w="1559"/>
        <w:gridCol w:w="1384"/>
      </w:tblGrid>
      <w:tr w:rsidR="00001B42" w:rsidRPr="00D17C2A" w:rsidTr="00D34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大标题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主讲信息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一级标题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正文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字幕</w:t>
            </w:r>
          </w:p>
        </w:tc>
      </w:tr>
      <w:tr w:rsidR="00001B42" w:rsidRPr="00D17C2A" w:rsidTr="00D34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字体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大黑、时尚中黑、大隶</w:t>
            </w: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lastRenderedPageBreak/>
              <w:t>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lastRenderedPageBreak/>
              <w:t>黑体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黑体、魏碑、大宋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雅黑、中宋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雅黑</w:t>
            </w:r>
          </w:p>
        </w:tc>
      </w:tr>
      <w:tr w:rsidR="00001B42" w:rsidRPr="00D17C2A" w:rsidTr="00D34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lastRenderedPageBreak/>
              <w:t>字号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50～</w:t>
            </w:r>
            <w:smartTag w:uri="urn:schemas-microsoft-com:office:smarttags" w:element="chmetcnv">
              <w:smartTagPr>
                <w:attr w:name="UnitName" w:val="磅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华文仿宋" w:hint="eastAsia"/>
                  <w:kern w:val="2"/>
                  <w:sz w:val="24"/>
                  <w:szCs w:val="24"/>
                </w:rPr>
                <w:t>70磅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UnitName" w:val="磅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华文仿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UnitName" w:val="磅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华文仿宋" w:hint="eastAsia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24～</w:t>
            </w:r>
            <w:smartTag w:uri="urn:schemas-microsoft-com:office:smarttags" w:element="chmetcnv">
              <w:smartTagPr>
                <w:attr w:name="UnitName" w:val="磅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华文仿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smartTag w:uri="urn:schemas-microsoft-com:office:smarttags" w:element="chmetcnv">
              <w:smartTagPr>
                <w:attr w:name="UnitName" w:val="磅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华文仿宋" w:hint="eastAsia"/>
                  <w:kern w:val="2"/>
                  <w:sz w:val="24"/>
                  <w:szCs w:val="24"/>
                </w:rPr>
                <w:t>32磅</w:t>
              </w:r>
            </w:smartTag>
          </w:p>
        </w:tc>
      </w:tr>
      <w:tr w:rsidR="00001B42" w:rsidRPr="00D17C2A" w:rsidTr="00D34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上下左右居中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左对齐或居中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D34519">
            <w:pPr>
              <w:ind w:firstLine="480"/>
              <w:jc w:val="center"/>
              <w:rPr>
                <w:rFonts w:ascii="仿宋_GB2312" w:eastAsia="仿宋_GB2312" w:hAnsi="华文仿宋"/>
                <w:kern w:val="2"/>
                <w:sz w:val="24"/>
                <w:szCs w:val="24"/>
                <w:u w:color="000000"/>
              </w:rPr>
            </w:pPr>
            <w:r>
              <w:rPr>
                <w:rFonts w:ascii="仿宋_GB2312" w:eastAsia="仿宋_GB2312" w:hAnsi="华文仿宋" w:hint="eastAsia"/>
                <w:kern w:val="2"/>
                <w:sz w:val="24"/>
                <w:szCs w:val="24"/>
              </w:rPr>
              <w:t>左右居中</w:t>
            </w:r>
          </w:p>
        </w:tc>
      </w:tr>
    </w:tbl>
    <w:p w:rsidR="00001B42" w:rsidRPr="000A12F3" w:rsidRDefault="00001B42" w:rsidP="00001B42">
      <w:pPr>
        <w:ind w:firstLine="600"/>
        <w:rPr>
          <w:rFonts w:ascii="仿宋_GB2312" w:eastAsia="仿宋_GB2312" w:hAnsi="华文仿宋"/>
          <w:color w:val="000000"/>
          <w:sz w:val="30"/>
          <w:szCs w:val="30"/>
          <w:u w:color="00000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3.版心与版式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每页四周留出空白，应避免内容顶到页面边缘，边界安全区域分别为左、右130像素内，上、下90像素内。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4.背景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（1）背景色以简洁适中饱和度为主（颜色保持在一至两种色系内）；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（2）背景和场景不宜变化过多；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（3）文字、图形等内容应与背景对比醒目。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5. 色调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（1）色彩的选配应与课程科目相吻合；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（2）每一短视频或一系列短视频在配色上应体现出系统性，可选一种主色调再加上一至两种辅助色进行匹配；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（3）同一屏里文字不宜超出三种颜色。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6.字距与行距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（1）标题：在文字少的情形下，字距放宽一倍体现舒展性；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（2）正文：行距使用1行或1.5行，便于阅读。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7. 配图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（1）图像应清晰并能反映出内容主题思想，分辨率应上72dpi</w:t>
      </w:r>
      <w:r w:rsidRPr="000A12F3">
        <w:rPr>
          <w:rFonts w:ascii="仿宋_GB2312" w:eastAsia="仿宋_GB2312" w:hAnsi="华文仿宋" w:hint="eastAsia"/>
          <w:sz w:val="30"/>
          <w:szCs w:val="30"/>
        </w:rPr>
        <w:lastRenderedPageBreak/>
        <w:t>以上；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（2）图片不可加长或压窄，防止变形；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（3）图形使用应通俗易懂，便于理解。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8. 修饰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（1）细线条的运用比粗线条更显精致；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（2）扁平式的装饰更接近时代审美；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（3）有趣味的装饰通常更能吸引人。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9. 版权来源</w:t>
      </w:r>
    </w:p>
    <w:p w:rsidR="00001B42" w:rsidRPr="000A12F3" w:rsidRDefault="00001B42" w:rsidP="00001B42">
      <w:pPr>
        <w:ind w:firstLine="600"/>
        <w:rPr>
          <w:rFonts w:ascii="仿宋_GB2312" w:eastAsia="仿宋_GB2312" w:hAnsi="华文仿宋"/>
          <w:sz w:val="30"/>
          <w:szCs w:val="30"/>
        </w:rPr>
      </w:pPr>
      <w:r w:rsidRPr="000A12F3">
        <w:rPr>
          <w:rFonts w:ascii="仿宋_GB2312" w:eastAsia="仿宋_GB2312" w:hAnsi="华文仿宋" w:hint="eastAsia"/>
          <w:sz w:val="30"/>
          <w:szCs w:val="30"/>
        </w:rPr>
        <w:t>素材选用注意版权，涉及版权问题须加入“版权来源”信息。</w:t>
      </w:r>
    </w:p>
    <w:p w:rsidR="00001B42" w:rsidRPr="000A12F3" w:rsidRDefault="00001B42" w:rsidP="00001B42">
      <w:pPr>
        <w:ind w:firstLine="600"/>
        <w:rPr>
          <w:rFonts w:ascii="仿宋_GB2312" w:eastAsia="仿宋_GB2312"/>
          <w:sz w:val="30"/>
          <w:szCs w:val="30"/>
        </w:rPr>
      </w:pPr>
    </w:p>
    <w:p w:rsidR="00E31E51" w:rsidRPr="001850A4" w:rsidRDefault="00E31E51" w:rsidP="001850A4">
      <w:pPr>
        <w:tabs>
          <w:tab w:val="left" w:pos="2715"/>
        </w:tabs>
        <w:autoSpaceDE/>
        <w:autoSpaceDN/>
        <w:adjustRightInd/>
        <w:ind w:firstLineChars="0" w:firstLine="0"/>
        <w:jc w:val="both"/>
        <w:rPr>
          <w:rFonts w:ascii="仿宋_GB2312" w:eastAsia="仿宋_GB2312"/>
          <w:sz w:val="24"/>
        </w:rPr>
      </w:pPr>
      <w:bookmarkStart w:id="0" w:name="_GoBack"/>
      <w:bookmarkEnd w:id="0"/>
    </w:p>
    <w:sectPr w:rsidR="00E31E51" w:rsidRPr="001850A4" w:rsidSect="001850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531" w:bottom="1928" w:left="1531" w:header="851" w:footer="153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D4" w:rsidRDefault="00C93FD4">
      <w:pPr>
        <w:spacing w:line="240" w:lineRule="auto"/>
      </w:pPr>
      <w:r>
        <w:separator/>
      </w:r>
    </w:p>
  </w:endnote>
  <w:endnote w:type="continuationSeparator" w:id="0">
    <w:p w:rsidR="00C93FD4" w:rsidRDefault="00C93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Pr="00E27C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30 -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Default="00C93FD4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jc w:val="right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="001850A4" w:rsidRPr="001850A4">
      <w:rPr>
        <w:rFonts w:ascii="宋体" w:hAnsi="宋体"/>
        <w:noProof/>
        <w:sz w:val="28"/>
        <w:szCs w:val="28"/>
        <w:lang w:val="zh-CN"/>
      </w:rPr>
      <w:t>-</w:t>
    </w:r>
    <w:r w:rsidR="001850A4">
      <w:rPr>
        <w:rFonts w:ascii="宋体" w:hAnsi="宋体"/>
        <w:noProof/>
        <w:sz w:val="28"/>
        <w:szCs w:val="28"/>
      </w:rPr>
      <w:t xml:space="preserve"> 1 -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Pr="00F370BA" w:rsidRDefault="00C93FD4" w:rsidP="00F370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C93FD4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D4" w:rsidRDefault="00C93FD4">
      <w:pPr>
        <w:spacing w:line="240" w:lineRule="auto"/>
      </w:pPr>
      <w:r>
        <w:separator/>
      </w:r>
    </w:p>
  </w:footnote>
  <w:footnote w:type="continuationSeparator" w:id="0">
    <w:p w:rsidR="00C93FD4" w:rsidRDefault="00C93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C93FD4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C93FD4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C0A61A6"/>
    <w:multiLevelType w:val="multilevel"/>
    <w:tmpl w:val="1C0A61A6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3849127A"/>
    <w:multiLevelType w:val="hybridMultilevel"/>
    <w:tmpl w:val="480A320C"/>
    <w:lvl w:ilvl="0" w:tplc="7B223A84">
      <w:start w:val="1"/>
      <w:numFmt w:val="japaneseCounting"/>
      <w:lvlText w:val="%1、"/>
      <w:lvlJc w:val="left"/>
      <w:pPr>
        <w:ind w:left="1360" w:hanging="72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4F012173"/>
    <w:multiLevelType w:val="hybridMultilevel"/>
    <w:tmpl w:val="1C820F6C"/>
    <w:lvl w:ilvl="0" w:tplc="54CEE83C">
      <w:start w:val="1"/>
      <w:numFmt w:val="none"/>
      <w:lvlText w:val="一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AB7613"/>
    <w:multiLevelType w:val="hybridMultilevel"/>
    <w:tmpl w:val="C2C21F82"/>
    <w:lvl w:ilvl="0" w:tplc="F68CF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5752D2D2"/>
    <w:multiLevelType w:val="singleLevel"/>
    <w:tmpl w:val="5752D2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752D3BC"/>
    <w:multiLevelType w:val="singleLevel"/>
    <w:tmpl w:val="5752D3BC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>
    <w:nsid w:val="748D1EC3"/>
    <w:multiLevelType w:val="multilevel"/>
    <w:tmpl w:val="748D1EC3"/>
    <w:lvl w:ilvl="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7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7"/>
  </w:num>
  <w:num w:numId="11">
    <w:abstractNumId w:val="1"/>
  </w:num>
  <w:num w:numId="12">
    <w:abstractNumId w:val="14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42"/>
    <w:rsid w:val="00001B42"/>
    <w:rsid w:val="000C5900"/>
    <w:rsid w:val="00135C73"/>
    <w:rsid w:val="001850A4"/>
    <w:rsid w:val="00440FC0"/>
    <w:rsid w:val="0044566E"/>
    <w:rsid w:val="005C2B46"/>
    <w:rsid w:val="005F1282"/>
    <w:rsid w:val="0060767D"/>
    <w:rsid w:val="00664084"/>
    <w:rsid w:val="006E2405"/>
    <w:rsid w:val="00722601"/>
    <w:rsid w:val="00823828"/>
    <w:rsid w:val="00833B37"/>
    <w:rsid w:val="00925F39"/>
    <w:rsid w:val="009A65C9"/>
    <w:rsid w:val="00A65752"/>
    <w:rsid w:val="00B61069"/>
    <w:rsid w:val="00B74400"/>
    <w:rsid w:val="00C07359"/>
    <w:rsid w:val="00C3675B"/>
    <w:rsid w:val="00C93FD4"/>
    <w:rsid w:val="00E31E51"/>
    <w:rsid w:val="00E61CAA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3</cp:revision>
  <cp:lastPrinted>2016-08-05T02:06:00Z</cp:lastPrinted>
  <dcterms:created xsi:type="dcterms:W3CDTF">2016-08-11T10:21:00Z</dcterms:created>
  <dcterms:modified xsi:type="dcterms:W3CDTF">2016-08-11T10:26:00Z</dcterms:modified>
</cp:coreProperties>
</file>