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Webplus3展示扩充配置手册</w:t>
      </w: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numPr>
          <w:ilvl w:val="0"/>
          <w:numId w:val="1"/>
        </w:num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菜单导航</w:t>
      </w:r>
    </w:p>
    <w:p>
      <w:pPr>
        <w:pStyle w:val="5"/>
        <w:numPr>
          <w:ilvl w:val="0"/>
          <w:numId w:val="2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系统默认展示结构</w:t>
      </w:r>
    </w:p>
    <w:p>
      <w:pPr>
        <w:spacing w:line="360" w:lineRule="auto"/>
        <w:ind w:left="780" w:firstLine="240" w:firstLineChars="100"/>
        <w:rPr>
          <w:rFonts w:hint="eastAsia" w:ascii="宋体" w:hAnsi="宋体"/>
          <w:sz w:val="24"/>
          <w:szCs w:val="24"/>
        </w:rPr>
      </w:pPr>
      <w:r>
        <w:rPr>
          <w:rFonts w:ascii="宋体" w:hAnsi="宋体" w:eastAsia="宋体" w:cs="Times New Roman"/>
          <w:kern w:val="2"/>
          <w:sz w:val="24"/>
          <w:szCs w:val="24"/>
          <w:lang w:val="en-US" w:eastAsia="zh-CN" w:bidi="ar-SA"/>
        </w:rPr>
        <w:pict>
          <v:rect id="Text Box 2" o:spid="_x0000_s1026" style="height:321pt;width:372pt;rotation:0f;" o:ole="f" fillcolor="#BBD5F0" filled="t" o:preferrelative="t" stroked="t" coordsize="21600,21600">
            <v:fill type="gradient" on="t" color2="#FFFFFF" o:opacity2="100%" colors="0f #BBD5F0;65536f #9CBEE0;" angle="180" focus="0%" focussize="0f,0f" focusposition="0f,0f" method="linear sigma">
              <o:fill type="gradientUnscaled" v:ext="backwardCompatible"/>
            </v:fill>
            <v:stroke weight="1.25pt" color="#739CC3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&lt;</w:t>
                  </w:r>
                  <w:r>
                    <w:rPr>
                      <w:rFonts w:ascii="宋体" w:cs="宋体"/>
                      <w:color w:val="A31515"/>
                      <w:kern w:val="0"/>
                      <w:sz w:val="18"/>
                      <w:szCs w:val="18"/>
                    </w:rPr>
                    <w:t>div</w:t>
                  </w:r>
                  <w:r>
                    <w:rPr>
                      <w:rFonts w:ascii="宋体" w:cs="宋体"/>
                      <w:kern w:val="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宋体" w:cs="宋体"/>
                      <w:color w:val="FF0000"/>
                      <w:kern w:val="0"/>
                      <w:sz w:val="18"/>
                      <w:szCs w:val="18"/>
                    </w:rPr>
                    <w:t>class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="nav"&gt;</w:t>
                  </w:r>
                </w:p>
                <w:p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cs="宋体"/>
                      <w:kern w:val="0"/>
                      <w:sz w:val="18"/>
                      <w:szCs w:val="18"/>
                    </w:rPr>
                    <w:t xml:space="preserve">    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&lt;</w:t>
                  </w:r>
                  <w:r>
                    <w:rPr>
                      <w:rFonts w:ascii="宋体" w:cs="宋体"/>
                      <w:color w:val="A31515"/>
                      <w:kern w:val="0"/>
                      <w:sz w:val="18"/>
                      <w:szCs w:val="18"/>
                    </w:rPr>
                    <w:t>ul</w:t>
                  </w:r>
                  <w:r>
                    <w:rPr>
                      <w:rFonts w:ascii="宋体" w:cs="宋体"/>
                      <w:kern w:val="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宋体" w:cs="宋体"/>
                      <w:color w:val="FF0000"/>
                      <w:kern w:val="0"/>
                      <w:sz w:val="18"/>
                      <w:szCs w:val="18"/>
                    </w:rPr>
                    <w:t>class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="wp_nav"</w:t>
                  </w:r>
                  <w:r>
                    <w:rPr>
                      <w:rFonts w:ascii="宋体" w:cs="宋体"/>
                      <w:kern w:val="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宋体" w:cs="宋体"/>
                      <w:color w:val="FF0000"/>
                      <w:kern w:val="0"/>
                      <w:sz w:val="18"/>
                      <w:szCs w:val="18"/>
                    </w:rPr>
                    <w:t>id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="wp_nav_1"&gt;</w:t>
                  </w:r>
                </w:p>
                <w:p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cs="宋体"/>
                      <w:kern w:val="0"/>
                      <w:sz w:val="18"/>
                      <w:szCs w:val="18"/>
                    </w:rPr>
                    <w:t xml:space="preserve">      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&lt;</w:t>
                  </w:r>
                  <w:r>
                    <w:rPr>
                      <w:rFonts w:ascii="宋体" w:cs="宋体"/>
                      <w:color w:val="A31515"/>
                      <w:kern w:val="0"/>
                      <w:sz w:val="18"/>
                      <w:szCs w:val="18"/>
                    </w:rPr>
                    <w:t>li</w:t>
                  </w:r>
                  <w:r>
                    <w:rPr>
                      <w:rFonts w:ascii="宋体" w:cs="宋体"/>
                      <w:kern w:val="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宋体" w:cs="宋体"/>
                      <w:color w:val="FF0000"/>
                      <w:kern w:val="0"/>
                      <w:sz w:val="18"/>
                      <w:szCs w:val="18"/>
                    </w:rPr>
                    <w:t>class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="nav-item i1"&gt;</w:t>
                  </w:r>
                </w:p>
                <w:p>
                  <w:pPr>
                    <w:autoSpaceDE w:val="0"/>
                    <w:autoSpaceDN w:val="0"/>
                    <w:adjustRightInd w:val="0"/>
                    <w:ind w:firstLine="720" w:firstLineChars="400"/>
                    <w:jc w:val="lef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&lt;</w:t>
                  </w:r>
                  <w:r>
                    <w:rPr>
                      <w:rFonts w:ascii="宋体" w:cs="宋体"/>
                      <w:color w:val="A31515"/>
                      <w:kern w:val="0"/>
                      <w:sz w:val="18"/>
                      <w:szCs w:val="18"/>
                    </w:rPr>
                    <w:t>a</w:t>
                  </w:r>
                  <w:r>
                    <w:rPr>
                      <w:rFonts w:ascii="宋体" w:cs="宋体"/>
                      <w:kern w:val="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宋体" w:cs="宋体"/>
                      <w:color w:val="FF0000"/>
                      <w:kern w:val="0"/>
                      <w:sz w:val="18"/>
                      <w:szCs w:val="18"/>
                    </w:rPr>
                    <w:t>href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="#"</w:t>
                  </w:r>
                  <w:r>
                    <w:rPr>
                      <w:rFonts w:ascii="宋体" w:cs="宋体"/>
                      <w:kern w:val="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宋体" w:cs="宋体"/>
                      <w:color w:val="FF0000"/>
                      <w:kern w:val="0"/>
                      <w:sz w:val="18"/>
                      <w:szCs w:val="18"/>
                    </w:rPr>
                    <w:t>title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="</w:t>
                  </w:r>
                  <w:r>
                    <w:rPr>
                      <w:rFonts w:hint="eastAsia" w:ascii="宋体" w:cs="宋体"/>
                      <w:color w:val="0000FF"/>
                      <w:kern w:val="0"/>
                      <w:sz w:val="18"/>
                      <w:szCs w:val="18"/>
                      <w:lang w:val="zh-CN"/>
                    </w:rPr>
                    <w:t>学校概况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"&gt;&lt;</w:t>
                  </w:r>
                  <w:r>
                    <w:rPr>
                      <w:rFonts w:ascii="宋体" w:cs="宋体"/>
                      <w:color w:val="A31515"/>
                      <w:kern w:val="0"/>
                      <w:sz w:val="18"/>
                      <w:szCs w:val="18"/>
                    </w:rPr>
                    <w:t>span</w:t>
                  </w:r>
                  <w:r>
                    <w:rPr>
                      <w:rFonts w:ascii="宋体" w:cs="宋体"/>
                      <w:kern w:val="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宋体" w:cs="宋体"/>
                      <w:color w:val="FF0000"/>
                      <w:kern w:val="0"/>
                      <w:sz w:val="18"/>
                      <w:szCs w:val="18"/>
                    </w:rPr>
                    <w:t>class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="item-name"&gt;</w:t>
                  </w:r>
                  <w:r>
                    <w:rPr>
                      <w:rFonts w:hint="eastAsia" w:ascii="宋体" w:cs="宋体"/>
                      <w:kern w:val="0"/>
                      <w:sz w:val="18"/>
                      <w:szCs w:val="18"/>
                      <w:lang w:val="zh-CN"/>
                    </w:rPr>
                    <w:t>学校概况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&lt;/</w:t>
                  </w:r>
                  <w:r>
                    <w:rPr>
                      <w:rFonts w:ascii="宋体" w:cs="宋体"/>
                      <w:color w:val="A31515"/>
                      <w:kern w:val="0"/>
                      <w:sz w:val="18"/>
                      <w:szCs w:val="18"/>
                    </w:rPr>
                    <w:t>span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&gt;&lt;/</w:t>
                  </w:r>
                  <w:r>
                    <w:rPr>
                      <w:rFonts w:ascii="宋体" w:cs="宋体"/>
                      <w:color w:val="A31515"/>
                      <w:kern w:val="0"/>
                      <w:sz w:val="18"/>
                      <w:szCs w:val="18"/>
                    </w:rPr>
                    <w:t>a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&gt;</w:t>
                  </w:r>
                  <w:r>
                    <w:rPr>
                      <w:rFonts w:ascii="宋体" w:cs="宋体"/>
                      <w:kern w:val="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&lt;</w:t>
                  </w:r>
                  <w:r>
                    <w:rPr>
                      <w:rFonts w:ascii="宋体" w:cs="宋体"/>
                      <w:color w:val="A31515"/>
                      <w:kern w:val="0"/>
                      <w:sz w:val="18"/>
                      <w:szCs w:val="18"/>
                    </w:rPr>
                    <w:t>i</w:t>
                  </w:r>
                  <w:r>
                    <w:rPr>
                      <w:rFonts w:ascii="宋体" w:cs="宋体"/>
                      <w:kern w:val="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宋体" w:cs="宋体"/>
                      <w:color w:val="FF0000"/>
                      <w:kern w:val="0"/>
                      <w:sz w:val="18"/>
                      <w:szCs w:val="18"/>
                    </w:rPr>
                    <w:t>class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="mark"&gt;&lt;/</w:t>
                  </w:r>
                  <w:r>
                    <w:rPr>
                      <w:rFonts w:ascii="宋体" w:cs="宋体"/>
                      <w:color w:val="A31515"/>
                      <w:kern w:val="0"/>
                      <w:sz w:val="18"/>
                      <w:szCs w:val="18"/>
                    </w:rPr>
                    <w:t>i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&gt;</w:t>
                  </w:r>
                </w:p>
                <w:p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cs="宋体"/>
                      <w:kern w:val="0"/>
                      <w:sz w:val="18"/>
                      <w:szCs w:val="18"/>
                    </w:rPr>
                    <w:t xml:space="preserve">        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&lt;</w:t>
                  </w:r>
                  <w:r>
                    <w:rPr>
                      <w:rFonts w:ascii="宋体" w:cs="宋体"/>
                      <w:color w:val="A31515"/>
                      <w:kern w:val="0"/>
                      <w:sz w:val="18"/>
                      <w:szCs w:val="18"/>
                    </w:rPr>
                    <w:t>ul</w:t>
                  </w:r>
                  <w:r>
                    <w:rPr>
                      <w:rFonts w:ascii="宋体" w:cs="宋体"/>
                      <w:kern w:val="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宋体" w:cs="宋体"/>
                      <w:color w:val="FF0000"/>
                      <w:kern w:val="0"/>
                      <w:sz w:val="18"/>
                      <w:szCs w:val="18"/>
                    </w:rPr>
                    <w:t>class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="sub-nav"&gt;</w:t>
                  </w:r>
                </w:p>
                <w:p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cs="宋体"/>
                      <w:kern w:val="0"/>
                      <w:sz w:val="18"/>
                      <w:szCs w:val="18"/>
                    </w:rPr>
                    <w:t xml:space="preserve">           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&lt;</w:t>
                  </w:r>
                  <w:r>
                    <w:rPr>
                      <w:rFonts w:ascii="宋体" w:cs="宋体"/>
                      <w:color w:val="A31515"/>
                      <w:kern w:val="0"/>
                      <w:sz w:val="18"/>
                      <w:szCs w:val="18"/>
                    </w:rPr>
                    <w:t>li</w:t>
                  </w:r>
                  <w:r>
                    <w:rPr>
                      <w:rFonts w:ascii="宋体" w:cs="宋体"/>
                      <w:kern w:val="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宋体" w:cs="宋体"/>
                      <w:color w:val="FF0000"/>
                      <w:kern w:val="0"/>
                      <w:sz w:val="18"/>
                      <w:szCs w:val="18"/>
                    </w:rPr>
                    <w:t>class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="nav-item i1-1"&gt;&lt;</w:t>
                  </w:r>
                  <w:r>
                    <w:rPr>
                      <w:rFonts w:ascii="宋体" w:cs="宋体"/>
                      <w:color w:val="A31515"/>
                      <w:kern w:val="0"/>
                      <w:sz w:val="18"/>
                      <w:szCs w:val="18"/>
                    </w:rPr>
                    <w:t>a</w:t>
                  </w:r>
                  <w:r>
                    <w:rPr>
                      <w:rFonts w:ascii="宋体" w:cs="宋体"/>
                      <w:kern w:val="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宋体" w:cs="宋体"/>
                      <w:color w:val="FF0000"/>
                      <w:kern w:val="0"/>
                      <w:sz w:val="18"/>
                      <w:szCs w:val="18"/>
                    </w:rPr>
                    <w:t>href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="#"</w:t>
                  </w:r>
                  <w:r>
                    <w:rPr>
                      <w:rFonts w:ascii="宋体" w:cs="宋体"/>
                      <w:kern w:val="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宋体" w:cs="宋体"/>
                      <w:color w:val="FF0000"/>
                      <w:kern w:val="0"/>
                      <w:sz w:val="18"/>
                      <w:szCs w:val="18"/>
                    </w:rPr>
                    <w:t>title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="</w:t>
                  </w:r>
                  <w:r>
                    <w:rPr>
                      <w:rFonts w:hint="eastAsia" w:ascii="宋体" w:cs="宋体"/>
                      <w:color w:val="0000FF"/>
                      <w:kern w:val="0"/>
                      <w:sz w:val="18"/>
                      <w:szCs w:val="18"/>
                      <w:lang w:val="zh-CN"/>
                    </w:rPr>
                    <w:t>学校简介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"&gt;&lt;</w:t>
                  </w:r>
                  <w:r>
                    <w:rPr>
                      <w:rFonts w:ascii="宋体" w:cs="宋体"/>
                      <w:color w:val="A31515"/>
                      <w:kern w:val="0"/>
                      <w:sz w:val="18"/>
                      <w:szCs w:val="18"/>
                    </w:rPr>
                    <w:t>span</w:t>
                  </w:r>
                  <w:r>
                    <w:rPr>
                      <w:rFonts w:ascii="宋体" w:cs="宋体"/>
                      <w:kern w:val="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宋体" w:cs="宋体"/>
                      <w:color w:val="FF0000"/>
                      <w:kern w:val="0"/>
                      <w:sz w:val="18"/>
                      <w:szCs w:val="18"/>
                    </w:rPr>
                    <w:t>class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="item-name"&gt;</w:t>
                  </w:r>
                  <w:r>
                    <w:rPr>
                      <w:rFonts w:hint="eastAsia" w:ascii="宋体" w:cs="宋体"/>
                      <w:kern w:val="0"/>
                      <w:sz w:val="18"/>
                      <w:szCs w:val="18"/>
                      <w:lang w:val="zh-CN"/>
                    </w:rPr>
                    <w:t>学校简介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&lt;/</w:t>
                  </w:r>
                  <w:r>
                    <w:rPr>
                      <w:rFonts w:ascii="宋体" w:cs="宋体"/>
                      <w:color w:val="A31515"/>
                      <w:kern w:val="0"/>
                      <w:sz w:val="18"/>
                      <w:szCs w:val="18"/>
                    </w:rPr>
                    <w:t>span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&gt;&lt;/</w:t>
                  </w:r>
                  <w:r>
                    <w:rPr>
                      <w:rFonts w:ascii="宋体" w:cs="宋体"/>
                      <w:color w:val="A31515"/>
                      <w:kern w:val="0"/>
                      <w:sz w:val="18"/>
                      <w:szCs w:val="18"/>
                    </w:rPr>
                    <w:t>a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&gt;&lt;</w:t>
                  </w:r>
                  <w:r>
                    <w:rPr>
                      <w:rFonts w:ascii="宋体" w:cs="宋体"/>
                      <w:color w:val="A31515"/>
                      <w:kern w:val="0"/>
                      <w:sz w:val="18"/>
                      <w:szCs w:val="18"/>
                    </w:rPr>
                    <w:t>i</w:t>
                  </w:r>
                  <w:r>
                    <w:rPr>
                      <w:rFonts w:ascii="宋体" w:cs="宋体"/>
                      <w:kern w:val="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宋体" w:cs="宋体"/>
                      <w:color w:val="FF0000"/>
                      <w:kern w:val="0"/>
                      <w:sz w:val="18"/>
                      <w:szCs w:val="18"/>
                    </w:rPr>
                    <w:t>class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="mark"&gt;&lt;/</w:t>
                  </w:r>
                  <w:r>
                    <w:rPr>
                      <w:rFonts w:ascii="宋体" w:cs="宋体"/>
                      <w:color w:val="A31515"/>
                      <w:kern w:val="0"/>
                      <w:sz w:val="18"/>
                      <w:szCs w:val="18"/>
                    </w:rPr>
                    <w:t>i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&gt;&lt;/</w:t>
                  </w:r>
                  <w:r>
                    <w:rPr>
                      <w:rFonts w:ascii="宋体" w:cs="宋体"/>
                      <w:color w:val="A31515"/>
                      <w:kern w:val="0"/>
                      <w:sz w:val="18"/>
                      <w:szCs w:val="18"/>
                    </w:rPr>
                    <w:t>li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&gt;</w:t>
                  </w:r>
                </w:p>
                <w:p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cs="宋体"/>
                      <w:kern w:val="0"/>
                      <w:sz w:val="18"/>
                      <w:szCs w:val="18"/>
                    </w:rPr>
                    <w:t xml:space="preserve">        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&lt;/</w:t>
                  </w:r>
                  <w:r>
                    <w:rPr>
                      <w:rFonts w:ascii="宋体" w:cs="宋体"/>
                      <w:color w:val="A31515"/>
                      <w:kern w:val="0"/>
                      <w:sz w:val="18"/>
                      <w:szCs w:val="18"/>
                    </w:rPr>
                    <w:t>ul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&gt;</w:t>
                  </w:r>
                </w:p>
                <w:p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cs="宋体"/>
                      <w:kern w:val="0"/>
                      <w:sz w:val="18"/>
                      <w:szCs w:val="18"/>
                    </w:rPr>
                    <w:t xml:space="preserve">      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&lt;/</w:t>
                  </w:r>
                  <w:r>
                    <w:rPr>
                      <w:rFonts w:ascii="宋体" w:cs="宋体"/>
                      <w:color w:val="A31515"/>
                      <w:kern w:val="0"/>
                      <w:sz w:val="18"/>
                      <w:szCs w:val="18"/>
                    </w:rPr>
                    <w:t>li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&gt;</w:t>
                  </w:r>
                </w:p>
                <w:p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cs="宋体"/>
                      <w:kern w:val="0"/>
                      <w:sz w:val="18"/>
                      <w:szCs w:val="18"/>
                    </w:rPr>
                    <w:t xml:space="preserve">      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&lt;</w:t>
                  </w:r>
                  <w:r>
                    <w:rPr>
                      <w:rFonts w:ascii="宋体" w:cs="宋体"/>
                      <w:color w:val="A31515"/>
                      <w:kern w:val="0"/>
                      <w:sz w:val="18"/>
                      <w:szCs w:val="18"/>
                    </w:rPr>
                    <w:t>li</w:t>
                  </w:r>
                  <w:r>
                    <w:rPr>
                      <w:rFonts w:ascii="宋体" w:cs="宋体"/>
                      <w:kern w:val="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宋体" w:cs="宋体"/>
                      <w:color w:val="FF0000"/>
                      <w:kern w:val="0"/>
                      <w:sz w:val="18"/>
                      <w:szCs w:val="18"/>
                    </w:rPr>
                    <w:t>class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="nav-item i2"&gt;</w:t>
                  </w:r>
                  <w:r>
                    <w:rPr>
                      <w:rFonts w:ascii="宋体" w:cs="宋体"/>
                      <w:kern w:val="0"/>
                      <w:sz w:val="18"/>
                      <w:szCs w:val="18"/>
                    </w:rPr>
                    <w:t xml:space="preserve"> </w:t>
                  </w:r>
                </w:p>
                <w:p>
                  <w:pPr>
                    <w:autoSpaceDE w:val="0"/>
                    <w:autoSpaceDN w:val="0"/>
                    <w:adjustRightInd w:val="0"/>
                    <w:ind w:firstLine="720" w:firstLineChars="400"/>
                    <w:jc w:val="lef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&lt;</w:t>
                  </w:r>
                  <w:r>
                    <w:rPr>
                      <w:rFonts w:ascii="宋体" w:cs="宋体"/>
                      <w:color w:val="A31515"/>
                      <w:kern w:val="0"/>
                      <w:sz w:val="18"/>
                      <w:szCs w:val="18"/>
                    </w:rPr>
                    <w:t>a</w:t>
                  </w:r>
                  <w:r>
                    <w:rPr>
                      <w:rFonts w:ascii="宋体" w:cs="宋体"/>
                      <w:kern w:val="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宋体" w:cs="宋体"/>
                      <w:color w:val="FF0000"/>
                      <w:kern w:val="0"/>
                      <w:sz w:val="18"/>
                      <w:szCs w:val="18"/>
                    </w:rPr>
                    <w:t>href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="#"</w:t>
                  </w:r>
                  <w:r>
                    <w:rPr>
                      <w:rFonts w:ascii="宋体" w:cs="宋体"/>
                      <w:kern w:val="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宋体" w:cs="宋体"/>
                      <w:color w:val="FF0000"/>
                      <w:kern w:val="0"/>
                      <w:sz w:val="18"/>
                      <w:szCs w:val="18"/>
                    </w:rPr>
                    <w:t>title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="</w:t>
                  </w:r>
                  <w:r>
                    <w:rPr>
                      <w:rFonts w:hint="eastAsia" w:ascii="宋体" w:cs="宋体"/>
                      <w:color w:val="0000FF"/>
                      <w:kern w:val="0"/>
                      <w:sz w:val="18"/>
                      <w:szCs w:val="18"/>
                      <w:lang w:val="zh-CN"/>
                    </w:rPr>
                    <w:t>院系设置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"&gt;&lt;</w:t>
                  </w:r>
                  <w:r>
                    <w:rPr>
                      <w:rFonts w:ascii="宋体" w:cs="宋体"/>
                      <w:color w:val="A31515"/>
                      <w:kern w:val="0"/>
                      <w:sz w:val="18"/>
                      <w:szCs w:val="18"/>
                    </w:rPr>
                    <w:t>span</w:t>
                  </w:r>
                  <w:r>
                    <w:rPr>
                      <w:rFonts w:ascii="宋体" w:cs="宋体"/>
                      <w:kern w:val="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宋体" w:cs="宋体"/>
                      <w:color w:val="FF0000"/>
                      <w:kern w:val="0"/>
                      <w:sz w:val="18"/>
                      <w:szCs w:val="18"/>
                    </w:rPr>
                    <w:t>class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="item-name"&gt;</w:t>
                  </w:r>
                  <w:r>
                    <w:rPr>
                      <w:rFonts w:hint="eastAsia" w:ascii="宋体" w:cs="宋体"/>
                      <w:kern w:val="0"/>
                      <w:sz w:val="18"/>
                      <w:szCs w:val="18"/>
                      <w:lang w:val="zh-CN"/>
                    </w:rPr>
                    <w:t>院系设置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&lt;/</w:t>
                  </w:r>
                  <w:r>
                    <w:rPr>
                      <w:rFonts w:ascii="宋体" w:cs="宋体"/>
                      <w:color w:val="A31515"/>
                      <w:kern w:val="0"/>
                      <w:sz w:val="18"/>
                      <w:szCs w:val="18"/>
                    </w:rPr>
                    <w:t>span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&gt;&lt;/</w:t>
                  </w:r>
                  <w:r>
                    <w:rPr>
                      <w:rFonts w:ascii="宋体" w:cs="宋体"/>
                      <w:color w:val="A31515"/>
                      <w:kern w:val="0"/>
                      <w:sz w:val="18"/>
                      <w:szCs w:val="18"/>
                    </w:rPr>
                    <w:t>a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&gt;</w:t>
                  </w:r>
                  <w:r>
                    <w:rPr>
                      <w:rFonts w:ascii="宋体" w:cs="宋体"/>
                      <w:kern w:val="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&lt;</w:t>
                  </w:r>
                  <w:r>
                    <w:rPr>
                      <w:rFonts w:ascii="宋体" w:cs="宋体"/>
                      <w:color w:val="A31515"/>
                      <w:kern w:val="0"/>
                      <w:sz w:val="18"/>
                      <w:szCs w:val="18"/>
                    </w:rPr>
                    <w:t>i</w:t>
                  </w:r>
                  <w:r>
                    <w:rPr>
                      <w:rFonts w:ascii="宋体" w:cs="宋体"/>
                      <w:kern w:val="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宋体" w:cs="宋体"/>
                      <w:color w:val="FF0000"/>
                      <w:kern w:val="0"/>
                      <w:sz w:val="18"/>
                      <w:szCs w:val="18"/>
                    </w:rPr>
                    <w:t>class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="mark"&gt;&lt;/</w:t>
                  </w:r>
                  <w:r>
                    <w:rPr>
                      <w:rFonts w:ascii="宋体" w:cs="宋体"/>
                      <w:color w:val="A31515"/>
                      <w:kern w:val="0"/>
                      <w:sz w:val="18"/>
                      <w:szCs w:val="18"/>
                    </w:rPr>
                    <w:t>i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&gt;</w:t>
                  </w:r>
                </w:p>
                <w:p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cs="宋体"/>
                      <w:kern w:val="0"/>
                      <w:sz w:val="18"/>
                      <w:szCs w:val="18"/>
                    </w:rPr>
                    <w:t xml:space="preserve">        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&lt;</w:t>
                  </w:r>
                  <w:r>
                    <w:rPr>
                      <w:rFonts w:ascii="宋体" w:cs="宋体"/>
                      <w:color w:val="A31515"/>
                      <w:kern w:val="0"/>
                      <w:sz w:val="18"/>
                      <w:szCs w:val="18"/>
                    </w:rPr>
                    <w:t>ul</w:t>
                  </w:r>
                  <w:r>
                    <w:rPr>
                      <w:rFonts w:ascii="宋体" w:cs="宋体"/>
                      <w:kern w:val="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宋体" w:cs="宋体"/>
                      <w:color w:val="FF0000"/>
                      <w:kern w:val="0"/>
                      <w:sz w:val="18"/>
                      <w:szCs w:val="18"/>
                    </w:rPr>
                    <w:t>class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="sub-nav"&gt;</w:t>
                  </w:r>
                </w:p>
                <w:p>
                  <w:pPr>
                    <w:autoSpaceDE w:val="0"/>
                    <w:autoSpaceDN w:val="0"/>
                    <w:adjustRightInd w:val="0"/>
                    <w:jc w:val="left"/>
                    <w:rPr>
                      <w:rFonts w:hint="eastAsia" w:asci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cs="宋体"/>
                      <w:kern w:val="0"/>
                      <w:sz w:val="18"/>
                      <w:szCs w:val="18"/>
                    </w:rPr>
                    <w:t xml:space="preserve">          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&lt;</w:t>
                  </w:r>
                  <w:r>
                    <w:rPr>
                      <w:rFonts w:ascii="宋体" w:cs="宋体"/>
                      <w:color w:val="A31515"/>
                      <w:kern w:val="0"/>
                      <w:sz w:val="18"/>
                      <w:szCs w:val="18"/>
                    </w:rPr>
                    <w:t>li</w:t>
                  </w:r>
                  <w:r>
                    <w:rPr>
                      <w:rFonts w:ascii="宋体" w:cs="宋体"/>
                      <w:kern w:val="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宋体" w:cs="宋体"/>
                      <w:color w:val="FF0000"/>
                      <w:kern w:val="0"/>
                      <w:sz w:val="18"/>
                      <w:szCs w:val="18"/>
                    </w:rPr>
                    <w:t>class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="nav-item i2-1"&gt;</w:t>
                  </w:r>
                  <w:r>
                    <w:rPr>
                      <w:rFonts w:ascii="宋体" w:cs="宋体"/>
                      <w:kern w:val="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&lt;</w:t>
                  </w:r>
                  <w:r>
                    <w:rPr>
                      <w:rFonts w:ascii="宋体" w:cs="宋体"/>
                      <w:color w:val="A31515"/>
                      <w:kern w:val="0"/>
                      <w:sz w:val="18"/>
                      <w:szCs w:val="18"/>
                    </w:rPr>
                    <w:t>a</w:t>
                  </w:r>
                  <w:r>
                    <w:rPr>
                      <w:rFonts w:ascii="宋体" w:cs="宋体"/>
                      <w:kern w:val="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宋体" w:cs="宋体"/>
                      <w:color w:val="FF0000"/>
                      <w:kern w:val="0"/>
                      <w:sz w:val="18"/>
                      <w:szCs w:val="18"/>
                    </w:rPr>
                    <w:t>href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="#"</w:t>
                  </w:r>
                  <w:r>
                    <w:rPr>
                      <w:rFonts w:ascii="宋体" w:cs="宋体"/>
                      <w:kern w:val="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宋体" w:cs="宋体"/>
                      <w:color w:val="FF0000"/>
                      <w:kern w:val="0"/>
                      <w:sz w:val="18"/>
                      <w:szCs w:val="18"/>
                    </w:rPr>
                    <w:t>title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="</w:t>
                  </w:r>
                  <w:r>
                    <w:rPr>
                      <w:rFonts w:hint="eastAsia" w:ascii="宋体" w:cs="宋体"/>
                      <w:color w:val="0000FF"/>
                      <w:kern w:val="0"/>
                      <w:sz w:val="18"/>
                      <w:szCs w:val="18"/>
                      <w:lang w:val="zh-CN"/>
                    </w:rPr>
                    <w:t>航空宇航学院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"&gt;&lt;</w:t>
                  </w:r>
                  <w:r>
                    <w:rPr>
                      <w:rFonts w:ascii="宋体" w:cs="宋体"/>
                      <w:color w:val="A31515"/>
                      <w:kern w:val="0"/>
                      <w:sz w:val="18"/>
                      <w:szCs w:val="18"/>
                    </w:rPr>
                    <w:t>span</w:t>
                  </w:r>
                  <w:r>
                    <w:rPr>
                      <w:rFonts w:ascii="宋体" w:cs="宋体"/>
                      <w:kern w:val="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宋体" w:cs="宋体"/>
                      <w:color w:val="FF0000"/>
                      <w:kern w:val="0"/>
                      <w:sz w:val="18"/>
                      <w:szCs w:val="18"/>
                    </w:rPr>
                    <w:t>class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="item-name"&gt;</w:t>
                  </w:r>
                  <w:r>
                    <w:rPr>
                      <w:rFonts w:hint="eastAsia" w:ascii="宋体" w:cs="宋体"/>
                      <w:kern w:val="0"/>
                      <w:sz w:val="18"/>
                      <w:szCs w:val="18"/>
                      <w:lang w:val="zh-CN"/>
                    </w:rPr>
                    <w:t>航空宇航学院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&lt;/</w:t>
                  </w:r>
                  <w:r>
                    <w:rPr>
                      <w:rFonts w:ascii="宋体" w:cs="宋体"/>
                      <w:color w:val="A31515"/>
                      <w:kern w:val="0"/>
                      <w:sz w:val="18"/>
                      <w:szCs w:val="18"/>
                    </w:rPr>
                    <w:t>span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&gt;&lt;/</w:t>
                  </w:r>
                  <w:r>
                    <w:rPr>
                      <w:rFonts w:ascii="宋体" w:cs="宋体"/>
                      <w:color w:val="A31515"/>
                      <w:kern w:val="0"/>
                      <w:sz w:val="18"/>
                      <w:szCs w:val="18"/>
                    </w:rPr>
                    <w:t>a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&gt;</w:t>
                  </w:r>
                  <w:r>
                    <w:rPr>
                      <w:rFonts w:ascii="宋体" w:cs="宋体"/>
                      <w:kern w:val="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&lt;</w:t>
                  </w:r>
                  <w:r>
                    <w:rPr>
                      <w:rFonts w:ascii="宋体" w:cs="宋体"/>
                      <w:color w:val="A31515"/>
                      <w:kern w:val="0"/>
                      <w:sz w:val="18"/>
                      <w:szCs w:val="18"/>
                    </w:rPr>
                    <w:t>i</w:t>
                  </w:r>
                  <w:r>
                    <w:rPr>
                      <w:rFonts w:ascii="宋体" w:cs="宋体"/>
                      <w:kern w:val="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宋体" w:cs="宋体"/>
                      <w:color w:val="FF0000"/>
                      <w:kern w:val="0"/>
                      <w:sz w:val="18"/>
                      <w:szCs w:val="18"/>
                    </w:rPr>
                    <w:t>class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="mark"&gt;&lt;/</w:t>
                  </w:r>
                  <w:r>
                    <w:rPr>
                      <w:rFonts w:ascii="宋体" w:cs="宋体"/>
                      <w:color w:val="A31515"/>
                      <w:kern w:val="0"/>
                      <w:sz w:val="18"/>
                      <w:szCs w:val="18"/>
                    </w:rPr>
                    <w:t>i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&gt;</w:t>
                  </w:r>
                  <w:r>
                    <w:rPr>
                      <w:rFonts w:ascii="宋体" w:cs="宋体"/>
                      <w:kern w:val="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&lt;/</w:t>
                  </w:r>
                  <w:r>
                    <w:rPr>
                      <w:rFonts w:ascii="宋体" w:cs="宋体"/>
                      <w:color w:val="A31515"/>
                      <w:kern w:val="0"/>
                      <w:sz w:val="18"/>
                      <w:szCs w:val="18"/>
                    </w:rPr>
                    <w:t>li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</w:rPr>
                    <w:t>&gt;</w:t>
                  </w:r>
                </w:p>
                <w:p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宋体" w:cs="宋体"/>
                      <w:kern w:val="0"/>
                      <w:sz w:val="18"/>
                      <w:szCs w:val="18"/>
                      <w:lang w:val="zh-CN"/>
                    </w:rPr>
                  </w:pPr>
                  <w:r>
                    <w:rPr>
                      <w:rFonts w:ascii="宋体" w:cs="宋体"/>
                      <w:kern w:val="0"/>
                      <w:sz w:val="18"/>
                      <w:szCs w:val="18"/>
                    </w:rPr>
                    <w:t xml:space="preserve">        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  <w:lang w:val="zh-CN"/>
                    </w:rPr>
                    <w:t>&lt;/</w:t>
                  </w:r>
                  <w:r>
                    <w:rPr>
                      <w:rFonts w:ascii="宋体" w:cs="宋体"/>
                      <w:color w:val="A31515"/>
                      <w:kern w:val="0"/>
                      <w:sz w:val="18"/>
                      <w:szCs w:val="18"/>
                      <w:lang w:val="zh-CN"/>
                    </w:rPr>
                    <w:t>ul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  <w:lang w:val="zh-CN"/>
                    </w:rPr>
                    <w:t>&gt;</w:t>
                  </w:r>
                </w:p>
                <w:p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  <w:lang w:val="zh-CN"/>
                    </w:rPr>
                  </w:pPr>
                  <w:r>
                    <w:rPr>
                      <w:rFonts w:ascii="宋体" w:cs="宋体"/>
                      <w:kern w:val="0"/>
                      <w:sz w:val="18"/>
                      <w:szCs w:val="18"/>
                      <w:lang w:val="zh-CN"/>
                    </w:rPr>
                    <w:t xml:space="preserve">      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  <w:lang w:val="zh-CN"/>
                    </w:rPr>
                    <w:t>&lt;/</w:t>
                  </w:r>
                  <w:r>
                    <w:rPr>
                      <w:rFonts w:ascii="宋体" w:cs="宋体"/>
                      <w:color w:val="A31515"/>
                      <w:kern w:val="0"/>
                      <w:sz w:val="18"/>
                      <w:szCs w:val="18"/>
                      <w:lang w:val="zh-CN"/>
                    </w:rPr>
                    <w:t>li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  <w:lang w:val="zh-CN"/>
                    </w:rPr>
                    <w:t>&gt;</w:t>
                  </w:r>
                </w:p>
                <w:p>
                  <w:pPr>
                    <w:autoSpaceDE w:val="0"/>
                    <w:autoSpaceDN w:val="0"/>
                    <w:adjustRightInd w:val="0"/>
                    <w:jc w:val="left"/>
                    <w:rPr>
                      <w:rFonts w:hint="eastAsia" w:ascii="宋体" w:cs="宋体"/>
                      <w:color w:val="0000FF"/>
                      <w:kern w:val="0"/>
                      <w:sz w:val="18"/>
                      <w:szCs w:val="18"/>
                      <w:lang w:val="zh-CN"/>
                    </w:rPr>
                  </w:pP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  <w:lang w:val="zh-CN"/>
                    </w:rPr>
                    <w:tab/>
                  </w:r>
                  <w:r>
                    <w:rPr>
                      <w:rFonts w:hint="eastAsia" w:ascii="宋体" w:cs="宋体"/>
                      <w:color w:val="0000FF"/>
                      <w:kern w:val="0"/>
                      <w:sz w:val="18"/>
                      <w:szCs w:val="18"/>
                      <w:lang w:val="zh-CN"/>
                    </w:rPr>
                    <w:t>&lt;/</w:t>
                  </w:r>
                  <w:r>
                    <w:rPr>
                      <w:rFonts w:ascii="宋体" w:cs="宋体"/>
                      <w:color w:val="A31515"/>
                      <w:kern w:val="0"/>
                      <w:sz w:val="18"/>
                      <w:szCs w:val="18"/>
                      <w:lang w:val="zh-CN"/>
                    </w:rPr>
                    <w:t>ul</w:t>
                  </w:r>
                  <w:r>
                    <w:rPr>
                      <w:rFonts w:hint="eastAsia" w:ascii="宋体" w:cs="宋体"/>
                      <w:color w:val="0000FF"/>
                      <w:kern w:val="0"/>
                      <w:sz w:val="18"/>
                      <w:szCs w:val="18"/>
                      <w:lang w:val="zh-CN"/>
                    </w:rPr>
                    <w:t>&gt;</w:t>
                  </w:r>
                </w:p>
                <w:p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  <w:lang w:val="zh-CN"/>
                    </w:rPr>
                    <w:t>&lt;/</w:t>
                  </w:r>
                  <w:r>
                    <w:rPr>
                      <w:rFonts w:ascii="宋体" w:cs="宋体"/>
                      <w:color w:val="A31515"/>
                      <w:kern w:val="0"/>
                      <w:sz w:val="18"/>
                      <w:szCs w:val="18"/>
                    </w:rPr>
                    <w:t>div</w:t>
                  </w:r>
                  <w:r>
                    <w:rPr>
                      <w:rFonts w:ascii="宋体" w:cs="宋体"/>
                      <w:color w:val="0000FF"/>
                      <w:kern w:val="0"/>
                      <w:sz w:val="18"/>
                      <w:szCs w:val="18"/>
                      <w:lang w:val="zh-CN"/>
                    </w:rPr>
                    <w:t>&gt;</w:t>
                  </w:r>
                </w:p>
              </w:txbxContent>
            </v:textbox>
            <w10:wrap type="none"/>
            <w10:anchorlock/>
          </v:rect>
        </w:pict>
      </w:r>
    </w:p>
    <w:p>
      <w:pPr>
        <w:pStyle w:val="5"/>
        <w:numPr>
          <w:ilvl w:val="0"/>
          <w:numId w:val="2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扩充说明</w:t>
      </w:r>
    </w:p>
    <w:p>
      <w:pPr>
        <w:pStyle w:val="5"/>
        <w:spacing w:line="360" w:lineRule="auto"/>
        <w:ind w:left="1020"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该展示输出结构为固化模式，只能采用覆盖样式的方式更改表现。样式可直接定义在模板上，或通过系统后台可视化样式管理。</w:t>
      </w:r>
    </w:p>
    <w:p>
      <w:pPr>
        <w:pStyle w:val="5"/>
        <w:spacing w:line="360" w:lineRule="auto"/>
        <w:ind w:left="1020" w:firstLine="0" w:firstLineChars="0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样式定义请参照《展示样式说明.css》下的“菜单导航”。</w:t>
      </w:r>
    </w:p>
    <w:p>
      <w:pPr>
        <w:pStyle w:val="5"/>
        <w:spacing w:line="360" w:lineRule="auto"/>
        <w:ind w:left="1020" w:firstLine="0" w:firstLineChars="0"/>
        <w:rPr>
          <w:rFonts w:hint="eastAsia" w:ascii="宋体" w:hAnsi="宋体"/>
          <w:sz w:val="24"/>
          <w:szCs w:val="24"/>
        </w:rPr>
      </w:pPr>
    </w:p>
    <w:p>
      <w:pPr>
        <w:numPr>
          <w:ilvl w:val="0"/>
          <w:numId w:val="1"/>
        </w:num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新闻列表（包括列表页的文章列表）</w:t>
      </w:r>
    </w:p>
    <w:p>
      <w:pPr>
        <w:pStyle w:val="5"/>
        <w:numPr>
          <w:ilvl w:val="0"/>
          <w:numId w:val="2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系统默认展示结构</w:t>
      </w:r>
    </w:p>
    <w:p>
      <w:pPr>
        <w:numPr>
          <w:ilvl w:val="0"/>
          <w:numId w:val="3"/>
        </w:num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字段对齐，多列模式</w:t>
      </w:r>
    </w:p>
    <w:p>
      <w:pPr>
        <w:spacing w:line="360" w:lineRule="auto"/>
        <w:ind w:left="600" w:firstLine="420"/>
        <w:rPr>
          <w:rFonts w:ascii="宋体" w:hAnsi="宋体"/>
          <w:sz w:val="24"/>
          <w:szCs w:val="24"/>
        </w:rPr>
      </w:pPr>
      <w:r>
        <w:rPr>
          <w:rFonts w:ascii="宋体" w:hAnsi="宋体" w:eastAsia="宋体" w:cs="Times New Roman"/>
          <w:kern w:val="2"/>
          <w:sz w:val="24"/>
          <w:szCs w:val="24"/>
          <w:lang w:val="en-US" w:eastAsia="zh-CN" w:bidi="ar-SA"/>
        </w:rPr>
        <w:pict>
          <v:rect id="Text Box 2" o:spid="_x0000_s1027" style="height:192.75pt;width:372pt;rotation:0f;" o:ole="f" fillcolor="#BBD5F0" filled="t" o:preferrelative="t" stroked="t" coordsize="21600,21600">
            <v:fill type="gradient" on="t" color2="#FFFFFF" o:opacity2="100%" colors="0f #BBD5F0;65536f #9CBEE0;" angle="180" focus="0%" focussize="0f,0f" focusposition="0f,0f" method="linear sigma">
              <o:fill type="gradientUnscaled" v:ext="backwardCompatible"/>
            </v:fill>
            <v:stroke weight="1.25pt" color="#739CC3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 xml:space="preserve">&lt;ul class="wp_article_list"&gt; </w:t>
                  </w:r>
                </w:p>
                <w:p>
                  <w:pPr>
                    <w:ind w:firstLine="420"/>
                    <w:rPr>
                      <w:rFonts w:hint="eastAsia"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 xml:space="preserve">&lt;li class="list_item i{序号值}"&gt; </w:t>
                  </w:r>
                </w:p>
                <w:p>
                  <w:pPr>
                    <w:ind w:left="420" w:firstLine="420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 xml:space="preserve">&lt;div class="fields pr_fields"&gt; </w:t>
                  </w:r>
                </w:p>
                <w:p>
                  <w:pPr>
                    <w:ind w:left="840" w:firstLine="420"/>
                    <w:rPr>
                      <w:rFonts w:hint="eastAsia"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{序号} {标题}</w:t>
                  </w:r>
                </w:p>
                <w:p>
                  <w:pPr>
                    <w:ind w:left="420" w:firstLine="420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 xml:space="preserve">&lt;/div&gt; </w:t>
                  </w:r>
                </w:p>
                <w:p>
                  <w:pPr>
                    <w:ind w:left="420" w:firstLine="420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 xml:space="preserve">&lt;div class="fields ex_fields"&gt; </w:t>
                  </w:r>
                </w:p>
                <w:p>
                  <w:pPr>
                    <w:ind w:left="840" w:firstLine="420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 xml:space="preserve">&lt;!--[FieldCycleBegin]--&gt; </w:t>
                  </w:r>
                </w:p>
                <w:p>
                  <w:pPr>
                    <w:ind w:left="840" w:firstLine="420"/>
                    <w:rPr>
                      <w:rFonts w:hint="eastAsia"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 xml:space="preserve">{发布时间} </w:t>
                  </w:r>
                </w:p>
                <w:p>
                  <w:pPr>
                    <w:ind w:left="840" w:firstLine="420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 xml:space="preserve">&lt;!--[FieldCycleEnd]--&gt; </w:t>
                  </w:r>
                </w:p>
                <w:p>
                  <w:pPr>
                    <w:ind w:left="420" w:firstLine="420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&lt;/div&gt;</w:t>
                  </w:r>
                </w:p>
                <w:p>
                  <w:pPr>
                    <w:ind w:firstLine="420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&lt;/li&gt;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&lt;/ul&gt;</w:t>
                  </w:r>
                </w:p>
              </w:txbxContent>
            </v:textbox>
            <w10:wrap type="none"/>
            <w10:anchorlock/>
          </v:rect>
        </w:pict>
      </w:r>
    </w:p>
    <w:p>
      <w:pPr>
        <w:spacing w:line="360" w:lineRule="auto"/>
        <w:ind w:left="600" w:firstLine="42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模式说明：</w:t>
      </w:r>
    </w:p>
    <w:p>
      <w:pPr>
        <w:pStyle w:val="5"/>
        <w:numPr>
          <w:ilvl w:val="0"/>
          <w:numId w:val="4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上述结构为一条新闻的显示结构，当新闻配置显示多个字段时，通过复制字段循环体</w:t>
      </w:r>
      <w:r>
        <w:rPr>
          <w:rFonts w:ascii="宋体" w:hAnsi="宋体"/>
          <w:sz w:val="24"/>
          <w:szCs w:val="24"/>
        </w:rPr>
        <w:t>（&lt;!--[FieldCycleBegin]--&gt;</w:t>
      </w:r>
      <w:r>
        <w:rPr>
          <w:rFonts w:hint="eastAsia" w:ascii="宋体" w:hAnsi="宋体"/>
          <w:sz w:val="24"/>
          <w:szCs w:val="24"/>
        </w:rPr>
        <w:t>与</w:t>
      </w:r>
      <w:r>
        <w:rPr>
          <w:rFonts w:ascii="宋体" w:hAnsi="宋体"/>
          <w:sz w:val="24"/>
          <w:szCs w:val="24"/>
        </w:rPr>
        <w:t>&lt;!--[FieldCycle</w:t>
      </w:r>
      <w:r>
        <w:rPr>
          <w:rFonts w:hint="eastAsia" w:ascii="宋体" w:hAnsi="宋体"/>
          <w:sz w:val="24"/>
          <w:szCs w:val="24"/>
        </w:rPr>
        <w:t>End</w:t>
      </w:r>
      <w:r>
        <w:rPr>
          <w:rFonts w:ascii="宋体" w:hAnsi="宋体"/>
          <w:sz w:val="24"/>
          <w:szCs w:val="24"/>
        </w:rPr>
        <w:t>]--&gt;）</w:t>
      </w:r>
      <w:r>
        <w:rPr>
          <w:rFonts w:hint="eastAsia" w:ascii="宋体" w:hAnsi="宋体"/>
          <w:sz w:val="24"/>
          <w:szCs w:val="24"/>
        </w:rPr>
        <w:t>实现。但字段循环体外的字段只能固定位置输出。</w:t>
      </w:r>
    </w:p>
    <w:p>
      <w:pPr>
        <w:pStyle w:val="5"/>
        <w:numPr>
          <w:ilvl w:val="0"/>
          <w:numId w:val="4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当前用户配置一行显示多列新闻时，通过在上述结构体外增加“&lt;table&gt;</w:t>
      </w:r>
      <w:r>
        <w:rPr>
          <w:rFonts w:ascii="宋体" w:hAnsi="宋体"/>
          <w:sz w:val="24"/>
          <w:szCs w:val="24"/>
        </w:rPr>
        <w:t>”,</w:t>
      </w:r>
      <w:r>
        <w:rPr>
          <w:rFonts w:hint="eastAsia" w:ascii="宋体" w:hAnsi="宋体"/>
          <w:sz w:val="24"/>
          <w:szCs w:val="24"/>
        </w:rPr>
        <w:t>利用其“</w:t>
      </w:r>
      <w:r>
        <w:rPr>
          <w:rFonts w:ascii="宋体" w:hAnsi="宋体"/>
          <w:sz w:val="24"/>
          <w:szCs w:val="24"/>
        </w:rPr>
        <w:t>&lt;td&gt;</w:t>
      </w:r>
      <w:r>
        <w:rPr>
          <w:rFonts w:hint="eastAsia" w:ascii="宋体" w:hAnsi="宋体"/>
          <w:sz w:val="24"/>
          <w:szCs w:val="24"/>
        </w:rPr>
        <w:t>”循环实现。</w:t>
      </w:r>
    </w:p>
    <w:p>
      <w:pPr>
        <w:pStyle w:val="5"/>
        <w:numPr>
          <w:ilvl w:val="0"/>
          <w:numId w:val="4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字段的对齐是必须依靠系统定义的样式实现。</w:t>
      </w:r>
    </w:p>
    <w:p>
      <w:pPr>
        <w:numPr>
          <w:ilvl w:val="0"/>
          <w:numId w:val="3"/>
        </w:num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字段对齐，非多列模式</w:t>
      </w:r>
    </w:p>
    <w:p>
      <w:pPr>
        <w:spacing w:line="360" w:lineRule="auto"/>
        <w:ind w:left="600" w:firstLine="420"/>
        <w:rPr>
          <w:rFonts w:ascii="宋体" w:hAnsi="宋体"/>
          <w:sz w:val="24"/>
          <w:szCs w:val="24"/>
        </w:rPr>
      </w:pPr>
      <w:r>
        <w:rPr>
          <w:rFonts w:ascii="宋体" w:hAnsi="宋体" w:eastAsia="宋体" w:cs="Times New Roman"/>
          <w:kern w:val="2"/>
          <w:sz w:val="24"/>
          <w:szCs w:val="24"/>
          <w:lang w:val="en-US" w:eastAsia="zh-CN" w:bidi="ar-SA"/>
        </w:rPr>
        <w:pict>
          <v:rect id="Text Box 2" o:spid="_x0000_s1028" style="height:229.5pt;width:372pt;rotation:0f;" o:ole="f" fillcolor="#BBD5F0" filled="t" o:preferrelative="t" stroked="t" coordsize="21600,21600">
            <v:fill type="gradient" on="t" color2="#FFFFFF" o:opacity2="100%" colors="0f #BBD5F0;65536f #9CBEE0;" angle="180" focus="0%" focussize="0f,0f" focusposition="0f,0f" method="linear sigma">
              <o:fill type="gradientUnscaled" v:ext="backwardCompatible"/>
            </v:fill>
            <v:stroke weight="1.25pt" color="#739CC3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 xml:space="preserve">&lt;ul class="wp_article_list"&gt; </w:t>
                  </w:r>
                </w:p>
                <w:p>
                  <w:pPr>
                    <w:ind w:firstLine="420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&lt;!--[InfoCycleBegin]--&gt;</w:t>
                  </w:r>
                </w:p>
                <w:p>
                  <w:pPr>
                    <w:ind w:firstLine="420"/>
                    <w:rPr>
                      <w:rFonts w:hint="eastAsia"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 xml:space="preserve">&lt;li class="list_item i{序号值}"&gt; </w:t>
                  </w:r>
                </w:p>
                <w:p>
                  <w:pPr>
                    <w:ind w:left="420" w:firstLine="420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 xml:space="preserve">&lt;div class="fields pr_fields"&gt; </w:t>
                  </w:r>
                </w:p>
                <w:p>
                  <w:pPr>
                    <w:ind w:left="840" w:firstLine="420"/>
                    <w:rPr>
                      <w:rFonts w:hint="eastAsia"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{序号} {标题}</w:t>
                  </w:r>
                </w:p>
                <w:p>
                  <w:pPr>
                    <w:ind w:left="420" w:firstLine="420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 xml:space="preserve">&lt;/div&gt; </w:t>
                  </w:r>
                </w:p>
                <w:p>
                  <w:pPr>
                    <w:ind w:left="420" w:firstLine="420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 xml:space="preserve">&lt;div class="fields ex_fields"&gt; </w:t>
                  </w:r>
                </w:p>
                <w:p>
                  <w:pPr>
                    <w:ind w:left="840" w:firstLine="420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 xml:space="preserve">&lt;!--[FieldCycleBegin]--&gt; </w:t>
                  </w:r>
                </w:p>
                <w:p>
                  <w:pPr>
                    <w:ind w:left="840" w:firstLine="420"/>
                    <w:rPr>
                      <w:rFonts w:hint="eastAsia"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 xml:space="preserve">{发布时间} </w:t>
                  </w:r>
                </w:p>
                <w:p>
                  <w:pPr>
                    <w:ind w:left="840" w:firstLine="420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 xml:space="preserve">&lt;!--[FieldCycleEnd]--&gt; </w:t>
                  </w:r>
                </w:p>
                <w:p>
                  <w:pPr>
                    <w:ind w:left="420" w:firstLine="420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&lt;/div&gt;</w:t>
                  </w:r>
                </w:p>
                <w:p>
                  <w:pPr>
                    <w:ind w:firstLine="420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&lt;/li&gt;</w:t>
                  </w:r>
                </w:p>
                <w:p>
                  <w:pPr>
                    <w:ind w:firstLine="420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&lt;!--[InfoCycleEnd]--&gt;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&lt;/ul&gt;</w:t>
                  </w:r>
                </w:p>
              </w:txbxContent>
            </v:textbox>
            <w10:wrap type="none"/>
            <w10:anchorlock/>
          </v:rect>
        </w:pict>
      </w:r>
    </w:p>
    <w:p>
      <w:pPr>
        <w:spacing w:line="360" w:lineRule="auto"/>
        <w:ind w:left="600" w:firstLine="42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模式说明：</w:t>
      </w:r>
    </w:p>
    <w:p>
      <w:pPr>
        <w:pStyle w:val="5"/>
        <w:numPr>
          <w:ilvl w:val="0"/>
          <w:numId w:val="5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上述结构中信息循环体（&lt;!--[InfoCycleBegin]--&gt;与&lt;!--[InfoCycleEnd]--&gt;）为一条新闻的显示结构，多条新闻通过复制该信息循环体实现。</w:t>
      </w:r>
    </w:p>
    <w:p>
      <w:pPr>
        <w:pStyle w:val="5"/>
        <w:numPr>
          <w:ilvl w:val="0"/>
          <w:numId w:val="5"/>
        </w:numPr>
        <w:spacing w:line="360" w:lineRule="auto"/>
        <w:ind w:firstLineChars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新闻配置显示多个字段时，通过复制字段循环体</w:t>
      </w:r>
      <w:r>
        <w:rPr>
          <w:rFonts w:ascii="宋体" w:hAnsi="宋体"/>
          <w:sz w:val="24"/>
          <w:szCs w:val="24"/>
        </w:rPr>
        <w:t>（&lt;!--[FieldCycleBegin]--&gt;</w:t>
      </w:r>
      <w:r>
        <w:rPr>
          <w:rFonts w:hint="eastAsia" w:ascii="宋体" w:hAnsi="宋体"/>
          <w:sz w:val="24"/>
          <w:szCs w:val="24"/>
        </w:rPr>
        <w:t>与</w:t>
      </w:r>
      <w:r>
        <w:rPr>
          <w:rFonts w:ascii="宋体" w:hAnsi="宋体"/>
          <w:sz w:val="24"/>
          <w:szCs w:val="24"/>
        </w:rPr>
        <w:t>&lt;!--[FieldCycle</w:t>
      </w:r>
      <w:r>
        <w:rPr>
          <w:rFonts w:hint="eastAsia" w:ascii="宋体" w:hAnsi="宋体"/>
          <w:sz w:val="24"/>
          <w:szCs w:val="24"/>
        </w:rPr>
        <w:t>End</w:t>
      </w:r>
      <w:r>
        <w:rPr>
          <w:rFonts w:ascii="宋体" w:hAnsi="宋体"/>
          <w:sz w:val="24"/>
          <w:szCs w:val="24"/>
        </w:rPr>
        <w:t>]--&gt;）</w:t>
      </w:r>
      <w:r>
        <w:rPr>
          <w:rFonts w:hint="eastAsia" w:ascii="宋体" w:hAnsi="宋体"/>
          <w:sz w:val="24"/>
          <w:szCs w:val="24"/>
        </w:rPr>
        <w:t>实现。但字段循环体外的字段只能固定位置输出</w:t>
      </w:r>
      <w:r>
        <w:rPr>
          <w:rFonts w:ascii="宋体" w:hAnsi="宋体"/>
          <w:sz w:val="24"/>
          <w:szCs w:val="24"/>
        </w:rPr>
        <w:t>。</w:t>
      </w:r>
    </w:p>
    <w:p>
      <w:pPr>
        <w:numPr>
          <w:ilvl w:val="0"/>
          <w:numId w:val="3"/>
        </w:num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字段不对齐，多列模式</w:t>
      </w:r>
    </w:p>
    <w:p>
      <w:pPr>
        <w:spacing w:line="360" w:lineRule="auto"/>
        <w:ind w:left="600" w:firstLine="420"/>
        <w:rPr>
          <w:rFonts w:ascii="宋体" w:hAnsi="宋体"/>
          <w:sz w:val="24"/>
          <w:szCs w:val="24"/>
        </w:rPr>
      </w:pPr>
      <w:r>
        <w:rPr>
          <w:rFonts w:ascii="宋体" w:hAnsi="宋体" w:eastAsia="宋体" w:cs="Times New Roman"/>
          <w:kern w:val="2"/>
          <w:sz w:val="24"/>
          <w:szCs w:val="24"/>
          <w:lang w:val="en-US" w:eastAsia="zh-CN" w:bidi="ar-SA"/>
        </w:rPr>
        <w:pict>
          <v:rect id="Text Box 3" o:spid="_x0000_s1029" style="height:116.25pt;width:372pt;rotation:0f;" o:ole="f" fillcolor="#BBD5F0" filled="t" o:preferrelative="t" stroked="t" coordsize="21600,21600">
            <v:fill type="gradient" on="t" color2="#FFFFFF" o:opacity2="100%" colors="0f #BBD5F0;65536f #9CBEE0;" angle="180" focus="0%" focussize="0f,0f" focusposition="0f,0f" method="linear sigma">
              <o:fill type="gradientUnscaled" v:ext="backwardCompatible"/>
            </v:fill>
            <v:stroke weight="1.25pt" color="#739CC3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 xml:space="preserve">&lt;ul class="wp_article_list"&gt; </w:t>
                  </w:r>
                </w:p>
                <w:p>
                  <w:pPr>
                    <w:rPr>
                      <w:rFonts w:hint="eastAsia"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ab/>
                  </w:r>
                  <w:r>
                    <w:rPr>
                      <w:rFonts w:hint="eastAsia" w:ascii="宋体" w:hAnsi="宋体"/>
                      <w:sz w:val="18"/>
                      <w:szCs w:val="18"/>
                    </w:rPr>
                    <w:t>&lt;li class="list_item i{序号值}"&gt;</w:t>
                  </w:r>
                  <w:r>
                    <w:rPr>
                      <w:rFonts w:ascii="宋体" w:hAnsi="宋体"/>
                      <w:sz w:val="18"/>
                      <w:szCs w:val="18"/>
                    </w:rPr>
                    <w:t xml:space="preserve"> 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ab/>
                  </w:r>
                  <w:r>
                    <w:rPr>
                      <w:rFonts w:ascii="宋体" w:hAnsi="宋体"/>
                      <w:sz w:val="18"/>
                      <w:szCs w:val="18"/>
                    </w:rPr>
                    <w:tab/>
                  </w:r>
                  <w:r>
                    <w:rPr>
                      <w:rFonts w:ascii="宋体" w:hAnsi="宋体"/>
                      <w:sz w:val="18"/>
                      <w:szCs w:val="18"/>
                    </w:rPr>
                    <w:t xml:space="preserve">&lt;!--[FieldCycleBegin]--&gt; </w:t>
                  </w:r>
                </w:p>
                <w:p>
                  <w:pPr>
                    <w:rPr>
                      <w:rFonts w:hint="eastAsia"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ab/>
                  </w:r>
                  <w:r>
                    <w:rPr>
                      <w:rFonts w:hint="eastAsia" w:ascii="宋体" w:hAnsi="宋体"/>
                      <w:sz w:val="18"/>
                      <w:szCs w:val="18"/>
                    </w:rPr>
                    <w:tab/>
                  </w:r>
                  <w:r>
                    <w:rPr>
                      <w:rFonts w:hint="eastAsia" w:ascii="宋体" w:hAnsi="宋体"/>
                      <w:sz w:val="18"/>
                      <w:szCs w:val="18"/>
                    </w:rPr>
                    <w:t xml:space="preserve">{标题} 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 xml:space="preserve">       </w:t>
                  </w:r>
                  <w:r>
                    <w:rPr>
                      <w:rFonts w:ascii="宋体" w:hAnsi="宋体"/>
                      <w:sz w:val="18"/>
                      <w:szCs w:val="18"/>
                    </w:rPr>
                    <w:tab/>
                  </w:r>
                  <w:r>
                    <w:rPr>
                      <w:rFonts w:ascii="宋体" w:hAnsi="宋体"/>
                      <w:sz w:val="18"/>
                      <w:szCs w:val="18"/>
                    </w:rPr>
                    <w:t xml:space="preserve">&lt;!--[FieldCycleEnd]--&gt; 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ab/>
                  </w:r>
                  <w:r>
                    <w:rPr>
                      <w:rFonts w:ascii="宋体" w:hAnsi="宋体"/>
                      <w:sz w:val="18"/>
                      <w:szCs w:val="18"/>
                    </w:rPr>
                    <w:t xml:space="preserve">&lt;/li&gt; 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&lt;/ul&gt;</w:t>
                  </w:r>
                </w:p>
              </w:txbxContent>
            </v:textbox>
            <w10:wrap type="none"/>
            <w10:anchorlock/>
          </v:rect>
        </w:pict>
      </w:r>
    </w:p>
    <w:p>
      <w:pPr>
        <w:spacing w:line="360" w:lineRule="auto"/>
        <w:ind w:left="600" w:firstLine="420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模式说明：</w:t>
      </w:r>
    </w:p>
    <w:p>
      <w:pPr>
        <w:pStyle w:val="5"/>
        <w:numPr>
          <w:ilvl w:val="0"/>
          <w:numId w:val="6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上述结构为一条新闻的显示结构，当新闻配置显示多个字段时，通过复制字段循环体</w:t>
      </w:r>
      <w:r>
        <w:rPr>
          <w:rFonts w:ascii="宋体" w:hAnsi="宋体"/>
          <w:sz w:val="24"/>
          <w:szCs w:val="24"/>
        </w:rPr>
        <w:t>（&lt;!--[FieldCycleBegin]--&gt;</w:t>
      </w:r>
      <w:r>
        <w:rPr>
          <w:rFonts w:hint="eastAsia" w:ascii="宋体" w:hAnsi="宋体"/>
          <w:sz w:val="24"/>
          <w:szCs w:val="24"/>
        </w:rPr>
        <w:t>与</w:t>
      </w:r>
      <w:r>
        <w:rPr>
          <w:rFonts w:ascii="宋体" w:hAnsi="宋体"/>
          <w:sz w:val="24"/>
          <w:szCs w:val="24"/>
        </w:rPr>
        <w:t>&lt;!--[FieldCycle</w:t>
      </w:r>
      <w:r>
        <w:rPr>
          <w:rFonts w:hint="eastAsia" w:ascii="宋体" w:hAnsi="宋体"/>
          <w:sz w:val="24"/>
          <w:szCs w:val="24"/>
        </w:rPr>
        <w:t>End</w:t>
      </w:r>
      <w:r>
        <w:rPr>
          <w:rFonts w:ascii="宋体" w:hAnsi="宋体"/>
          <w:sz w:val="24"/>
          <w:szCs w:val="24"/>
        </w:rPr>
        <w:t>]--&gt;）</w:t>
      </w:r>
      <w:r>
        <w:rPr>
          <w:rFonts w:hint="eastAsia" w:ascii="宋体" w:hAnsi="宋体"/>
          <w:sz w:val="24"/>
          <w:szCs w:val="24"/>
        </w:rPr>
        <w:t>实现。但字段循环体外的字段只能固定位置输出。</w:t>
      </w:r>
    </w:p>
    <w:p>
      <w:pPr>
        <w:pStyle w:val="5"/>
        <w:numPr>
          <w:ilvl w:val="0"/>
          <w:numId w:val="6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当前用户配置一行显示多列新闻时，通过在上述结构体外部增加“&lt;table&gt;</w:t>
      </w:r>
      <w:r>
        <w:rPr>
          <w:rFonts w:ascii="宋体" w:hAnsi="宋体"/>
          <w:sz w:val="24"/>
          <w:szCs w:val="24"/>
        </w:rPr>
        <w:t>”,</w:t>
      </w:r>
      <w:r>
        <w:rPr>
          <w:rFonts w:hint="eastAsia" w:ascii="宋体" w:hAnsi="宋体"/>
          <w:sz w:val="24"/>
          <w:szCs w:val="24"/>
        </w:rPr>
        <w:t>利用其“</w:t>
      </w:r>
      <w:r>
        <w:rPr>
          <w:rFonts w:ascii="宋体" w:hAnsi="宋体"/>
          <w:sz w:val="24"/>
          <w:szCs w:val="24"/>
        </w:rPr>
        <w:t>&lt;td&gt;</w:t>
      </w:r>
      <w:r>
        <w:rPr>
          <w:rFonts w:hint="eastAsia" w:ascii="宋体" w:hAnsi="宋体"/>
          <w:sz w:val="24"/>
          <w:szCs w:val="24"/>
        </w:rPr>
        <w:t>”循环实现。</w:t>
      </w:r>
    </w:p>
    <w:p>
      <w:pPr>
        <w:numPr>
          <w:ilvl w:val="0"/>
          <w:numId w:val="3"/>
        </w:num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字段不对齐，非多列模式</w:t>
      </w:r>
    </w:p>
    <w:p>
      <w:pPr>
        <w:spacing w:line="360" w:lineRule="auto"/>
        <w:ind w:left="600" w:firstLine="420"/>
        <w:rPr>
          <w:rFonts w:ascii="宋体" w:hAnsi="宋体"/>
          <w:sz w:val="24"/>
          <w:szCs w:val="24"/>
        </w:rPr>
      </w:pPr>
      <w:r>
        <w:rPr>
          <w:rFonts w:ascii="宋体" w:hAnsi="宋体" w:eastAsia="宋体" w:cs="Times New Roman"/>
          <w:kern w:val="2"/>
          <w:sz w:val="24"/>
          <w:szCs w:val="24"/>
          <w:lang w:val="en-US" w:eastAsia="zh-CN" w:bidi="ar-SA"/>
        </w:rPr>
        <w:pict>
          <v:rect id="Text Box 3" o:spid="_x0000_s1030" style="height:148.5pt;width:372pt;rotation:0f;" o:ole="f" fillcolor="#BBD5F0" filled="t" o:preferrelative="t" stroked="t" coordsize="21600,21600">
            <v:fill type="gradient" on="t" color2="#FFFFFF" o:opacity2="100%" colors="0f #BBD5F0;65536f #9CBEE0;" angle="180" focus="0%" focussize="0f,0f" focusposition="0f,0f" method="linear sigma">
              <o:fill type="gradientUnscaled" v:ext="backwardCompatible"/>
            </v:fill>
            <v:stroke weight="1.25pt" color="#739CC3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&lt;ul class="wp_article_list"&gt;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ab/>
                  </w:r>
                  <w:r>
                    <w:rPr>
                      <w:rFonts w:ascii="宋体" w:hAnsi="宋体"/>
                      <w:sz w:val="18"/>
                      <w:szCs w:val="18"/>
                    </w:rPr>
                    <w:t>&lt;!--[InfoCycleBegin]--&gt;</w:t>
                  </w:r>
                </w:p>
                <w:p>
                  <w:pPr>
                    <w:rPr>
                      <w:rFonts w:hint="eastAsia"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ab/>
                  </w:r>
                  <w:r>
                    <w:rPr>
                      <w:rFonts w:hint="eastAsia" w:ascii="宋体" w:hAnsi="宋体"/>
                      <w:sz w:val="18"/>
                      <w:szCs w:val="18"/>
                    </w:rPr>
                    <w:t>&lt;li class="list_item i{序号值}"&gt;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ab/>
                  </w:r>
                  <w:r>
                    <w:rPr>
                      <w:rFonts w:ascii="宋体" w:hAnsi="宋体"/>
                      <w:sz w:val="18"/>
                      <w:szCs w:val="18"/>
                    </w:rPr>
                    <w:tab/>
                  </w:r>
                  <w:r>
                    <w:rPr>
                      <w:rFonts w:ascii="宋体" w:hAnsi="宋体"/>
                      <w:sz w:val="18"/>
                      <w:szCs w:val="18"/>
                    </w:rPr>
                    <w:t>&lt;!--[FieldCycleBegin]--&gt;</w:t>
                  </w:r>
                </w:p>
                <w:p>
                  <w:pPr>
                    <w:rPr>
                      <w:rFonts w:hint="eastAsia"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ab/>
                  </w:r>
                  <w:r>
                    <w:rPr>
                      <w:rFonts w:hint="eastAsia" w:ascii="宋体" w:hAnsi="宋体"/>
                      <w:sz w:val="18"/>
                      <w:szCs w:val="18"/>
                    </w:rPr>
                    <w:tab/>
                  </w:r>
                  <w:r>
                    <w:rPr>
                      <w:rFonts w:hint="eastAsia" w:ascii="宋体" w:hAnsi="宋体"/>
                      <w:sz w:val="18"/>
                      <w:szCs w:val="18"/>
                    </w:rPr>
                    <w:t xml:space="preserve">{标题} 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 xml:space="preserve">         </w:t>
                  </w:r>
                  <w:r>
                    <w:rPr>
                      <w:rFonts w:ascii="宋体" w:hAnsi="宋体"/>
                      <w:sz w:val="18"/>
                      <w:szCs w:val="18"/>
                    </w:rPr>
                    <w:tab/>
                  </w:r>
                  <w:r>
                    <w:rPr>
                      <w:rFonts w:ascii="宋体" w:hAnsi="宋体"/>
                      <w:sz w:val="18"/>
                      <w:szCs w:val="18"/>
                    </w:rPr>
                    <w:t>&lt;!--[FieldCycleEnd]--&gt;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ab/>
                  </w:r>
                  <w:r>
                    <w:rPr>
                      <w:rFonts w:ascii="宋体" w:hAnsi="宋体"/>
                      <w:sz w:val="18"/>
                      <w:szCs w:val="18"/>
                    </w:rPr>
                    <w:t>&lt;/li&gt;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ab/>
                  </w:r>
                  <w:r>
                    <w:rPr>
                      <w:rFonts w:ascii="宋体" w:hAnsi="宋体"/>
                      <w:sz w:val="18"/>
                      <w:szCs w:val="18"/>
                    </w:rPr>
                    <w:t>&lt;!--[InfoCycleEnd]--&gt;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&lt;/ul&gt;</w:t>
                  </w:r>
                </w:p>
              </w:txbxContent>
            </v:textbox>
            <w10:wrap type="none"/>
            <w10:anchorlock/>
          </v:rect>
        </w:pict>
      </w:r>
    </w:p>
    <w:p>
      <w:pPr>
        <w:spacing w:line="360" w:lineRule="auto"/>
        <w:ind w:left="600" w:firstLine="420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模式说明：</w:t>
      </w:r>
    </w:p>
    <w:p>
      <w:pPr>
        <w:pStyle w:val="5"/>
        <w:numPr>
          <w:ilvl w:val="0"/>
          <w:numId w:val="7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上述结构中信息循环体（&lt;!--[InfoCycleBegin]--&gt;与&lt;!--[InfoCycleEnd]--&gt;）为一条新闻的显示结构，多条新闻通过复制该信息循环体实现。</w:t>
      </w:r>
    </w:p>
    <w:p>
      <w:pPr>
        <w:pStyle w:val="5"/>
        <w:numPr>
          <w:ilvl w:val="0"/>
          <w:numId w:val="7"/>
        </w:numPr>
        <w:spacing w:line="360" w:lineRule="auto"/>
        <w:ind w:firstLineChars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新闻配置显示多个字段时，通过复制字段循环体</w:t>
      </w:r>
      <w:r>
        <w:rPr>
          <w:rFonts w:ascii="宋体" w:hAnsi="宋体"/>
          <w:sz w:val="24"/>
          <w:szCs w:val="24"/>
        </w:rPr>
        <w:t>（&lt;!--[FieldCycleBegin]--&gt;</w:t>
      </w:r>
      <w:r>
        <w:rPr>
          <w:rFonts w:hint="eastAsia" w:ascii="宋体" w:hAnsi="宋体"/>
          <w:sz w:val="24"/>
          <w:szCs w:val="24"/>
        </w:rPr>
        <w:t>与</w:t>
      </w:r>
      <w:r>
        <w:rPr>
          <w:rFonts w:ascii="宋体" w:hAnsi="宋体"/>
          <w:sz w:val="24"/>
          <w:szCs w:val="24"/>
        </w:rPr>
        <w:t>&lt;!--[FieldCycle</w:t>
      </w:r>
      <w:r>
        <w:rPr>
          <w:rFonts w:hint="eastAsia" w:ascii="宋体" w:hAnsi="宋体"/>
          <w:sz w:val="24"/>
          <w:szCs w:val="24"/>
        </w:rPr>
        <w:t>End</w:t>
      </w:r>
      <w:r>
        <w:rPr>
          <w:rFonts w:ascii="宋体" w:hAnsi="宋体"/>
          <w:sz w:val="24"/>
          <w:szCs w:val="24"/>
        </w:rPr>
        <w:t>]--&gt;）</w:t>
      </w:r>
      <w:r>
        <w:rPr>
          <w:rFonts w:hint="eastAsia" w:ascii="宋体" w:hAnsi="宋体"/>
          <w:sz w:val="24"/>
          <w:szCs w:val="24"/>
        </w:rPr>
        <w:t>实现。但字段循环体外的字段只能固定位置输出</w:t>
      </w:r>
      <w:r>
        <w:rPr>
          <w:rFonts w:ascii="宋体" w:hAnsi="宋体"/>
          <w:sz w:val="24"/>
          <w:szCs w:val="24"/>
        </w:rPr>
        <w:t>。</w:t>
      </w:r>
    </w:p>
    <w:p>
      <w:pPr>
        <w:pStyle w:val="5"/>
        <w:numPr>
          <w:ilvl w:val="0"/>
          <w:numId w:val="2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扩充说明</w:t>
      </w:r>
    </w:p>
    <w:p>
      <w:pPr>
        <w:pStyle w:val="5"/>
        <w:spacing w:line="360" w:lineRule="auto"/>
        <w:ind w:left="1020" w:firstLine="0" w:firstLineChars="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当系统默认结构及样式不满足显示需求时，可以通过两种方式进行扩充：</w:t>
      </w:r>
    </w:p>
    <w:p>
      <w:pPr>
        <w:numPr>
          <w:ilvl w:val="0"/>
          <w:numId w:val="3"/>
        </w:num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覆盖系统样式</w:t>
      </w:r>
    </w:p>
    <w:p>
      <w:pPr>
        <w:pStyle w:val="5"/>
        <w:spacing w:line="360" w:lineRule="auto"/>
        <w:ind w:left="1380"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系统默认输出的结构已经定义了规范的样式名称，可通过在模板上直接编写样式覆盖或者后台样式管理中维护。</w:t>
      </w:r>
    </w:p>
    <w:p>
      <w:pPr>
        <w:pStyle w:val="5"/>
        <w:spacing w:line="360" w:lineRule="auto"/>
        <w:ind w:left="1380" w:firstLine="0" w:firstLineChars="0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样式定义请参照《展示样式说明.css》下的“新闻列表”。</w:t>
      </w:r>
    </w:p>
    <w:p>
      <w:pPr>
        <w:numPr>
          <w:ilvl w:val="0"/>
          <w:numId w:val="3"/>
        </w:num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自定义展示输出结构</w:t>
      </w:r>
    </w:p>
    <w:p>
      <w:pPr>
        <w:pStyle w:val="5"/>
        <w:spacing w:line="360" w:lineRule="auto"/>
        <w:ind w:left="1380"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用户可以通过信息循环结构体</w:t>
      </w:r>
      <w:r>
        <w:rPr>
          <w:rFonts w:ascii="宋体" w:hAnsi="宋体"/>
          <w:sz w:val="24"/>
          <w:szCs w:val="24"/>
        </w:rPr>
        <w:t>（&lt;!--[InfoCycleBegin]--&gt;</w:t>
      </w:r>
      <w:r>
        <w:t xml:space="preserve"> </w:t>
      </w:r>
      <w:r>
        <w:rPr>
          <w:rFonts w:ascii="宋体" w:hAnsi="宋体"/>
          <w:sz w:val="24"/>
          <w:szCs w:val="24"/>
        </w:rPr>
        <w:t>&lt;!--[InfoCycleEnd]--&gt;）</w:t>
      </w:r>
      <w:r>
        <w:rPr>
          <w:rFonts w:hint="eastAsia" w:ascii="宋体" w:hAnsi="宋体"/>
          <w:sz w:val="24"/>
          <w:szCs w:val="24"/>
        </w:rPr>
        <w:t>和字段循环结构体(</w:t>
      </w:r>
      <w:r>
        <w:rPr>
          <w:rFonts w:ascii="宋体" w:hAnsi="宋体"/>
          <w:sz w:val="24"/>
          <w:szCs w:val="24"/>
        </w:rPr>
        <w:t>&lt;!--[FieldCycleBegin]--&gt;</w:t>
      </w:r>
      <w:r>
        <w:t xml:space="preserve"> </w:t>
      </w:r>
      <w:r>
        <w:rPr>
          <w:rFonts w:ascii="宋体" w:hAnsi="宋体"/>
          <w:sz w:val="24"/>
          <w:szCs w:val="24"/>
        </w:rPr>
        <w:t>&lt;!--[FieldCycleEnd]--&gt;</w:t>
      </w:r>
      <w:r>
        <w:rPr>
          <w:rFonts w:hint="eastAsia" w:ascii="宋体" w:hAnsi="宋体"/>
          <w:sz w:val="24"/>
          <w:szCs w:val="24"/>
        </w:rPr>
        <w:t>)来自由定义展示输出方式。</w:t>
      </w:r>
    </w:p>
    <w:p>
      <w:pPr>
        <w:pStyle w:val="5"/>
        <w:spacing w:line="360" w:lineRule="auto"/>
        <w:ind w:left="1380"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用户定义的输出结构是否有效，取决于结构中是否包含了新闻属性字段标签，例如：{标题}、{发布时间}等。如果系统检测为无效的展示结构体，将使用默认结构体进行输出。</w:t>
      </w:r>
    </w:p>
    <w:p>
      <w:pPr>
        <w:pStyle w:val="5"/>
        <w:numPr>
          <w:ilvl w:val="2"/>
          <w:numId w:val="3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定义若干新闻字段，无包含任何循环结构</w:t>
      </w:r>
    </w:p>
    <w:p>
      <w:pPr>
        <w:spacing w:line="360" w:lineRule="auto"/>
        <w:ind w:left="1274" w:firstLine="143"/>
        <w:rPr>
          <w:rFonts w:ascii="宋体" w:hAnsi="宋体"/>
          <w:sz w:val="24"/>
          <w:szCs w:val="24"/>
        </w:rPr>
      </w:pPr>
      <w:r>
        <w:rPr>
          <w:rFonts w:ascii="宋体" w:hAnsi="宋体" w:eastAsia="宋体" w:cs="Times New Roman"/>
          <w:kern w:val="2"/>
          <w:sz w:val="24"/>
          <w:szCs w:val="24"/>
          <w:lang w:val="en-US" w:eastAsia="zh-CN" w:bidi="ar-SA"/>
        </w:rPr>
        <w:pict>
          <v:rect id="Text Box 7" o:spid="_x0000_s1031" style="height:119.4pt;width:354pt;rotation:0f;" o:ole="f" fillcolor="#BBD5F0" filled="t" o:preferrelative="t" stroked="t" coordsize="21600,21600">
            <v:fill type="gradient" on="t" color2="#FFFFFF" o:opacity2="100%" colors="0f #BBD5F0;65536f #9CBEE0;" angle="180" focus="0%" focussize="0f,0f" focusposition="0f,0f" method="linear sigma">
              <o:fill type="gradientUnscaled" v:ext="backwardCompatible"/>
            </v:fill>
            <v:stroke weight="1.25pt" color="#739CC3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&lt;table border="0" cellspacing="0" cellpadding="0"&gt;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&lt;tr&gt;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&lt;td width="12" height="24" align="center" valign="middle"&gt;·&lt;/td&gt;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&lt;td&gt;{标题}&lt;/td&gt;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&lt;td&gt;{发布时间}&lt;/td&gt;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&lt;/tr&gt;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&lt;/table&gt;</w:t>
                  </w:r>
                </w:p>
              </w:txbxContent>
            </v:textbox>
            <w10:wrap type="none"/>
            <w10:anchorlock/>
          </v:rect>
        </w:pict>
      </w:r>
    </w:p>
    <w:p>
      <w:pPr>
        <w:spacing w:line="360" w:lineRule="auto"/>
        <w:ind w:left="997" w:firstLine="420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模式说明：</w:t>
      </w:r>
    </w:p>
    <w:p>
      <w:pPr>
        <w:pStyle w:val="5"/>
        <w:numPr>
          <w:ilvl w:val="0"/>
          <w:numId w:val="8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该模式允许用户配置新闻显示列数，但无法配置显示哪些字段和字段是否对齐。虽然配置界面保留了新闻显示字段的设置，仅仅是为了方便调整已显示字段的字符长度及图片宽高度等。自定义结构中显示的字段不受配置影响。</w:t>
      </w:r>
    </w:p>
    <w:p>
      <w:pPr>
        <w:pStyle w:val="5"/>
        <w:numPr>
          <w:ilvl w:val="0"/>
          <w:numId w:val="8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上述结构为一条新闻的显示结构，系统仅仅将字段标签替换为对应的内容，其他原样输出。</w:t>
      </w:r>
    </w:p>
    <w:p>
      <w:pPr>
        <w:spacing w:line="360" w:lineRule="auto"/>
        <w:ind w:left="1740" w:firstLine="300"/>
        <w:rPr>
          <w:rFonts w:ascii="宋体" w:hAnsi="宋体"/>
          <w:b/>
          <w:color w:val="FF0000"/>
          <w:sz w:val="24"/>
          <w:szCs w:val="24"/>
        </w:rPr>
      </w:pPr>
      <w:r>
        <w:rPr>
          <w:rFonts w:hint="eastAsia" w:ascii="宋体" w:hAnsi="宋体"/>
          <w:b/>
          <w:color w:val="FF0000"/>
          <w:sz w:val="24"/>
          <w:szCs w:val="24"/>
        </w:rPr>
        <w:t>要点：</w:t>
      </w:r>
    </w:p>
    <w:p>
      <w:pPr>
        <w:numPr>
          <w:ilvl w:val="0"/>
          <w:numId w:val="9"/>
        </w:num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字段是否对齐由结构体自身决定，不再受外界配置影响。</w:t>
      </w:r>
    </w:p>
    <w:p>
      <w:pPr>
        <w:numPr>
          <w:ilvl w:val="0"/>
          <w:numId w:val="9"/>
        </w:num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新闻字段将在指定的位置固化输出，不受字段是否配置显示影响。</w:t>
      </w:r>
    </w:p>
    <w:p>
      <w:pPr>
        <w:pStyle w:val="5"/>
        <w:numPr>
          <w:ilvl w:val="0"/>
          <w:numId w:val="8"/>
        </w:numPr>
        <w:spacing w:line="360" w:lineRule="auto"/>
        <w:ind w:firstLineChars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当前用户配置一行显示多列新闻时，通过在上述结构体外部增加“&lt;table&gt;</w:t>
      </w:r>
      <w:r>
        <w:rPr>
          <w:rFonts w:ascii="宋体" w:hAnsi="宋体"/>
          <w:sz w:val="24"/>
          <w:szCs w:val="24"/>
        </w:rPr>
        <w:t>”,</w:t>
      </w:r>
      <w:r>
        <w:rPr>
          <w:rFonts w:hint="eastAsia" w:ascii="宋体" w:hAnsi="宋体"/>
          <w:sz w:val="24"/>
          <w:szCs w:val="24"/>
        </w:rPr>
        <w:t>利用其“</w:t>
      </w:r>
      <w:r>
        <w:rPr>
          <w:rFonts w:ascii="宋体" w:hAnsi="宋体"/>
          <w:sz w:val="24"/>
          <w:szCs w:val="24"/>
        </w:rPr>
        <w:t>&lt;td&gt;</w:t>
      </w:r>
      <w:r>
        <w:rPr>
          <w:rFonts w:hint="eastAsia" w:ascii="宋体" w:hAnsi="宋体"/>
          <w:sz w:val="24"/>
          <w:szCs w:val="24"/>
        </w:rPr>
        <w:t>”循环实现。</w:t>
      </w:r>
    </w:p>
    <w:p>
      <w:pPr>
        <w:pStyle w:val="5"/>
        <w:numPr>
          <w:ilvl w:val="2"/>
          <w:numId w:val="3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定义若干新闻字段，仅包含字段循环结构体</w:t>
      </w:r>
    </w:p>
    <w:p>
      <w:pPr>
        <w:spacing w:line="360" w:lineRule="auto"/>
        <w:ind w:left="1260" w:firstLine="175"/>
        <w:rPr>
          <w:rFonts w:ascii="宋体" w:hAnsi="宋体"/>
          <w:sz w:val="24"/>
          <w:szCs w:val="24"/>
        </w:rPr>
      </w:pPr>
      <w:r>
        <w:rPr>
          <w:rFonts w:ascii="宋体" w:hAnsi="宋体" w:eastAsia="宋体" w:cs="Times New Roman"/>
          <w:kern w:val="2"/>
          <w:sz w:val="24"/>
          <w:szCs w:val="24"/>
          <w:lang w:val="en-US" w:eastAsia="zh-CN" w:bidi="ar-SA"/>
        </w:rPr>
        <w:pict>
          <v:rect id="Text Box 5" o:spid="_x0000_s1032" style="height:140.25pt;width:343.5pt;rotation:0f;" o:ole="f" fillcolor="#BBD5F0" filled="t" o:preferrelative="t" stroked="t" coordsize="21600,21600">
            <v:fill type="gradient" on="t" color2="#FFFFFF" o:opacity2="100%" colors="0f #BBD5F0;65536f #9CBEE0;" angle="180" focus="0%" focussize="0f,0f" focusposition="0f,0f" method="linear sigma">
              <o:fill type="gradientUnscaled" v:ext="backwardCompatible"/>
            </v:fill>
            <v:stroke weight="1.25pt" color="#739CC3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&lt;table border="0" cellspacing="0" cellpadding="0"&gt;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&lt;tr&gt;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&lt;td width="12" height="24" align="center" valign="middle"&gt;·&lt;/td&gt;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&lt;!--[FieldCycleBegin]--&gt;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&lt;td&gt;{标题}&lt;/td&gt;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&lt;!--[FieldCycleBegin]--&gt;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&lt;/tr&gt;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&lt;/table&gt;</w:t>
                  </w:r>
                </w:p>
              </w:txbxContent>
            </v:textbox>
            <w10:wrap type="none"/>
            <w10:anchorlock/>
          </v:rect>
        </w:pict>
      </w:r>
    </w:p>
    <w:p>
      <w:pPr>
        <w:spacing w:line="360" w:lineRule="auto"/>
        <w:ind w:left="1015" w:firstLine="420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模式说明：</w:t>
      </w:r>
    </w:p>
    <w:p>
      <w:pPr>
        <w:pStyle w:val="5"/>
        <w:numPr>
          <w:ilvl w:val="0"/>
          <w:numId w:val="10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该模式允许用户配置新闻显示列数与新闻显示字段，但无法配置字段是否对齐。</w:t>
      </w:r>
    </w:p>
    <w:p>
      <w:pPr>
        <w:pStyle w:val="5"/>
        <w:numPr>
          <w:ilvl w:val="0"/>
          <w:numId w:val="10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上述结构为一条新闻的显示结构，当新闻配置需要显示多个字段时，通过循环复制“</w:t>
      </w:r>
      <w:r>
        <w:rPr>
          <w:rFonts w:ascii="宋体" w:hAnsi="宋体"/>
          <w:sz w:val="24"/>
          <w:szCs w:val="24"/>
        </w:rPr>
        <w:t>&lt;!--[FieldCycleBegin]--&gt;</w:t>
      </w:r>
      <w:r>
        <w:rPr>
          <w:rFonts w:hint="eastAsia" w:ascii="宋体" w:hAnsi="宋体"/>
          <w:sz w:val="24"/>
          <w:szCs w:val="24"/>
        </w:rPr>
        <w:t>”与“</w:t>
      </w:r>
      <w:r>
        <w:rPr>
          <w:rFonts w:ascii="宋体" w:hAnsi="宋体"/>
          <w:sz w:val="24"/>
          <w:szCs w:val="24"/>
        </w:rPr>
        <w:t>&lt;!--[FieldCycleBegin]--&gt;</w:t>
      </w:r>
      <w:r>
        <w:rPr>
          <w:rFonts w:hint="eastAsia" w:ascii="宋体" w:hAnsi="宋体"/>
          <w:sz w:val="24"/>
          <w:szCs w:val="24"/>
        </w:rPr>
        <w:t>”之间的结构体实现。</w:t>
      </w:r>
    </w:p>
    <w:p>
      <w:pPr>
        <w:spacing w:line="360" w:lineRule="auto"/>
        <w:ind w:left="1740" w:firstLine="300"/>
        <w:rPr>
          <w:rFonts w:ascii="宋体" w:hAnsi="宋体"/>
          <w:b/>
          <w:color w:val="FF0000"/>
          <w:sz w:val="24"/>
          <w:szCs w:val="24"/>
        </w:rPr>
      </w:pPr>
      <w:r>
        <w:rPr>
          <w:rFonts w:hint="eastAsia" w:ascii="宋体" w:hAnsi="宋体"/>
          <w:b/>
          <w:color w:val="FF0000"/>
          <w:sz w:val="24"/>
          <w:szCs w:val="24"/>
        </w:rPr>
        <w:t>要点：</w:t>
      </w:r>
    </w:p>
    <w:p>
      <w:pPr>
        <w:numPr>
          <w:ilvl w:val="0"/>
          <w:numId w:val="9"/>
        </w:num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字段是否对齐由字段结构体自身决定，不再受外界配置影响。</w:t>
      </w:r>
    </w:p>
    <w:p>
      <w:pPr>
        <w:numPr>
          <w:ilvl w:val="0"/>
          <w:numId w:val="9"/>
        </w:num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字段循环结构体外的字段将在指定的位置固化输出，不受字段显示配置影响。</w:t>
      </w:r>
    </w:p>
    <w:p>
      <w:pPr>
        <w:pStyle w:val="5"/>
        <w:numPr>
          <w:ilvl w:val="0"/>
          <w:numId w:val="10"/>
        </w:numPr>
        <w:spacing w:line="360" w:lineRule="auto"/>
        <w:ind w:firstLineChars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当前用户配置一行显示多列新闻时，通过在上述结构体外部增加“&lt;table&gt;</w:t>
      </w:r>
      <w:r>
        <w:rPr>
          <w:rFonts w:ascii="宋体" w:hAnsi="宋体"/>
          <w:sz w:val="24"/>
          <w:szCs w:val="24"/>
        </w:rPr>
        <w:t>”,</w:t>
      </w:r>
      <w:r>
        <w:rPr>
          <w:rFonts w:hint="eastAsia" w:ascii="宋体" w:hAnsi="宋体"/>
          <w:sz w:val="24"/>
          <w:szCs w:val="24"/>
        </w:rPr>
        <w:t>利用其“</w:t>
      </w:r>
      <w:r>
        <w:rPr>
          <w:rFonts w:ascii="宋体" w:hAnsi="宋体"/>
          <w:sz w:val="24"/>
          <w:szCs w:val="24"/>
        </w:rPr>
        <w:t>&lt;td&gt;</w:t>
      </w:r>
      <w:r>
        <w:rPr>
          <w:rFonts w:hint="eastAsia" w:ascii="宋体" w:hAnsi="宋体"/>
          <w:sz w:val="24"/>
          <w:szCs w:val="24"/>
        </w:rPr>
        <w:t>”循环实现。</w:t>
      </w:r>
    </w:p>
    <w:p>
      <w:pPr>
        <w:numPr>
          <w:ilvl w:val="2"/>
          <w:numId w:val="3"/>
        </w:num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定义若干新闻字段，仅包含信息循环结构体</w:t>
      </w:r>
    </w:p>
    <w:p>
      <w:pPr>
        <w:spacing w:line="360" w:lineRule="auto"/>
        <w:ind w:left="1015" w:firstLine="420"/>
        <w:rPr>
          <w:rFonts w:ascii="宋体" w:hAnsi="宋体"/>
          <w:sz w:val="24"/>
          <w:szCs w:val="24"/>
        </w:rPr>
      </w:pPr>
      <w:r>
        <w:rPr>
          <w:rFonts w:ascii="宋体" w:hAnsi="宋体" w:eastAsia="宋体" w:cs="Times New Roman"/>
          <w:kern w:val="2"/>
          <w:sz w:val="24"/>
          <w:szCs w:val="24"/>
          <w:lang w:val="en-US" w:eastAsia="zh-CN" w:bidi="ar-SA"/>
        </w:rPr>
        <w:pict>
          <v:rect id="Text Box 4" o:spid="_x0000_s1033" style="height:193.7pt;width:345pt;rotation:0f;" o:ole="f" fillcolor="#BBD5F0" filled="t" o:preferrelative="t" stroked="t" coordsize="21600,21600">
            <v:fill type="gradient" on="t" color2="#FFFFFF" o:opacity2="100%" colors="0f #BBD5F0;65536f #9CBEE0;" angle="180" focus="0%" focussize="0f,0f" focusposition="0f,0f" method="linear sigma">
              <o:fill type="gradientUnscaled" v:ext="backwardCompatible"/>
            </v:fill>
            <v:stroke weight="1.25pt" color="#739CC3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abc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&lt;!--[InfoCycleBegin]--&gt;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&lt;table border="0" cellspacing="0" cellpadding="0"&gt;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&lt;tr&gt;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&lt;td width="12" height="24" align="center" valign="middle"&gt;·&lt;/td&gt;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&lt;td &gt;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&lt;span&gt;{标题}&lt;/span&gt;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&lt;/td&gt;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&lt;/tr&gt;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&lt;/table&gt;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&lt;!--[InfoCycleEnd]--&gt;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efg</w:t>
                  </w:r>
                </w:p>
              </w:txbxContent>
            </v:textbox>
            <w10:wrap type="none"/>
            <w10:anchorlock/>
          </v:rect>
        </w:pict>
      </w:r>
    </w:p>
    <w:p>
      <w:pPr>
        <w:spacing w:line="360" w:lineRule="auto"/>
        <w:ind w:left="1015" w:firstLine="420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模式说明：</w:t>
      </w:r>
    </w:p>
    <w:p>
      <w:pPr>
        <w:pStyle w:val="5"/>
        <w:numPr>
          <w:ilvl w:val="0"/>
          <w:numId w:val="11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该模式无法配置新闻显示列数、显示字段及字段是否对齐。虽然配置界面保留了新闻显示字段的设置，仅仅是为了方便调整已显示字段的字符长度及图片宽高度等。结构中显示的字段不受配置影响。</w:t>
      </w:r>
    </w:p>
    <w:p>
      <w:pPr>
        <w:pStyle w:val="5"/>
        <w:numPr>
          <w:ilvl w:val="0"/>
          <w:numId w:val="11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上述结构中信息循环体中的结构为一条新闻的显示结构，显示多条新闻时，通过循环复制“</w:t>
      </w:r>
      <w:r>
        <w:rPr>
          <w:rFonts w:ascii="宋体" w:hAnsi="宋体"/>
          <w:sz w:val="24"/>
          <w:szCs w:val="24"/>
        </w:rPr>
        <w:t>&lt;!--[InfoCycleBegin]--&gt;</w:t>
      </w:r>
      <w:r>
        <w:rPr>
          <w:rFonts w:hint="eastAsia" w:ascii="宋体" w:hAnsi="宋体"/>
          <w:sz w:val="24"/>
          <w:szCs w:val="24"/>
        </w:rPr>
        <w:t>”与“</w:t>
      </w:r>
      <w:r>
        <w:rPr>
          <w:rFonts w:ascii="宋体" w:hAnsi="宋体"/>
          <w:sz w:val="24"/>
          <w:szCs w:val="24"/>
        </w:rPr>
        <w:t>&lt;!--[InfoCycle</w:t>
      </w:r>
      <w:r>
        <w:rPr>
          <w:rFonts w:hint="eastAsia" w:ascii="宋体" w:hAnsi="宋体"/>
          <w:sz w:val="24"/>
          <w:szCs w:val="24"/>
        </w:rPr>
        <w:t>End</w:t>
      </w:r>
      <w:r>
        <w:rPr>
          <w:rFonts w:ascii="宋体" w:hAnsi="宋体"/>
          <w:sz w:val="24"/>
          <w:szCs w:val="24"/>
        </w:rPr>
        <w:t>]--&gt;</w:t>
      </w:r>
      <w:r>
        <w:rPr>
          <w:rFonts w:hint="eastAsia" w:ascii="宋体" w:hAnsi="宋体"/>
          <w:sz w:val="24"/>
          <w:szCs w:val="24"/>
        </w:rPr>
        <w:t>”之间的结构体实现。</w:t>
      </w:r>
    </w:p>
    <w:p>
      <w:pPr>
        <w:pStyle w:val="5"/>
        <w:numPr>
          <w:ilvl w:val="0"/>
          <w:numId w:val="11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对于每条新闻的显示结构，系统仅仅将字段标签替换为对应的内容，其他原样输出。</w:t>
      </w:r>
    </w:p>
    <w:p>
      <w:pPr>
        <w:spacing w:line="360" w:lineRule="auto"/>
        <w:ind w:left="1740" w:firstLine="300"/>
        <w:rPr>
          <w:rFonts w:ascii="宋体" w:hAnsi="宋体"/>
          <w:b/>
          <w:color w:val="FF0000"/>
          <w:sz w:val="24"/>
          <w:szCs w:val="24"/>
        </w:rPr>
      </w:pPr>
      <w:r>
        <w:rPr>
          <w:rFonts w:hint="eastAsia" w:ascii="宋体" w:hAnsi="宋体"/>
          <w:b/>
          <w:color w:val="FF0000"/>
          <w:sz w:val="24"/>
          <w:szCs w:val="24"/>
        </w:rPr>
        <w:t>要点：</w:t>
      </w:r>
    </w:p>
    <w:p>
      <w:pPr>
        <w:numPr>
          <w:ilvl w:val="0"/>
          <w:numId w:val="9"/>
        </w:num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字段是否对齐由结构体自身决定，不受配置影响。</w:t>
      </w:r>
    </w:p>
    <w:p>
      <w:pPr>
        <w:numPr>
          <w:ilvl w:val="0"/>
          <w:numId w:val="9"/>
        </w:num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新闻字段将在固化位置输出，不受配置影响。</w:t>
      </w:r>
    </w:p>
    <w:p>
      <w:pPr>
        <w:numPr>
          <w:ilvl w:val="2"/>
          <w:numId w:val="3"/>
        </w:num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定义若干新闻字段，同时包含信息循环结构体与字段循环结构体</w:t>
      </w:r>
    </w:p>
    <w:p>
      <w:pPr>
        <w:spacing w:line="360" w:lineRule="auto"/>
        <w:ind w:left="1260" w:firstLine="175"/>
        <w:rPr>
          <w:rFonts w:ascii="宋体" w:hAnsi="宋体"/>
          <w:sz w:val="24"/>
          <w:szCs w:val="24"/>
        </w:rPr>
      </w:pPr>
      <w:r>
        <w:rPr>
          <w:rFonts w:ascii="宋体" w:hAnsi="宋体" w:eastAsia="宋体" w:cs="Times New Roman"/>
          <w:kern w:val="2"/>
          <w:sz w:val="24"/>
          <w:szCs w:val="24"/>
          <w:lang w:val="en-US" w:eastAsia="zh-CN" w:bidi="ar-SA"/>
        </w:rPr>
        <w:pict>
          <v:rect id="Text Box 8" o:spid="_x0000_s1034" style="height:225.85pt;width:346.5pt;rotation:0f;" o:ole="f" fillcolor="#BBD5F0" filled="t" o:preferrelative="t" stroked="t" coordsize="21600,21600">
            <v:fill type="gradient" on="t" color2="#FFFFFF" o:opacity2="100%" colors="0f #BBD5F0;65536f #9CBEE0;" angle="180" focus="0%" focussize="0f,0f" focusposition="0f,0f" method="linear sigma">
              <o:fill type="gradientUnscaled" v:ext="backwardCompatible"/>
            </v:fill>
            <v:stroke weight="1.25pt" color="#739CC3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abc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&lt;!--[InfoCycleBegin]--&gt;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&lt;table border="0" cellspacing="0" cellpadding="0"&gt;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&lt;tr&gt;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&lt;td width="12" height="24" align="center" valign="middle"&gt;·&lt;/td&gt;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&lt;td &gt;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&lt;!--[FieldCycleBegin]--&gt;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&lt;span&gt;{标题}&lt;/span&gt;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&lt;!--[FieldCycleBegin]--&gt;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&lt;/td&gt;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&lt;/tr&gt;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&lt;/table&gt;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&lt;!--[InfoCycleEnd]--&gt;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efg</w:t>
                  </w:r>
                </w:p>
              </w:txbxContent>
            </v:textbox>
            <w10:wrap type="none"/>
            <w10:anchorlock/>
          </v:rect>
        </w:pict>
      </w:r>
    </w:p>
    <w:p>
      <w:pPr>
        <w:spacing w:line="360" w:lineRule="auto"/>
        <w:ind w:left="1015" w:firstLine="420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模式说明：</w:t>
      </w:r>
    </w:p>
    <w:p>
      <w:pPr>
        <w:pStyle w:val="5"/>
        <w:numPr>
          <w:ilvl w:val="0"/>
          <w:numId w:val="12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该模式无法配置新闻显示列数及字段是否对齐，但可以自由配置显示哪些字段及字段输出顺序。</w:t>
      </w:r>
    </w:p>
    <w:p>
      <w:pPr>
        <w:pStyle w:val="5"/>
        <w:numPr>
          <w:ilvl w:val="0"/>
          <w:numId w:val="12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上述结构中信息循环体中的结构为一条新闻的显示结构，显示多条新闻时，通过循环复制“</w:t>
      </w:r>
      <w:r>
        <w:rPr>
          <w:rFonts w:ascii="宋体" w:hAnsi="宋体"/>
          <w:sz w:val="24"/>
          <w:szCs w:val="24"/>
        </w:rPr>
        <w:t>&lt;!--[InfoCycleBegin]--&gt;</w:t>
      </w:r>
      <w:r>
        <w:rPr>
          <w:rFonts w:hint="eastAsia" w:ascii="宋体" w:hAnsi="宋体"/>
          <w:sz w:val="24"/>
          <w:szCs w:val="24"/>
        </w:rPr>
        <w:t>”与“</w:t>
      </w:r>
      <w:r>
        <w:rPr>
          <w:rFonts w:ascii="宋体" w:hAnsi="宋体"/>
          <w:sz w:val="24"/>
          <w:szCs w:val="24"/>
        </w:rPr>
        <w:t>&lt;!--[InfoCycle</w:t>
      </w:r>
      <w:r>
        <w:rPr>
          <w:rFonts w:hint="eastAsia" w:ascii="宋体" w:hAnsi="宋体"/>
          <w:sz w:val="24"/>
          <w:szCs w:val="24"/>
        </w:rPr>
        <w:t>End</w:t>
      </w:r>
      <w:r>
        <w:rPr>
          <w:rFonts w:ascii="宋体" w:hAnsi="宋体"/>
          <w:sz w:val="24"/>
          <w:szCs w:val="24"/>
        </w:rPr>
        <w:t>]--&gt;</w:t>
      </w:r>
      <w:r>
        <w:rPr>
          <w:rFonts w:hint="eastAsia" w:ascii="宋体" w:hAnsi="宋体"/>
          <w:sz w:val="24"/>
          <w:szCs w:val="24"/>
        </w:rPr>
        <w:t>”之间的结构体实现。</w:t>
      </w:r>
    </w:p>
    <w:p>
      <w:pPr>
        <w:pStyle w:val="5"/>
        <w:numPr>
          <w:ilvl w:val="0"/>
          <w:numId w:val="12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对于每条新闻的显示结构，当新闻配置需要显示多个字段时，通过循环复制“</w:t>
      </w:r>
      <w:r>
        <w:rPr>
          <w:rFonts w:ascii="宋体" w:hAnsi="宋体"/>
          <w:sz w:val="24"/>
          <w:szCs w:val="24"/>
        </w:rPr>
        <w:t>&lt;!--[FieldCycleBegin]--&gt;</w:t>
      </w:r>
      <w:r>
        <w:rPr>
          <w:rFonts w:hint="eastAsia" w:ascii="宋体" w:hAnsi="宋体"/>
          <w:sz w:val="24"/>
          <w:szCs w:val="24"/>
        </w:rPr>
        <w:t>”与“</w:t>
      </w:r>
      <w:r>
        <w:rPr>
          <w:rFonts w:ascii="宋体" w:hAnsi="宋体"/>
          <w:sz w:val="24"/>
          <w:szCs w:val="24"/>
        </w:rPr>
        <w:t>&lt;!--[FieldCycleBegin]--&gt;</w:t>
      </w:r>
      <w:r>
        <w:rPr>
          <w:rFonts w:hint="eastAsia" w:ascii="宋体" w:hAnsi="宋体"/>
          <w:sz w:val="24"/>
          <w:szCs w:val="24"/>
        </w:rPr>
        <w:t>”之间的结构体实现。</w:t>
      </w:r>
    </w:p>
    <w:p>
      <w:pPr>
        <w:spacing w:line="360" w:lineRule="auto"/>
        <w:ind w:left="1740" w:firstLine="300"/>
        <w:rPr>
          <w:rFonts w:ascii="宋体" w:hAnsi="宋体"/>
          <w:b/>
          <w:color w:val="FF0000"/>
          <w:sz w:val="24"/>
          <w:szCs w:val="24"/>
        </w:rPr>
      </w:pPr>
      <w:r>
        <w:rPr>
          <w:rFonts w:hint="eastAsia" w:ascii="宋体" w:hAnsi="宋体"/>
          <w:b/>
          <w:color w:val="FF0000"/>
          <w:sz w:val="24"/>
          <w:szCs w:val="24"/>
        </w:rPr>
        <w:t>要点：</w:t>
      </w:r>
    </w:p>
    <w:p>
      <w:pPr>
        <w:numPr>
          <w:ilvl w:val="0"/>
          <w:numId w:val="9"/>
        </w:num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字段是否对齐由字段结构体自身决定，不受配置影响。</w:t>
      </w:r>
    </w:p>
    <w:p>
      <w:pPr>
        <w:numPr>
          <w:ilvl w:val="0"/>
          <w:numId w:val="9"/>
        </w:num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字段循环结构体外的字段将在指定的位置固化输出，不受字段显示配置影响。</w:t>
      </w:r>
    </w:p>
    <w:p>
      <w:pPr>
        <w:spacing w:line="360" w:lineRule="auto"/>
        <w:ind w:left="840"/>
        <w:rPr>
          <w:rFonts w:hint="eastAsia" w:ascii="宋体" w:hAnsi="宋体"/>
          <w:b/>
          <w:sz w:val="24"/>
          <w:szCs w:val="24"/>
        </w:rPr>
      </w:pPr>
    </w:p>
    <w:p>
      <w:pPr>
        <w:numPr>
          <w:ilvl w:val="0"/>
          <w:numId w:val="1"/>
        </w:num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栏目列表</w:t>
      </w:r>
    </w:p>
    <w:p>
      <w:pPr>
        <w:pStyle w:val="5"/>
        <w:numPr>
          <w:ilvl w:val="0"/>
          <w:numId w:val="2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系统默认展示结构</w:t>
      </w:r>
    </w:p>
    <w:p>
      <w:pPr>
        <w:spacing w:line="360" w:lineRule="auto"/>
        <w:ind w:left="600" w:firstLine="420"/>
        <w:rPr>
          <w:rFonts w:ascii="宋体" w:hAnsi="宋体"/>
          <w:sz w:val="24"/>
          <w:szCs w:val="24"/>
        </w:rPr>
      </w:pPr>
      <w:r>
        <w:rPr>
          <w:rFonts w:ascii="宋体" w:hAnsi="宋体" w:eastAsia="宋体" w:cs="Times New Roman"/>
          <w:kern w:val="2"/>
          <w:sz w:val="24"/>
          <w:szCs w:val="24"/>
          <w:lang w:val="en-US" w:eastAsia="zh-CN" w:bidi="ar-SA"/>
        </w:rPr>
        <w:pict>
          <v:rect id="Text Box 2" o:spid="_x0000_s1035" style="height:352.5pt;width:372pt;rotation:0f;" o:ole="f" fillcolor="#BBD5F0" filled="t" o:preferrelative="t" stroked="t" coordsize="21600,21600">
            <v:fill type="gradient" on="t" color2="#FFFFFF" o:opacity2="100%" colors="0f #BBD5F0;65536f #9CBEE0;" angle="180" focus="0%" focussize="0f,0f" focusposition="0f,0f" method="linear sigma">
              <o:fill type="gradientUnscaled" v:ext="backwardCompatible"/>
            </v:fill>
            <v:stroke weight="1.25pt" color="#739CC3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 xml:space="preserve">&lt;!--[ColumnStructBegin]--&gt; 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 xml:space="preserve">&lt;ul class="wp_listcolumn"&gt; </w:t>
                  </w:r>
                </w:p>
                <w:p>
                  <w:pPr>
                    <w:ind w:firstLine="420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 xml:space="preserve">&lt;!--[ColumnCycleBegin]--&gt; </w:t>
                  </w:r>
                </w:p>
                <w:p>
                  <w:pPr>
                    <w:ind w:firstLine="420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 xml:space="preserve">&lt;li class="wp_column {级别样式} {选中样式}"&gt; </w:t>
                  </w:r>
                </w:p>
                <w:p>
                  <w:pPr>
                    <w:ind w:left="840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 xml:space="preserve">&lt;a href="{栏目URL}" title="{栏目名称}" class="{选中样式}"&gt;&lt;span class="column-name"&gt;{栏目名称}&lt;/span&gt;&lt;/a&gt; </w:t>
                  </w:r>
                </w:p>
                <w:p>
                  <w:pPr>
                    <w:ind w:left="420" w:firstLine="420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 xml:space="preserve">&lt;!--[SubColumnStructBegin]--&gt; </w:t>
                  </w:r>
                </w:p>
                <w:p>
                  <w:pPr>
                    <w:ind w:left="420" w:firstLine="420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 xml:space="preserve">&lt;ul class="wp_subcolumn"&gt; </w:t>
                  </w:r>
                </w:p>
                <w:p>
                  <w:pPr>
                    <w:ind w:left="840" w:firstLine="420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 xml:space="preserve">&lt;!--[ColumnCycleBegin]--&gt; </w:t>
                  </w:r>
                </w:p>
                <w:p>
                  <w:pPr>
                    <w:ind w:left="840" w:firstLine="420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 xml:space="preserve">&lt;li class="wp_column {级别样式} {选中样式}"&gt; </w:t>
                  </w:r>
                </w:p>
                <w:p>
                  <w:pPr>
                    <w:ind w:left="1680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 xml:space="preserve">&lt;a href="{栏目URL}" title="{栏目名称}" class="{选中样式}" target="{打开方式}"&gt;&lt;span class="column-name"&gt;{栏目名称}&lt;/span&gt;&lt;/a&gt; </w:t>
                  </w:r>
                </w:p>
                <w:p>
                  <w:pPr>
                    <w:ind w:left="1260" w:firstLine="420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 xml:space="preserve">&lt;!--[SubColumnList]--&gt; </w:t>
                  </w:r>
                </w:p>
                <w:p>
                  <w:pPr>
                    <w:ind w:left="840" w:firstLine="420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 xml:space="preserve">&lt;/li&gt; </w:t>
                  </w:r>
                </w:p>
                <w:p>
                  <w:pPr>
                    <w:ind w:left="840" w:firstLine="420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 xml:space="preserve">&lt;!--[ColumnCycleEnd]--&gt; </w:t>
                  </w:r>
                </w:p>
                <w:p>
                  <w:pPr>
                    <w:ind w:left="420" w:firstLine="420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 xml:space="preserve">&lt;/ul&gt; 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 xml:space="preserve">         &lt;!--[SubColumnStructEnd]--&gt; </w:t>
                  </w:r>
                </w:p>
                <w:p>
                  <w:pPr>
                    <w:ind w:firstLine="420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 xml:space="preserve">&lt;/li&gt; </w:t>
                  </w:r>
                </w:p>
                <w:p>
                  <w:pPr>
                    <w:ind w:firstLine="420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 xml:space="preserve">&lt;!--[ColumnCycleEnd]--&gt; 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 xml:space="preserve">&lt;/ul&gt; 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&lt;!--[ColumnStructEnd]--&gt;</w:t>
                  </w:r>
                </w:p>
              </w:txbxContent>
            </v:textbox>
            <w10:wrap type="none"/>
            <w10:anchorlock/>
          </v:rect>
        </w:pict>
      </w:r>
    </w:p>
    <w:p>
      <w:pPr>
        <w:pStyle w:val="5"/>
        <w:numPr>
          <w:ilvl w:val="0"/>
          <w:numId w:val="2"/>
        </w:numPr>
        <w:spacing w:line="360" w:lineRule="auto"/>
        <w:ind w:firstLineChars="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扩充说明</w:t>
      </w:r>
    </w:p>
    <w:p>
      <w:pPr>
        <w:pStyle w:val="5"/>
        <w:spacing w:line="360" w:lineRule="auto"/>
        <w:ind w:left="1020" w:firstLine="0" w:firstLineChars="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该展示可以通过两种方式进行扩充：</w:t>
      </w:r>
    </w:p>
    <w:p>
      <w:pPr>
        <w:numPr>
          <w:ilvl w:val="0"/>
          <w:numId w:val="3"/>
        </w:num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覆盖系统样式</w:t>
      </w:r>
    </w:p>
    <w:p>
      <w:pPr>
        <w:pStyle w:val="5"/>
        <w:spacing w:line="360" w:lineRule="auto"/>
        <w:ind w:left="1380"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系统默认输出的结构已经定义了规范的样式名称，可通过在模板上直接编写样式覆盖或者后台样式管理中维护。</w:t>
      </w:r>
    </w:p>
    <w:p>
      <w:pPr>
        <w:pStyle w:val="5"/>
        <w:spacing w:line="360" w:lineRule="auto"/>
        <w:ind w:left="1380" w:firstLine="0" w:firstLineChars="0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样式定义请参照《展示样式说明.css》下的“栏目列表”。</w:t>
      </w:r>
    </w:p>
    <w:p>
      <w:pPr>
        <w:numPr>
          <w:ilvl w:val="0"/>
          <w:numId w:val="3"/>
        </w:num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自定义展示输出结构</w:t>
      </w:r>
    </w:p>
    <w:p>
      <w:pPr>
        <w:spacing w:line="360" w:lineRule="auto"/>
        <w:ind w:left="1412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请参照系统默认中结构体标签和字段标签进行定制展示输出结构。</w:t>
      </w:r>
    </w:p>
    <w:p>
      <w:pPr>
        <w:pStyle w:val="5"/>
        <w:numPr>
          <w:ilvl w:val="0"/>
          <w:numId w:val="13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栏目列表结构体标签：</w:t>
      </w:r>
      <w:r>
        <w:rPr>
          <w:rFonts w:ascii="宋体" w:hAnsi="宋体"/>
          <w:sz w:val="24"/>
          <w:szCs w:val="24"/>
        </w:rPr>
        <w:t>&lt;!--[ColumnStructBegin]--&gt;&lt;!--[ColumnStructEnd]--&gt;</w:t>
      </w:r>
    </w:p>
    <w:p>
      <w:pPr>
        <w:pStyle w:val="5"/>
        <w:spacing w:line="360" w:lineRule="auto"/>
        <w:ind w:left="1740" w:firstLine="0" w:firstLineChars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该标签为了定义栏目列表结构的范围，标签外的结构原样输出可以是辅助背景等等。</w:t>
      </w:r>
    </w:p>
    <w:p>
      <w:pPr>
        <w:pStyle w:val="5"/>
        <w:numPr>
          <w:ilvl w:val="0"/>
          <w:numId w:val="13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同级栏目循环输出结构体标签：</w:t>
      </w:r>
      <w:r>
        <w:rPr>
          <w:rFonts w:ascii="宋体" w:hAnsi="宋体"/>
          <w:sz w:val="24"/>
          <w:szCs w:val="24"/>
        </w:rPr>
        <w:t>&lt;!--[ColumnCycleBegin]--&gt; &lt;!--[ColumnCycleEnd]--&gt;</w:t>
      </w:r>
    </w:p>
    <w:p>
      <w:pPr>
        <w:pStyle w:val="5"/>
        <w:numPr>
          <w:ilvl w:val="0"/>
          <w:numId w:val="13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二级栏目结构体标签：</w:t>
      </w:r>
      <w:r>
        <w:rPr>
          <w:rFonts w:ascii="宋体" w:hAnsi="宋体"/>
          <w:sz w:val="24"/>
          <w:szCs w:val="24"/>
        </w:rPr>
        <w:t>&lt;!--[SubColumnStructBegin]--&gt; &lt;!--[SubColumnStructEnd]--&gt;</w:t>
      </w:r>
    </w:p>
    <w:p>
      <w:pPr>
        <w:pStyle w:val="5"/>
        <w:numPr>
          <w:ilvl w:val="0"/>
          <w:numId w:val="13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三级及三级以上栏目列表位置标签：</w:t>
      </w:r>
      <w:r>
        <w:rPr>
          <w:rFonts w:ascii="宋体" w:hAnsi="宋体"/>
          <w:sz w:val="24"/>
          <w:szCs w:val="24"/>
        </w:rPr>
        <w:t>&lt;!--[SubColumnList]--&gt;</w:t>
      </w:r>
    </w:p>
    <w:p>
      <w:pPr>
        <w:pStyle w:val="5"/>
        <w:numPr>
          <w:ilvl w:val="0"/>
          <w:numId w:val="13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栏目属性字段定义：{级别样式}, {选中样式}</w:t>
      </w:r>
      <w:r>
        <w:rPr>
          <w:rFonts w:ascii="宋体" w:hAnsi="宋体"/>
          <w:sz w:val="24"/>
          <w:szCs w:val="24"/>
        </w:rPr>
        <w:t xml:space="preserve">, </w:t>
      </w:r>
      <w:r>
        <w:rPr>
          <w:rFonts w:hint="eastAsia" w:ascii="宋体" w:hAnsi="宋体"/>
          <w:sz w:val="24"/>
          <w:szCs w:val="24"/>
        </w:rPr>
        <w:t>{栏目URL}</w:t>
      </w:r>
      <w:r>
        <w:rPr>
          <w:rFonts w:ascii="宋体" w:hAnsi="宋体"/>
          <w:sz w:val="24"/>
          <w:szCs w:val="24"/>
        </w:rPr>
        <w:t xml:space="preserve">, </w:t>
      </w:r>
      <w:r>
        <w:rPr>
          <w:rFonts w:hint="eastAsia" w:ascii="宋体" w:hAnsi="宋体"/>
          <w:sz w:val="24"/>
          <w:szCs w:val="24"/>
        </w:rPr>
        <w:t>{栏目名称}</w:t>
      </w:r>
      <w:r>
        <w:rPr>
          <w:rFonts w:ascii="宋体" w:hAnsi="宋体"/>
          <w:sz w:val="24"/>
          <w:szCs w:val="24"/>
        </w:rPr>
        <w:t xml:space="preserve">, </w:t>
      </w:r>
      <w:r>
        <w:rPr>
          <w:rFonts w:hint="eastAsia" w:ascii="宋体" w:hAnsi="宋体"/>
          <w:sz w:val="24"/>
          <w:szCs w:val="24"/>
        </w:rPr>
        <w:t>{打开方式}</w:t>
      </w:r>
    </w:p>
    <w:p>
      <w:pPr>
        <w:spacing w:line="360" w:lineRule="auto"/>
        <w:ind w:left="600"/>
        <w:rPr>
          <w:rFonts w:hint="eastAsia" w:ascii="宋体" w:hAnsi="宋体"/>
          <w:sz w:val="24"/>
          <w:szCs w:val="24"/>
        </w:rPr>
      </w:pPr>
    </w:p>
    <w:p>
      <w:pPr>
        <w:numPr>
          <w:ilvl w:val="0"/>
          <w:numId w:val="1"/>
        </w:num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站点可扩充属性</w:t>
      </w:r>
    </w:p>
    <w:p>
      <w:pPr>
        <w:spacing w:line="360" w:lineRule="auto"/>
        <w:ind w:left="600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适用于展示“站点属性”，可自由定义显示字段及输出样式。</w:t>
      </w:r>
    </w:p>
    <w:p>
      <w:pPr>
        <w:spacing w:line="360" w:lineRule="auto"/>
        <w:ind w:left="6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站点属性包括：</w:t>
      </w:r>
      <w:r>
        <w:rPr>
          <w:rFonts w:hint="eastAsia" w:ascii="宋体" w:hAnsi="宋体"/>
          <w:sz w:val="24"/>
          <w:szCs w:val="24"/>
        </w:rPr>
        <w:t>{站点ID}, {站点名称}, {站点URL}, {站点标题}, {站点简介}, {站点Logo}, {站点LogoURL}, {站点电话}, {站点Email}, {浏览次数}, {站点版权}, {技术支持}, {站点地址}, {备案证书}, {站点链接}, {站点传真}, {扩展字段1}, {扩展字段2}, {扩展字段3}, {扩展字段4}, {扩展字段5}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 xml:space="preserve"> </w:t>
      </w:r>
    </w:p>
    <w:p>
      <w:pPr>
        <w:numPr>
          <w:ilvl w:val="0"/>
          <w:numId w:val="1"/>
        </w:num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栏目可扩充属性</w:t>
      </w:r>
    </w:p>
    <w:p>
      <w:pPr>
        <w:pStyle w:val="5"/>
        <w:spacing w:line="360" w:lineRule="auto"/>
        <w:ind w:left="600" w:firstLine="0" w:firstLineChars="0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适用于展示“栏目属性”，可自由定义显示字段及输出样式。</w:t>
      </w:r>
    </w:p>
    <w:p>
      <w:pPr>
        <w:spacing w:line="360" w:lineRule="auto"/>
        <w:ind w:left="600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栏目属性包括：</w:t>
      </w:r>
      <w:r>
        <w:rPr>
          <w:rFonts w:hint="eastAsia" w:ascii="宋体" w:hAnsi="宋体"/>
          <w:sz w:val="24"/>
          <w:szCs w:val="24"/>
        </w:rPr>
        <w:t>{栏目ID}, {栏目名称}, {栏目URL}, {栏目主页URL}, {栏目图片}, {栏目图片URL}, {当前位置}, {位置栏目}, {浏览次数}, {栏目简介}, {扩展字段1}, {扩展字段2}, {扩展字段3}, {扩展字段4}, {扩展字段5}</w:t>
      </w:r>
    </w:p>
    <w:p>
      <w:pPr>
        <w:spacing w:line="360" w:lineRule="auto"/>
        <w:ind w:left="600"/>
        <w:rPr>
          <w:rFonts w:hint="eastAsia" w:ascii="宋体" w:hAnsi="宋体"/>
          <w:b/>
          <w:sz w:val="24"/>
          <w:szCs w:val="24"/>
        </w:rPr>
      </w:pPr>
    </w:p>
    <w:p>
      <w:pPr>
        <w:numPr>
          <w:ilvl w:val="0"/>
          <w:numId w:val="1"/>
        </w:num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文章可扩充属性</w:t>
      </w:r>
    </w:p>
    <w:p>
      <w:pPr>
        <w:spacing w:line="360" w:lineRule="auto"/>
        <w:ind w:left="6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适用于展示“文章属性”及“新闻列表”，可自由定义显示字段及输出样式。</w:t>
      </w:r>
    </w:p>
    <w:p>
      <w:pPr>
        <w:spacing w:line="360" w:lineRule="auto"/>
        <w:ind w:left="6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文章输出包括：{序号值}, {序号}, {文章ID}, {标题}, {文章URL}, {发布时间}, {发布者}, {责任编辑}, {浏览次数}, {动态浏览次数}, {缩略图}, {缩略图路径}, {发布部门}, {栏目}, {短标题}, {副标题}, {简介}, {内容}, {作者}, {文章来源}, {文章分类}, {创建者}, {创建时间}, {创建部门}, {图片}, {图片路径}, {附件}, {附件路径}, {视频}, {视频路径}, {热门图标}, {最新图标}, {图示图标}, {视频图标}, {音频图标}, {扩展字段1}, {扩展字段2}, {扩展字段3}, {扩展字段4}, {扩展字段5}, {扩展字段6}, {扩展字段7}, {扩展字段8}, {扩展字段9}, {扩展字段10}</w:t>
      </w:r>
    </w:p>
    <w:p>
      <w:pPr>
        <w:spacing w:line="360" w:lineRule="auto"/>
        <w:ind w:left="600"/>
        <w:rPr>
          <w:rFonts w:hint="eastAsia" w:ascii="宋体" w:hAnsi="宋体"/>
          <w:sz w:val="24"/>
          <w:szCs w:val="24"/>
        </w:rPr>
      </w:pPr>
    </w:p>
    <w:p>
      <w:pPr>
        <w:spacing w:line="360" w:lineRule="auto"/>
        <w:ind w:left="600"/>
        <w:rPr>
          <w:rFonts w:hint="eastAsia" w:ascii="宋体" w:hAnsi="宋体"/>
          <w:sz w:val="24"/>
          <w:szCs w:val="24"/>
        </w:rPr>
      </w:pPr>
    </w:p>
    <w:p>
      <w:pPr>
        <w:spacing w:line="360" w:lineRule="auto"/>
        <w:ind w:left="6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导航循环：</w:t>
      </w:r>
    </w:p>
    <w:p>
      <w:pPr>
        <w:spacing w:line="360" w:lineRule="auto"/>
        <w:ind w:left="6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&lt;!--[NaviStructBegin]--&gt;</w:t>
      </w:r>
    </w:p>
    <w:p>
      <w:pPr>
        <w:spacing w:line="360" w:lineRule="auto"/>
        <w:ind w:left="6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     &lt;ulclass=\"wp_nav\" data-nav-config="{vertical:{active:'0',col:'1'},drop_v:'down',drop_w:'right',dir:'y',dWidth:'0',opacity_main:'1',opacity_sub:'0.8'}"&gt; \r\n"</w:t>
      </w:r>
    </w:p>
    <w:p>
      <w:pPr>
        <w:spacing w:line="360" w:lineRule="auto"/>
        <w:ind w:left="6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    + "&lt;ul class=\"wp_nav\" {导航配置}&gt;\r\n"</w:t>
      </w:r>
    </w:p>
    <w:p>
      <w:pPr>
        <w:spacing w:line="360" w:lineRule="auto"/>
        <w:ind w:left="6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    + "     &lt;!--[NaviItemCycleBegin]--&gt; \r\n"</w:t>
      </w:r>
    </w:p>
    <w:p>
      <w:pPr>
        <w:spacing w:line="360" w:lineRule="auto"/>
        <w:ind w:left="6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    + "     &lt;li class=\"nav-item {级别样式} {选中样式}\"&gt; \r\n"</w:t>
      </w:r>
    </w:p>
    <w:p>
      <w:pPr>
        <w:spacing w:line="360" w:lineRule="auto"/>
        <w:ind w:left="6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    + "         &lt;a href=\"{栏目URL}\" title=\"{栏目全称}\" target=\"{打开方式}\"&gt;&lt;span class=\"item-name\"&gt;{栏目名称}&lt;/span&gt;&lt;/a&gt;&lt;i class=\"mark\"&gt;&lt;/i&gt; \r\n"</w:t>
      </w:r>
    </w:p>
    <w:p>
      <w:pPr>
        <w:spacing w:line="360" w:lineRule="auto"/>
        <w:ind w:left="6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    + "         &lt;!--[MenuStructBegin]--&gt; \r\n"</w:t>
      </w:r>
    </w:p>
    <w:p>
      <w:pPr>
        <w:spacing w:line="360" w:lineRule="auto"/>
        <w:ind w:left="6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    + "         &lt;ul class=\"sub-nav\"&gt; \r\n"</w:t>
      </w:r>
    </w:p>
    <w:p>
      <w:pPr>
        <w:spacing w:line="360" w:lineRule="auto"/>
        <w:ind w:left="6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    + "             &lt;!--[MenuItemCycleBegin]--&gt; \r\n"</w:t>
      </w:r>
    </w:p>
    <w:p>
      <w:pPr>
        <w:spacing w:line="360" w:lineRule="auto"/>
        <w:ind w:left="6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    + "             &lt;li class=\"nav-item </w:t>
      </w:r>
      <w:bookmarkStart w:id="0" w:name="_GoBack"/>
      <w:r>
        <w:rPr>
          <w:rFonts w:hint="eastAsia" w:ascii="宋体" w:hAnsi="宋体"/>
          <w:sz w:val="24"/>
          <w:szCs w:val="24"/>
          <w:lang w:val="en-US" w:eastAsia="zh-CN"/>
        </w:rPr>
        <w:t>{级别样式}</w:t>
      </w:r>
      <w:bookmarkEnd w:id="0"/>
      <w:r>
        <w:rPr>
          <w:rFonts w:hint="eastAsia" w:ascii="宋体" w:hAnsi="宋体"/>
          <w:sz w:val="24"/>
          <w:szCs w:val="24"/>
          <w:lang w:val="en-US" w:eastAsia="zh-CN"/>
        </w:rPr>
        <w:t xml:space="preserve"> {选中样式}\"&gt; \r\n"</w:t>
      </w:r>
    </w:p>
    <w:p>
      <w:pPr>
        <w:spacing w:line="360" w:lineRule="auto"/>
        <w:ind w:left="6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    + "                 &lt;a href=\"{栏目URL}\" title=\"{栏目全称}\" target=\"{打开方式}\"&gt;&lt;span class=\"item-name\"&gt;{栏目名称}&lt;/span&gt;&lt;/a&gt;&lt;i class=\"mark\"&gt;&lt;/i&gt; \r\n"</w:t>
      </w:r>
    </w:p>
    <w:p>
      <w:pPr>
        <w:spacing w:line="360" w:lineRule="auto"/>
        <w:ind w:left="6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    + "                 &lt;!--[SubMenuList]--&gt; \r\n"</w:t>
      </w:r>
    </w:p>
    <w:p>
      <w:pPr>
        <w:spacing w:line="360" w:lineRule="auto"/>
        <w:ind w:left="6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    + "             &lt;/li&gt; \r\n"</w:t>
      </w:r>
    </w:p>
    <w:p>
      <w:pPr>
        <w:spacing w:line="360" w:lineRule="auto"/>
        <w:ind w:left="6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    + "             &lt;!--[MenuItemCycleEnd]--&gt; \r\n"</w:t>
      </w:r>
    </w:p>
    <w:p>
      <w:pPr>
        <w:spacing w:line="360" w:lineRule="auto"/>
        <w:ind w:left="6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    + "         &lt;/ul&gt; \r\n"</w:t>
      </w:r>
    </w:p>
    <w:p>
      <w:pPr>
        <w:spacing w:line="360" w:lineRule="auto"/>
        <w:ind w:left="6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    + "         &lt;!--[MenuStructEnd]--&gt; \r\n"</w:t>
      </w:r>
    </w:p>
    <w:p>
      <w:pPr>
        <w:spacing w:line="360" w:lineRule="auto"/>
        <w:ind w:left="6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    + "     &lt;/li&gt; \r\n"</w:t>
      </w:r>
    </w:p>
    <w:p>
      <w:pPr>
        <w:spacing w:line="360" w:lineRule="auto"/>
        <w:ind w:left="6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    + "     &lt;!--[NaviItemCycleEnd]--&gt; \r\n"</w:t>
      </w:r>
    </w:p>
    <w:p>
      <w:pPr>
        <w:spacing w:line="360" w:lineRule="auto"/>
        <w:ind w:left="6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    + "&lt;/ul&gt; \r\n"</w:t>
      </w:r>
    </w:p>
    <w:p>
      <w:pPr>
        <w:spacing w:line="360" w:lineRule="auto"/>
        <w:ind w:left="6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    + "&lt;!--[NaviStructEnd]--&gt; \r\n";</w:t>
      </w:r>
    </w:p>
    <w:p>
      <w:pPr>
        <w:spacing w:line="360" w:lineRule="auto"/>
        <w:ind w:left="600"/>
        <w:rPr>
          <w:rFonts w:hint="eastAsia" w:ascii="宋体" w:hAnsi="宋体"/>
          <w:sz w:val="24"/>
          <w:szCs w:val="24"/>
          <w:lang w:val="en-US" w:eastAsia="zh-CN"/>
        </w:rPr>
      </w:pPr>
    </w:p>
    <w:p>
      <w:pPr>
        <w:spacing w:line="360" w:lineRule="auto"/>
        <w:ind w:left="600"/>
        <w:rPr>
          <w:rFonts w:hint="eastAsia" w:ascii="宋体" w:hAnsi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1A0F3C52" w:usb2="00000010" w:usb3="00000000" w:csb0="0004001F" w:csb1="00000000"/>
  </w:font>
  <w:font w:name="Calibri Light">
    <w:altName w:val="Calibri"/>
    <w:panose1 w:val="020F0302020204030204"/>
    <w:charset w:val="00"/>
    <w:family w:val="auto"/>
    <w:pitch w:val="default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856652807">
    <w:nsid w:val="6EAA4607"/>
    <w:multiLevelType w:val="multilevel"/>
    <w:tmpl w:val="6EAA4607"/>
    <w:lvl w:ilvl="0" w:tentative="1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2280" w:hanging="420"/>
      </w:pPr>
    </w:lvl>
    <w:lvl w:ilvl="2" w:tentative="1">
      <w:start w:val="1"/>
      <w:numFmt w:val="lowerRoman"/>
      <w:lvlText w:val="%3."/>
      <w:lvlJc w:val="right"/>
      <w:pPr>
        <w:ind w:left="2700" w:hanging="420"/>
      </w:pPr>
    </w:lvl>
    <w:lvl w:ilvl="3" w:tentative="1">
      <w:start w:val="1"/>
      <w:numFmt w:val="decimal"/>
      <w:lvlText w:val="%4."/>
      <w:lvlJc w:val="left"/>
      <w:pPr>
        <w:ind w:left="3120" w:hanging="420"/>
      </w:pPr>
    </w:lvl>
    <w:lvl w:ilvl="4" w:tentative="1">
      <w:start w:val="1"/>
      <w:numFmt w:val="lowerLetter"/>
      <w:lvlText w:val="%5)"/>
      <w:lvlJc w:val="left"/>
      <w:pPr>
        <w:ind w:left="3540" w:hanging="420"/>
      </w:pPr>
    </w:lvl>
    <w:lvl w:ilvl="5" w:tentative="1">
      <w:start w:val="1"/>
      <w:numFmt w:val="lowerRoman"/>
      <w:lvlText w:val="%6."/>
      <w:lvlJc w:val="right"/>
      <w:pPr>
        <w:ind w:left="3960" w:hanging="420"/>
      </w:pPr>
    </w:lvl>
    <w:lvl w:ilvl="6" w:tentative="1">
      <w:start w:val="1"/>
      <w:numFmt w:val="decimal"/>
      <w:lvlText w:val="%7."/>
      <w:lvlJc w:val="left"/>
      <w:pPr>
        <w:ind w:left="4380" w:hanging="420"/>
      </w:pPr>
    </w:lvl>
    <w:lvl w:ilvl="7" w:tentative="1">
      <w:start w:val="1"/>
      <w:numFmt w:val="lowerLetter"/>
      <w:lvlText w:val="%8)"/>
      <w:lvlJc w:val="left"/>
      <w:pPr>
        <w:ind w:left="4800" w:hanging="420"/>
      </w:pPr>
    </w:lvl>
    <w:lvl w:ilvl="8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2000184024">
    <w:nsid w:val="773862D8"/>
    <w:multiLevelType w:val="multilevel"/>
    <w:tmpl w:val="773862D8"/>
    <w:lvl w:ilvl="0" w:tentative="1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2280" w:hanging="420"/>
      </w:pPr>
    </w:lvl>
    <w:lvl w:ilvl="2" w:tentative="1">
      <w:start w:val="1"/>
      <w:numFmt w:val="lowerRoman"/>
      <w:lvlText w:val="%3."/>
      <w:lvlJc w:val="right"/>
      <w:pPr>
        <w:ind w:left="2700" w:hanging="420"/>
      </w:pPr>
    </w:lvl>
    <w:lvl w:ilvl="3" w:tentative="1">
      <w:start w:val="1"/>
      <w:numFmt w:val="decimal"/>
      <w:lvlText w:val="%4."/>
      <w:lvlJc w:val="left"/>
      <w:pPr>
        <w:ind w:left="3120" w:hanging="420"/>
      </w:pPr>
    </w:lvl>
    <w:lvl w:ilvl="4" w:tentative="1">
      <w:start w:val="1"/>
      <w:numFmt w:val="lowerLetter"/>
      <w:lvlText w:val="%5)"/>
      <w:lvlJc w:val="left"/>
      <w:pPr>
        <w:ind w:left="3540" w:hanging="420"/>
      </w:pPr>
    </w:lvl>
    <w:lvl w:ilvl="5" w:tentative="1">
      <w:start w:val="1"/>
      <w:numFmt w:val="lowerRoman"/>
      <w:lvlText w:val="%6."/>
      <w:lvlJc w:val="right"/>
      <w:pPr>
        <w:ind w:left="3960" w:hanging="420"/>
      </w:pPr>
    </w:lvl>
    <w:lvl w:ilvl="6" w:tentative="1">
      <w:start w:val="1"/>
      <w:numFmt w:val="decimal"/>
      <w:lvlText w:val="%7."/>
      <w:lvlJc w:val="left"/>
      <w:pPr>
        <w:ind w:left="4380" w:hanging="420"/>
      </w:pPr>
    </w:lvl>
    <w:lvl w:ilvl="7" w:tentative="1">
      <w:start w:val="1"/>
      <w:numFmt w:val="lowerLetter"/>
      <w:lvlText w:val="%8)"/>
      <w:lvlJc w:val="left"/>
      <w:pPr>
        <w:ind w:left="4800" w:hanging="420"/>
      </w:pPr>
    </w:lvl>
    <w:lvl w:ilvl="8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578781825">
    <w:nsid w:val="5E1A4C81"/>
    <w:multiLevelType w:val="multilevel"/>
    <w:tmpl w:val="5E1A4C81"/>
    <w:lvl w:ilvl="0" w:tentative="1">
      <w:start w:val="1"/>
      <w:numFmt w:val="decimal"/>
      <w:lvlText w:val="%1."/>
      <w:lvlJc w:val="left"/>
      <w:pPr>
        <w:ind w:left="204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2520" w:hanging="420"/>
      </w:pPr>
    </w:lvl>
    <w:lvl w:ilvl="2" w:tentative="1">
      <w:start w:val="1"/>
      <w:numFmt w:val="lowerRoman"/>
      <w:lvlText w:val="%3."/>
      <w:lvlJc w:val="right"/>
      <w:pPr>
        <w:ind w:left="2940" w:hanging="420"/>
      </w:pPr>
    </w:lvl>
    <w:lvl w:ilvl="3" w:tentative="1">
      <w:start w:val="1"/>
      <w:numFmt w:val="decimal"/>
      <w:lvlText w:val="%4."/>
      <w:lvlJc w:val="left"/>
      <w:pPr>
        <w:ind w:left="3360" w:hanging="420"/>
      </w:pPr>
    </w:lvl>
    <w:lvl w:ilvl="4" w:tentative="1">
      <w:start w:val="1"/>
      <w:numFmt w:val="lowerLetter"/>
      <w:lvlText w:val="%5)"/>
      <w:lvlJc w:val="left"/>
      <w:pPr>
        <w:ind w:left="3780" w:hanging="420"/>
      </w:pPr>
    </w:lvl>
    <w:lvl w:ilvl="5" w:tentative="1">
      <w:start w:val="1"/>
      <w:numFmt w:val="lowerRoman"/>
      <w:lvlText w:val="%6."/>
      <w:lvlJc w:val="right"/>
      <w:pPr>
        <w:ind w:left="4200" w:hanging="420"/>
      </w:pPr>
    </w:lvl>
    <w:lvl w:ilvl="6" w:tentative="1">
      <w:start w:val="1"/>
      <w:numFmt w:val="decimal"/>
      <w:lvlText w:val="%7."/>
      <w:lvlJc w:val="left"/>
      <w:pPr>
        <w:ind w:left="4620" w:hanging="420"/>
      </w:pPr>
    </w:lvl>
    <w:lvl w:ilvl="7" w:tentative="1">
      <w:start w:val="1"/>
      <w:numFmt w:val="lowerLetter"/>
      <w:lvlText w:val="%8)"/>
      <w:lvlJc w:val="left"/>
      <w:pPr>
        <w:ind w:left="5040" w:hanging="420"/>
      </w:pPr>
    </w:lvl>
    <w:lvl w:ilvl="8" w:tentative="1">
      <w:start w:val="1"/>
      <w:numFmt w:val="lowerRoman"/>
      <w:lvlText w:val="%9."/>
      <w:lvlJc w:val="right"/>
      <w:pPr>
        <w:ind w:left="5460" w:hanging="420"/>
      </w:pPr>
    </w:lvl>
  </w:abstractNum>
  <w:abstractNum w:abstractNumId="848639961">
    <w:nsid w:val="329537D9"/>
    <w:multiLevelType w:val="multilevel"/>
    <w:tmpl w:val="329537D9"/>
    <w:lvl w:ilvl="0" w:tentative="1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2280" w:hanging="420"/>
      </w:pPr>
    </w:lvl>
    <w:lvl w:ilvl="2" w:tentative="1">
      <w:start w:val="1"/>
      <w:numFmt w:val="lowerRoman"/>
      <w:lvlText w:val="%3."/>
      <w:lvlJc w:val="right"/>
      <w:pPr>
        <w:ind w:left="2700" w:hanging="420"/>
      </w:pPr>
    </w:lvl>
    <w:lvl w:ilvl="3" w:tentative="1">
      <w:start w:val="1"/>
      <w:numFmt w:val="decimal"/>
      <w:lvlText w:val="%4."/>
      <w:lvlJc w:val="left"/>
      <w:pPr>
        <w:ind w:left="3120" w:hanging="420"/>
      </w:pPr>
    </w:lvl>
    <w:lvl w:ilvl="4" w:tentative="1">
      <w:start w:val="1"/>
      <w:numFmt w:val="lowerLetter"/>
      <w:lvlText w:val="%5)"/>
      <w:lvlJc w:val="left"/>
      <w:pPr>
        <w:ind w:left="3540" w:hanging="420"/>
      </w:pPr>
    </w:lvl>
    <w:lvl w:ilvl="5" w:tentative="1">
      <w:start w:val="1"/>
      <w:numFmt w:val="lowerRoman"/>
      <w:lvlText w:val="%6."/>
      <w:lvlJc w:val="right"/>
      <w:pPr>
        <w:ind w:left="3960" w:hanging="420"/>
      </w:pPr>
    </w:lvl>
    <w:lvl w:ilvl="6" w:tentative="1">
      <w:start w:val="1"/>
      <w:numFmt w:val="decimal"/>
      <w:lvlText w:val="%7."/>
      <w:lvlJc w:val="left"/>
      <w:pPr>
        <w:ind w:left="4380" w:hanging="420"/>
      </w:pPr>
    </w:lvl>
    <w:lvl w:ilvl="7" w:tentative="1">
      <w:start w:val="1"/>
      <w:numFmt w:val="lowerLetter"/>
      <w:lvlText w:val="%8)"/>
      <w:lvlJc w:val="left"/>
      <w:pPr>
        <w:ind w:left="4800" w:hanging="420"/>
      </w:pPr>
    </w:lvl>
    <w:lvl w:ilvl="8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989085948">
    <w:nsid w:val="768F0AFC"/>
    <w:multiLevelType w:val="multilevel"/>
    <w:tmpl w:val="768F0AFC"/>
    <w:lvl w:ilvl="0" w:tentative="1">
      <w:start w:val="1"/>
      <w:numFmt w:val="decimal"/>
      <w:lvlText w:val="%1."/>
      <w:lvlJc w:val="left"/>
      <w:pPr>
        <w:ind w:left="204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2520" w:hanging="420"/>
      </w:pPr>
    </w:lvl>
    <w:lvl w:ilvl="2" w:tentative="1">
      <w:start w:val="1"/>
      <w:numFmt w:val="lowerRoman"/>
      <w:lvlText w:val="%3."/>
      <w:lvlJc w:val="right"/>
      <w:pPr>
        <w:ind w:left="2940" w:hanging="420"/>
      </w:pPr>
    </w:lvl>
    <w:lvl w:ilvl="3" w:tentative="1">
      <w:start w:val="1"/>
      <w:numFmt w:val="decimal"/>
      <w:lvlText w:val="%4."/>
      <w:lvlJc w:val="left"/>
      <w:pPr>
        <w:ind w:left="3360" w:hanging="420"/>
      </w:pPr>
    </w:lvl>
    <w:lvl w:ilvl="4" w:tentative="1">
      <w:start w:val="1"/>
      <w:numFmt w:val="lowerLetter"/>
      <w:lvlText w:val="%5)"/>
      <w:lvlJc w:val="left"/>
      <w:pPr>
        <w:ind w:left="3780" w:hanging="420"/>
      </w:pPr>
    </w:lvl>
    <w:lvl w:ilvl="5" w:tentative="1">
      <w:start w:val="1"/>
      <w:numFmt w:val="lowerRoman"/>
      <w:lvlText w:val="%6."/>
      <w:lvlJc w:val="right"/>
      <w:pPr>
        <w:ind w:left="4200" w:hanging="420"/>
      </w:pPr>
    </w:lvl>
    <w:lvl w:ilvl="6" w:tentative="1">
      <w:start w:val="1"/>
      <w:numFmt w:val="decimal"/>
      <w:lvlText w:val="%7."/>
      <w:lvlJc w:val="left"/>
      <w:pPr>
        <w:ind w:left="4620" w:hanging="420"/>
      </w:pPr>
    </w:lvl>
    <w:lvl w:ilvl="7" w:tentative="1">
      <w:start w:val="1"/>
      <w:numFmt w:val="lowerLetter"/>
      <w:lvlText w:val="%8)"/>
      <w:lvlJc w:val="left"/>
      <w:pPr>
        <w:ind w:left="5040" w:hanging="420"/>
      </w:pPr>
    </w:lvl>
    <w:lvl w:ilvl="8" w:tentative="1">
      <w:start w:val="1"/>
      <w:numFmt w:val="lowerRoman"/>
      <w:lvlText w:val="%9."/>
      <w:lvlJc w:val="right"/>
      <w:pPr>
        <w:ind w:left="5460" w:hanging="420"/>
      </w:pPr>
    </w:lvl>
  </w:abstractNum>
  <w:abstractNum w:abstractNumId="1966613438">
    <w:nsid w:val="753823BE"/>
    <w:multiLevelType w:val="multilevel"/>
    <w:tmpl w:val="753823BE"/>
    <w:lvl w:ilvl="0" w:tentative="1">
      <w:start w:val="1"/>
      <w:numFmt w:val="bullet"/>
      <w:lvlText w:val=""/>
      <w:lvlJc w:val="left"/>
      <w:pPr>
        <w:ind w:left="1020" w:hanging="420"/>
      </w:pPr>
      <w:rPr>
        <w:rFonts w:hint="default" w:ascii="Wingdings" w:hAnsi="Wingdings"/>
      </w:rPr>
    </w:lvl>
    <w:lvl w:ilvl="1" w:tentative="1">
      <w:start w:val="1"/>
      <w:numFmt w:val="bullet"/>
      <w:lvlText w:val=""/>
      <w:lvlJc w:val="left"/>
      <w:pPr>
        <w:ind w:left="1440" w:hanging="420"/>
      </w:pPr>
      <w:rPr>
        <w:rFonts w:hint="default" w:ascii="Wingdings" w:hAnsi="Wingdings"/>
      </w:rPr>
    </w:lvl>
    <w:lvl w:ilvl="2" w:tentative="1">
      <w:start w:val="1"/>
      <w:numFmt w:val="bullet"/>
      <w:lvlText w:val=""/>
      <w:lvlJc w:val="left"/>
      <w:pPr>
        <w:ind w:left="1860" w:hanging="420"/>
      </w:pPr>
      <w:rPr>
        <w:rFonts w:hint="default" w:ascii="Wingdings" w:hAnsi="Wingdings"/>
      </w:rPr>
    </w:lvl>
    <w:lvl w:ilvl="3" w:tentative="1">
      <w:start w:val="1"/>
      <w:numFmt w:val="bullet"/>
      <w:lvlText w:val=""/>
      <w:lvlJc w:val="left"/>
      <w:pPr>
        <w:ind w:left="2280" w:hanging="420"/>
      </w:pPr>
      <w:rPr>
        <w:rFonts w:hint="default" w:ascii="Wingdings" w:hAnsi="Wingdings"/>
      </w:rPr>
    </w:lvl>
    <w:lvl w:ilvl="4" w:tentative="1">
      <w:start w:val="1"/>
      <w:numFmt w:val="bullet"/>
      <w:lvlText w:val=""/>
      <w:lvlJc w:val="left"/>
      <w:pPr>
        <w:ind w:left="2700" w:hanging="420"/>
      </w:pPr>
      <w:rPr>
        <w:rFonts w:hint="default" w:ascii="Wingdings" w:hAnsi="Wingdings"/>
      </w:rPr>
    </w:lvl>
    <w:lvl w:ilvl="5" w:tentative="1">
      <w:start w:val="1"/>
      <w:numFmt w:val="bullet"/>
      <w:lvlText w:val=""/>
      <w:lvlJc w:val="left"/>
      <w:pPr>
        <w:ind w:left="3120" w:hanging="420"/>
      </w:pPr>
      <w:rPr>
        <w:rFonts w:hint="default" w:ascii="Wingdings" w:hAnsi="Wingdings"/>
      </w:rPr>
    </w:lvl>
    <w:lvl w:ilvl="6" w:tentative="1">
      <w:start w:val="1"/>
      <w:numFmt w:val="bullet"/>
      <w:lvlText w:val=""/>
      <w:lvlJc w:val="left"/>
      <w:pPr>
        <w:ind w:left="3540" w:hanging="420"/>
      </w:pPr>
      <w:rPr>
        <w:rFonts w:hint="default" w:ascii="Wingdings" w:hAnsi="Wingdings"/>
      </w:rPr>
    </w:lvl>
    <w:lvl w:ilvl="7" w:tentative="1">
      <w:start w:val="1"/>
      <w:numFmt w:val="bullet"/>
      <w:lvlText w:val=""/>
      <w:lvlJc w:val="left"/>
      <w:pPr>
        <w:ind w:left="3960" w:hanging="420"/>
      </w:pPr>
      <w:rPr>
        <w:rFonts w:hint="default" w:ascii="Wingdings" w:hAnsi="Wingdings"/>
      </w:rPr>
    </w:lvl>
    <w:lvl w:ilvl="8" w:tentative="1">
      <w:start w:val="1"/>
      <w:numFmt w:val="bullet"/>
      <w:lvlText w:val=""/>
      <w:lvlJc w:val="left"/>
      <w:pPr>
        <w:ind w:left="4380" w:hanging="420"/>
      </w:pPr>
      <w:rPr>
        <w:rFonts w:hint="default" w:ascii="Wingdings" w:hAnsi="Wingdings"/>
      </w:rPr>
    </w:lvl>
  </w:abstractNum>
  <w:abstractNum w:abstractNumId="47533607">
    <w:nsid w:val="02D54E27"/>
    <w:multiLevelType w:val="multilevel"/>
    <w:tmpl w:val="02D54E27"/>
    <w:lvl w:ilvl="0" w:tentative="1">
      <w:start w:val="1"/>
      <w:numFmt w:val="decimal"/>
      <w:lvlText w:val="%1."/>
      <w:lvlJc w:val="left"/>
      <w:pPr>
        <w:ind w:left="204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2520" w:hanging="420"/>
      </w:pPr>
    </w:lvl>
    <w:lvl w:ilvl="2" w:tentative="1">
      <w:start w:val="1"/>
      <w:numFmt w:val="lowerRoman"/>
      <w:lvlText w:val="%3."/>
      <w:lvlJc w:val="right"/>
      <w:pPr>
        <w:ind w:left="2940" w:hanging="420"/>
      </w:pPr>
    </w:lvl>
    <w:lvl w:ilvl="3" w:tentative="1">
      <w:start w:val="1"/>
      <w:numFmt w:val="decimal"/>
      <w:lvlText w:val="%4."/>
      <w:lvlJc w:val="left"/>
      <w:pPr>
        <w:ind w:left="3360" w:hanging="420"/>
      </w:pPr>
    </w:lvl>
    <w:lvl w:ilvl="4" w:tentative="1">
      <w:start w:val="1"/>
      <w:numFmt w:val="lowerLetter"/>
      <w:lvlText w:val="%5)"/>
      <w:lvlJc w:val="left"/>
      <w:pPr>
        <w:ind w:left="3780" w:hanging="420"/>
      </w:pPr>
    </w:lvl>
    <w:lvl w:ilvl="5" w:tentative="1">
      <w:start w:val="1"/>
      <w:numFmt w:val="lowerRoman"/>
      <w:lvlText w:val="%6."/>
      <w:lvlJc w:val="right"/>
      <w:pPr>
        <w:ind w:left="4200" w:hanging="420"/>
      </w:pPr>
    </w:lvl>
    <w:lvl w:ilvl="6" w:tentative="1">
      <w:start w:val="1"/>
      <w:numFmt w:val="decimal"/>
      <w:lvlText w:val="%7."/>
      <w:lvlJc w:val="left"/>
      <w:pPr>
        <w:ind w:left="4620" w:hanging="420"/>
      </w:pPr>
    </w:lvl>
    <w:lvl w:ilvl="7" w:tentative="1">
      <w:start w:val="1"/>
      <w:numFmt w:val="lowerLetter"/>
      <w:lvlText w:val="%8)"/>
      <w:lvlJc w:val="left"/>
      <w:pPr>
        <w:ind w:left="5040" w:hanging="420"/>
      </w:pPr>
    </w:lvl>
    <w:lvl w:ilvl="8" w:tentative="1">
      <w:start w:val="1"/>
      <w:numFmt w:val="lowerRoman"/>
      <w:lvlText w:val="%9."/>
      <w:lvlJc w:val="right"/>
      <w:pPr>
        <w:ind w:left="5460" w:hanging="420"/>
      </w:pPr>
    </w:lvl>
  </w:abstractNum>
  <w:abstractNum w:abstractNumId="756635447">
    <w:nsid w:val="2D195737"/>
    <w:multiLevelType w:val="multilevel"/>
    <w:tmpl w:val="2D195737"/>
    <w:lvl w:ilvl="0" w:tentative="1">
      <w:start w:val="1"/>
      <w:numFmt w:val="decimal"/>
      <w:lvlText w:val="%1."/>
      <w:lvlJc w:val="left"/>
      <w:pPr>
        <w:ind w:left="174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2220" w:hanging="420"/>
      </w:pPr>
    </w:lvl>
    <w:lvl w:ilvl="2" w:tentative="1">
      <w:start w:val="1"/>
      <w:numFmt w:val="lowerRoman"/>
      <w:lvlText w:val="%3."/>
      <w:lvlJc w:val="right"/>
      <w:pPr>
        <w:ind w:left="2640" w:hanging="420"/>
      </w:pPr>
    </w:lvl>
    <w:lvl w:ilvl="3" w:tentative="1">
      <w:start w:val="1"/>
      <w:numFmt w:val="decimal"/>
      <w:lvlText w:val="%4."/>
      <w:lvlJc w:val="left"/>
      <w:pPr>
        <w:ind w:left="3060" w:hanging="420"/>
      </w:pPr>
    </w:lvl>
    <w:lvl w:ilvl="4" w:tentative="1">
      <w:start w:val="1"/>
      <w:numFmt w:val="lowerLetter"/>
      <w:lvlText w:val="%5)"/>
      <w:lvlJc w:val="left"/>
      <w:pPr>
        <w:ind w:left="3480" w:hanging="420"/>
      </w:pPr>
    </w:lvl>
    <w:lvl w:ilvl="5" w:tentative="1">
      <w:start w:val="1"/>
      <w:numFmt w:val="lowerRoman"/>
      <w:lvlText w:val="%6."/>
      <w:lvlJc w:val="right"/>
      <w:pPr>
        <w:ind w:left="3900" w:hanging="420"/>
      </w:pPr>
    </w:lvl>
    <w:lvl w:ilvl="6" w:tentative="1">
      <w:start w:val="1"/>
      <w:numFmt w:val="decimal"/>
      <w:lvlText w:val="%7."/>
      <w:lvlJc w:val="left"/>
      <w:pPr>
        <w:ind w:left="4320" w:hanging="420"/>
      </w:pPr>
    </w:lvl>
    <w:lvl w:ilvl="7" w:tentative="1">
      <w:start w:val="1"/>
      <w:numFmt w:val="lowerLetter"/>
      <w:lvlText w:val="%8)"/>
      <w:lvlJc w:val="left"/>
      <w:pPr>
        <w:ind w:left="4740" w:hanging="420"/>
      </w:pPr>
    </w:lvl>
    <w:lvl w:ilvl="8" w:tentative="1">
      <w:start w:val="1"/>
      <w:numFmt w:val="lowerRoman"/>
      <w:lvlText w:val="%9."/>
      <w:lvlJc w:val="right"/>
      <w:pPr>
        <w:ind w:left="5160" w:hanging="420"/>
      </w:pPr>
    </w:lvl>
  </w:abstractNum>
  <w:abstractNum w:abstractNumId="498468049">
    <w:nsid w:val="1DB604D1"/>
    <w:multiLevelType w:val="multilevel"/>
    <w:tmpl w:val="1DB604D1"/>
    <w:lvl w:ilvl="0" w:tentative="1">
      <w:start w:val="1"/>
      <w:numFmt w:val="decimal"/>
      <w:lvlText w:val="%1."/>
      <w:lvlJc w:val="left"/>
      <w:pPr>
        <w:ind w:left="204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2520" w:hanging="420"/>
      </w:pPr>
    </w:lvl>
    <w:lvl w:ilvl="2" w:tentative="1">
      <w:start w:val="1"/>
      <w:numFmt w:val="lowerRoman"/>
      <w:lvlText w:val="%3."/>
      <w:lvlJc w:val="right"/>
      <w:pPr>
        <w:ind w:left="2940" w:hanging="420"/>
      </w:pPr>
    </w:lvl>
    <w:lvl w:ilvl="3" w:tentative="1">
      <w:start w:val="1"/>
      <w:numFmt w:val="decimal"/>
      <w:lvlText w:val="%4."/>
      <w:lvlJc w:val="left"/>
      <w:pPr>
        <w:ind w:left="3360" w:hanging="420"/>
      </w:pPr>
    </w:lvl>
    <w:lvl w:ilvl="4" w:tentative="1">
      <w:start w:val="1"/>
      <w:numFmt w:val="lowerLetter"/>
      <w:lvlText w:val="%5)"/>
      <w:lvlJc w:val="left"/>
      <w:pPr>
        <w:ind w:left="3780" w:hanging="420"/>
      </w:pPr>
    </w:lvl>
    <w:lvl w:ilvl="5" w:tentative="1">
      <w:start w:val="1"/>
      <w:numFmt w:val="lowerRoman"/>
      <w:lvlText w:val="%6."/>
      <w:lvlJc w:val="right"/>
      <w:pPr>
        <w:ind w:left="4200" w:hanging="420"/>
      </w:pPr>
    </w:lvl>
    <w:lvl w:ilvl="6" w:tentative="1">
      <w:start w:val="1"/>
      <w:numFmt w:val="decimal"/>
      <w:lvlText w:val="%7."/>
      <w:lvlJc w:val="left"/>
      <w:pPr>
        <w:ind w:left="4620" w:hanging="420"/>
      </w:pPr>
    </w:lvl>
    <w:lvl w:ilvl="7" w:tentative="1">
      <w:start w:val="1"/>
      <w:numFmt w:val="lowerLetter"/>
      <w:lvlText w:val="%8)"/>
      <w:lvlJc w:val="left"/>
      <w:pPr>
        <w:ind w:left="5040" w:hanging="420"/>
      </w:pPr>
    </w:lvl>
    <w:lvl w:ilvl="8" w:tentative="1">
      <w:start w:val="1"/>
      <w:numFmt w:val="lowerRoman"/>
      <w:lvlText w:val="%9."/>
      <w:lvlJc w:val="right"/>
      <w:pPr>
        <w:ind w:left="5460" w:hanging="420"/>
      </w:pPr>
    </w:lvl>
  </w:abstractNum>
  <w:abstractNum w:abstractNumId="478499003">
    <w:nsid w:val="1C8550BB"/>
    <w:multiLevelType w:val="multilevel"/>
    <w:tmpl w:val="1C8550BB"/>
    <w:lvl w:ilvl="0" w:tentative="1">
      <w:start w:val="1"/>
      <w:numFmt w:val="bullet"/>
      <w:lvlText w:val=""/>
      <w:lvlJc w:val="left"/>
      <w:pPr>
        <w:ind w:left="2460" w:hanging="420"/>
      </w:pPr>
      <w:rPr>
        <w:rFonts w:hint="default" w:ascii="Wingdings" w:hAnsi="Wingdings"/>
      </w:rPr>
    </w:lvl>
    <w:lvl w:ilvl="1" w:tentative="1">
      <w:start w:val="1"/>
      <w:numFmt w:val="bullet"/>
      <w:lvlText w:val=""/>
      <w:lvlJc w:val="left"/>
      <w:pPr>
        <w:ind w:left="2880" w:hanging="420"/>
      </w:pPr>
      <w:rPr>
        <w:rFonts w:hint="default" w:ascii="Wingdings" w:hAnsi="Wingdings"/>
      </w:rPr>
    </w:lvl>
    <w:lvl w:ilvl="2" w:tentative="1">
      <w:start w:val="1"/>
      <w:numFmt w:val="bullet"/>
      <w:lvlText w:val=""/>
      <w:lvlJc w:val="left"/>
      <w:pPr>
        <w:ind w:left="3300" w:hanging="420"/>
      </w:pPr>
      <w:rPr>
        <w:rFonts w:hint="default" w:ascii="Wingdings" w:hAnsi="Wingdings"/>
      </w:rPr>
    </w:lvl>
    <w:lvl w:ilvl="3" w:tentative="1">
      <w:start w:val="1"/>
      <w:numFmt w:val="bullet"/>
      <w:lvlText w:val=""/>
      <w:lvlJc w:val="left"/>
      <w:pPr>
        <w:ind w:left="3720" w:hanging="420"/>
      </w:pPr>
      <w:rPr>
        <w:rFonts w:hint="default" w:ascii="Wingdings" w:hAnsi="Wingdings"/>
      </w:rPr>
    </w:lvl>
    <w:lvl w:ilvl="4" w:tentative="1">
      <w:start w:val="1"/>
      <w:numFmt w:val="bullet"/>
      <w:lvlText w:val=""/>
      <w:lvlJc w:val="left"/>
      <w:pPr>
        <w:ind w:left="4140" w:hanging="420"/>
      </w:pPr>
      <w:rPr>
        <w:rFonts w:hint="default" w:ascii="Wingdings" w:hAnsi="Wingdings"/>
      </w:rPr>
    </w:lvl>
    <w:lvl w:ilvl="5" w:tentative="1">
      <w:start w:val="1"/>
      <w:numFmt w:val="bullet"/>
      <w:lvlText w:val=""/>
      <w:lvlJc w:val="left"/>
      <w:pPr>
        <w:ind w:left="4560" w:hanging="420"/>
      </w:pPr>
      <w:rPr>
        <w:rFonts w:hint="default" w:ascii="Wingdings" w:hAnsi="Wingdings"/>
      </w:rPr>
    </w:lvl>
    <w:lvl w:ilvl="6" w:tentative="1">
      <w:start w:val="1"/>
      <w:numFmt w:val="bullet"/>
      <w:lvlText w:val=""/>
      <w:lvlJc w:val="left"/>
      <w:pPr>
        <w:ind w:left="4980" w:hanging="420"/>
      </w:pPr>
      <w:rPr>
        <w:rFonts w:hint="default" w:ascii="Wingdings" w:hAnsi="Wingdings"/>
      </w:rPr>
    </w:lvl>
    <w:lvl w:ilvl="7" w:tentative="1">
      <w:start w:val="1"/>
      <w:numFmt w:val="bullet"/>
      <w:lvlText w:val=""/>
      <w:lvlJc w:val="left"/>
      <w:pPr>
        <w:ind w:left="5400" w:hanging="420"/>
      </w:pPr>
      <w:rPr>
        <w:rFonts w:hint="default" w:ascii="Wingdings" w:hAnsi="Wingdings"/>
      </w:rPr>
    </w:lvl>
    <w:lvl w:ilvl="8" w:tentative="1">
      <w:start w:val="1"/>
      <w:numFmt w:val="bullet"/>
      <w:lvlText w:val=""/>
      <w:lvlJc w:val="left"/>
      <w:pPr>
        <w:ind w:left="5820" w:hanging="420"/>
      </w:pPr>
      <w:rPr>
        <w:rFonts w:hint="default" w:ascii="Wingdings" w:hAnsi="Wingdings"/>
      </w:rPr>
    </w:lvl>
  </w:abstractNum>
  <w:abstractNum w:abstractNumId="226427855">
    <w:nsid w:val="0D7F03CF"/>
    <w:multiLevelType w:val="multilevel"/>
    <w:tmpl w:val="0D7F03CF"/>
    <w:lvl w:ilvl="0" w:tentative="1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2280" w:hanging="420"/>
      </w:pPr>
    </w:lvl>
    <w:lvl w:ilvl="2" w:tentative="1">
      <w:start w:val="1"/>
      <w:numFmt w:val="lowerRoman"/>
      <w:lvlText w:val="%3."/>
      <w:lvlJc w:val="right"/>
      <w:pPr>
        <w:ind w:left="2700" w:hanging="420"/>
      </w:pPr>
    </w:lvl>
    <w:lvl w:ilvl="3" w:tentative="1">
      <w:start w:val="1"/>
      <w:numFmt w:val="decimal"/>
      <w:lvlText w:val="%4."/>
      <w:lvlJc w:val="left"/>
      <w:pPr>
        <w:ind w:left="3120" w:hanging="420"/>
      </w:pPr>
    </w:lvl>
    <w:lvl w:ilvl="4" w:tentative="1">
      <w:start w:val="1"/>
      <w:numFmt w:val="lowerLetter"/>
      <w:lvlText w:val="%5)"/>
      <w:lvlJc w:val="left"/>
      <w:pPr>
        <w:ind w:left="3540" w:hanging="420"/>
      </w:pPr>
    </w:lvl>
    <w:lvl w:ilvl="5" w:tentative="1">
      <w:start w:val="1"/>
      <w:numFmt w:val="lowerRoman"/>
      <w:lvlText w:val="%6."/>
      <w:lvlJc w:val="right"/>
      <w:pPr>
        <w:ind w:left="3960" w:hanging="420"/>
      </w:pPr>
    </w:lvl>
    <w:lvl w:ilvl="6" w:tentative="1">
      <w:start w:val="1"/>
      <w:numFmt w:val="decimal"/>
      <w:lvlText w:val="%7."/>
      <w:lvlJc w:val="left"/>
      <w:pPr>
        <w:ind w:left="4380" w:hanging="420"/>
      </w:pPr>
    </w:lvl>
    <w:lvl w:ilvl="7" w:tentative="1">
      <w:start w:val="1"/>
      <w:numFmt w:val="lowerLetter"/>
      <w:lvlText w:val="%8)"/>
      <w:lvlJc w:val="left"/>
      <w:pPr>
        <w:ind w:left="4800" w:hanging="420"/>
      </w:pPr>
    </w:lvl>
    <w:lvl w:ilvl="8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215286008">
    <w:nsid w:val="0CD500F8"/>
    <w:multiLevelType w:val="multilevel"/>
    <w:tmpl w:val="0CD500F8"/>
    <w:lvl w:ilvl="0" w:tentative="1">
      <w:start w:val="1"/>
      <w:numFmt w:val="bullet"/>
      <w:lvlText w:val=""/>
      <w:lvlJc w:val="left"/>
      <w:pPr>
        <w:ind w:left="1412" w:hanging="420"/>
      </w:pPr>
      <w:rPr>
        <w:rFonts w:hint="default" w:ascii="Wingdings" w:hAnsi="Wingdings"/>
      </w:rPr>
    </w:lvl>
    <w:lvl w:ilvl="1" w:tentative="1">
      <w:start w:val="1"/>
      <w:numFmt w:val="bullet"/>
      <w:lvlText w:val=""/>
      <w:lvlJc w:val="left"/>
      <w:pPr>
        <w:ind w:left="1435" w:hanging="420"/>
      </w:pPr>
      <w:rPr>
        <w:rFonts w:hint="default" w:ascii="Wingdings" w:hAnsi="Wingdings"/>
      </w:rPr>
    </w:lvl>
    <w:lvl w:ilvl="2" w:tentative="1">
      <w:start w:val="1"/>
      <w:numFmt w:val="bullet"/>
      <w:lvlText w:val=""/>
      <w:lvlJc w:val="left"/>
      <w:pPr>
        <w:ind w:left="1855" w:hanging="420"/>
      </w:pPr>
      <w:rPr>
        <w:rFonts w:hint="default" w:ascii="Wingdings" w:hAnsi="Wingdings"/>
      </w:rPr>
    </w:lvl>
    <w:lvl w:ilvl="3" w:tentative="1">
      <w:start w:val="1"/>
      <w:numFmt w:val="bullet"/>
      <w:lvlText w:val=""/>
      <w:lvlJc w:val="left"/>
      <w:pPr>
        <w:ind w:left="2275" w:hanging="420"/>
      </w:pPr>
      <w:rPr>
        <w:rFonts w:hint="default" w:ascii="Wingdings" w:hAnsi="Wingdings"/>
      </w:rPr>
    </w:lvl>
    <w:lvl w:ilvl="4" w:tentative="1">
      <w:start w:val="1"/>
      <w:numFmt w:val="bullet"/>
      <w:lvlText w:val=""/>
      <w:lvlJc w:val="left"/>
      <w:pPr>
        <w:ind w:left="2695" w:hanging="420"/>
      </w:pPr>
      <w:rPr>
        <w:rFonts w:hint="default" w:ascii="Wingdings" w:hAnsi="Wingdings"/>
      </w:rPr>
    </w:lvl>
    <w:lvl w:ilvl="5" w:tentative="1">
      <w:start w:val="1"/>
      <w:numFmt w:val="bullet"/>
      <w:lvlText w:val=""/>
      <w:lvlJc w:val="left"/>
      <w:pPr>
        <w:ind w:left="3115" w:hanging="420"/>
      </w:pPr>
      <w:rPr>
        <w:rFonts w:hint="default" w:ascii="Wingdings" w:hAnsi="Wingdings"/>
      </w:rPr>
    </w:lvl>
    <w:lvl w:ilvl="6" w:tentative="1">
      <w:start w:val="1"/>
      <w:numFmt w:val="bullet"/>
      <w:lvlText w:val=""/>
      <w:lvlJc w:val="left"/>
      <w:pPr>
        <w:ind w:left="3535" w:hanging="420"/>
      </w:pPr>
      <w:rPr>
        <w:rFonts w:hint="default" w:ascii="Wingdings" w:hAnsi="Wingdings"/>
      </w:rPr>
    </w:lvl>
    <w:lvl w:ilvl="7" w:tentative="1">
      <w:start w:val="1"/>
      <w:numFmt w:val="bullet"/>
      <w:lvlText w:val=""/>
      <w:lvlJc w:val="left"/>
      <w:pPr>
        <w:ind w:left="3955" w:hanging="420"/>
      </w:pPr>
      <w:rPr>
        <w:rFonts w:hint="default" w:ascii="Wingdings" w:hAnsi="Wingdings"/>
      </w:rPr>
    </w:lvl>
    <w:lvl w:ilvl="8" w:tentative="1">
      <w:start w:val="1"/>
      <w:numFmt w:val="bullet"/>
      <w:lvlText w:val=""/>
      <w:lvlJc w:val="left"/>
      <w:pPr>
        <w:ind w:left="4375" w:hanging="420"/>
      </w:pPr>
      <w:rPr>
        <w:rFonts w:hint="default" w:ascii="Wingdings" w:hAnsi="Wingdings"/>
      </w:rPr>
    </w:lvl>
  </w:abstractNum>
  <w:abstractNum w:abstractNumId="110980086">
    <w:nsid w:val="069D6BF6"/>
    <w:multiLevelType w:val="multilevel"/>
    <w:tmpl w:val="069D6BF6"/>
    <w:lvl w:ilvl="0" w:tentative="1">
      <w:start w:val="1"/>
      <w:numFmt w:val="japaneseCounting"/>
      <w:lvlText w:val="%1．"/>
      <w:lvlJc w:val="left"/>
      <w:pPr>
        <w:ind w:left="600" w:hanging="600"/>
      </w:pPr>
      <w:rPr>
        <w:rFonts w:hint="default"/>
        <w:sz w:val="24"/>
        <w:szCs w:val="24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0980086"/>
  </w:num>
  <w:num w:numId="2">
    <w:abstractNumId w:val="1966613438"/>
  </w:num>
  <w:num w:numId="3">
    <w:abstractNumId w:val="215286008"/>
  </w:num>
  <w:num w:numId="4">
    <w:abstractNumId w:val="226427855"/>
  </w:num>
  <w:num w:numId="5">
    <w:abstractNumId w:val="2000184024"/>
  </w:num>
  <w:num w:numId="6">
    <w:abstractNumId w:val="848639961"/>
  </w:num>
  <w:num w:numId="7">
    <w:abstractNumId w:val="1856652807"/>
  </w:num>
  <w:num w:numId="8">
    <w:abstractNumId w:val="498468049"/>
  </w:num>
  <w:num w:numId="9">
    <w:abstractNumId w:val="478499003"/>
  </w:num>
  <w:num w:numId="10">
    <w:abstractNumId w:val="1989085948"/>
  </w:num>
  <w:num w:numId="11">
    <w:abstractNumId w:val="1578781825"/>
  </w:num>
  <w:num w:numId="12">
    <w:abstractNumId w:val="47533607"/>
  </w:num>
  <w:num w:numId="13">
    <w:abstractNumId w:val="7566354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562</Words>
  <Characters>3204</Characters>
  <Lines>26</Lines>
  <Paragraphs>7</Paragraphs>
  <TotalTime>0</TotalTime>
  <ScaleCrop>false</ScaleCrop>
  <LinksUpToDate>false</LinksUpToDate>
  <CharactersWithSpaces>0</CharactersWithSpaces>
  <Application>WPS Office 个人版_9.1.0.4693_{F1E327BC-269C-435d-A152-05C5408002CA}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2014-02-25T12:37:00Z</dcterms:created>
  <dc:creator>Administrator</dc:creator>
  <cp:lastModifiedBy>LiuFei</cp:lastModifiedBy>
  <dcterms:modified xsi:type="dcterms:W3CDTF">2014-06-27T10:43:27Z</dcterms:modified>
  <dc:title>1：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2052-9.1.0.4693</vt:lpwstr>
  </property>
</Properties>
</file>