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97165">
      <w:pPr>
        <w:jc w:val="center"/>
        <w:rPr>
          <w:rFonts w:hint="eastAsia" w:ascii="方正小标宋简体" w:hAnsi="宋体" w:eastAsia="方正小标宋简体"/>
          <w:bCs/>
          <w:sz w:val="32"/>
          <w:szCs w:val="36"/>
        </w:rPr>
      </w:pPr>
      <w:r>
        <w:rPr>
          <w:rFonts w:hint="eastAsia" w:ascii="方正小标宋简体" w:hAnsi="宋体" w:eastAsia="方正小标宋简体"/>
          <w:bCs/>
          <w:sz w:val="32"/>
          <w:szCs w:val="36"/>
        </w:rPr>
        <w:t>化学化工学院第九届“平安化院”安全教育月</w:t>
      </w:r>
    </w:p>
    <w:p w14:paraId="5D181CA7">
      <w:pPr>
        <w:jc w:val="center"/>
        <w:rPr>
          <w:rFonts w:hint="eastAsia" w:ascii="方正小标宋简体" w:hAnsi="宋体" w:eastAsia="方正小标宋简体"/>
          <w:bCs/>
          <w:sz w:val="32"/>
          <w:szCs w:val="36"/>
        </w:rPr>
      </w:pPr>
      <w:r>
        <w:rPr>
          <w:rFonts w:hint="eastAsia" w:ascii="方正小标宋简体" w:hAnsi="宋体" w:eastAsia="方正小标宋简体"/>
          <w:bCs/>
          <w:sz w:val="32"/>
          <w:szCs w:val="36"/>
        </w:rPr>
        <w:t>“</w:t>
      </w:r>
      <w:r>
        <w:rPr>
          <w:rFonts w:hint="eastAsia" w:ascii="方正小标宋简体" w:hAnsi="方正小标宋简体" w:eastAsia="方正小标宋简体" w:cs="方正小标宋简体"/>
          <w:bCs/>
          <w:sz w:val="32"/>
          <w:szCs w:val="36"/>
        </w:rPr>
        <w:t>安行致远，智慧挑战”</w:t>
      </w:r>
      <w:r>
        <w:rPr>
          <w:rFonts w:hint="eastAsia" w:ascii="方正小标宋简体" w:hAnsi="宋体" w:eastAsia="方正小标宋简体"/>
          <w:bCs/>
          <w:sz w:val="32"/>
          <w:szCs w:val="36"/>
        </w:rPr>
        <w:t>活动实施方案</w:t>
      </w:r>
    </w:p>
    <w:p w14:paraId="011008C4">
      <w:pPr>
        <w:spacing w:line="360" w:lineRule="auto"/>
        <w:ind w:firstLine="560" w:firstLineChars="200"/>
        <w:textAlignment w:val="baseline"/>
        <w:rPr>
          <w:rFonts w:hint="eastAsia" w:ascii="黑体" w:hAnsi="黑体" w:eastAsia="黑体" w:cs="黑体"/>
          <w:color w:val="FF0000"/>
          <w:sz w:val="28"/>
          <w:szCs w:val="28"/>
        </w:rPr>
      </w:pPr>
      <w:r>
        <w:rPr>
          <w:rFonts w:hint="eastAsia" w:ascii="黑体" w:hAnsi="黑体" w:eastAsia="黑体" w:cs="黑体"/>
          <w:sz w:val="28"/>
          <w:szCs w:val="28"/>
        </w:rPr>
        <w:t>一、活动背景</w:t>
      </w:r>
    </w:p>
    <w:p w14:paraId="5F2CEF5D">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为落实加强高校大学生国家安全、校园安全教育的相关要求，深入开展安全教育宣传活动，引导大学生以安全、健康的身心迎接未来。特举办“安全之旅，打卡挑战赛”活动。通过趣味打卡的形式，让同学们在轻松愉快的氛围中学习安全知识，提升自我保护能力。</w:t>
      </w:r>
    </w:p>
    <w:p w14:paraId="59E7AA69">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二、活动主题</w:t>
      </w:r>
    </w:p>
    <w:p w14:paraId="27816B77">
      <w:pPr>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安行致远，智慧挑战</w:t>
      </w:r>
    </w:p>
    <w:p w14:paraId="2B048E98">
      <w:pPr>
        <w:pStyle w:val="8"/>
        <w:spacing w:line="360" w:lineRule="auto"/>
        <w:ind w:firstLine="560"/>
        <w:textAlignment w:val="baseline"/>
        <w:rPr>
          <w:rFonts w:hint="eastAsia" w:ascii="黑体" w:hAnsi="黑体" w:eastAsia="黑体" w:cs="黑体"/>
          <w:sz w:val="28"/>
          <w:szCs w:val="28"/>
        </w:rPr>
      </w:pPr>
      <w:r>
        <w:rPr>
          <w:rFonts w:hint="eastAsia" w:ascii="黑体" w:hAnsi="黑体" w:eastAsia="黑体" w:cs="黑体"/>
          <w:sz w:val="28"/>
          <w:szCs w:val="28"/>
        </w:rPr>
        <w:t>三、活动地点</w:t>
      </w:r>
    </w:p>
    <w:p w14:paraId="68DF394E">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河南师范大学东、西校区</w:t>
      </w:r>
    </w:p>
    <w:p w14:paraId="56A6483D">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四、活动时间</w:t>
      </w:r>
    </w:p>
    <w:p w14:paraId="442E435F">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2024年10月14日-10月28日</w:t>
      </w:r>
    </w:p>
    <w:p w14:paraId="3DDB6CFA">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五、参与对象</w:t>
      </w:r>
    </w:p>
    <w:p w14:paraId="25F08804">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化学化工学院全体在校生</w:t>
      </w:r>
    </w:p>
    <w:p w14:paraId="179EC916">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六、活动流程</w:t>
      </w:r>
    </w:p>
    <w:p w14:paraId="41951D58">
      <w:pPr>
        <w:spacing w:line="360" w:lineRule="auto"/>
        <w:ind w:firstLine="560" w:firstLineChars="200"/>
        <w:textAlignment w:val="baseline"/>
        <w:rPr>
          <w:rFonts w:ascii="仿宋_GB2312" w:hAnsi="方正仿宋_GB2312" w:eastAsia="仿宋_GB2312" w:cs="方正仿宋_GB2312"/>
          <w:color w:val="FF0000"/>
          <w:sz w:val="28"/>
          <w:szCs w:val="28"/>
        </w:rPr>
      </w:pPr>
      <w:r>
        <w:rPr>
          <w:rFonts w:hint="eastAsia" w:ascii="仿宋_GB2312" w:hAnsi="方正仿宋_GB2312" w:eastAsia="仿宋_GB2312" w:cs="方正仿宋_GB2312"/>
          <w:sz w:val="28"/>
          <w:szCs w:val="28"/>
        </w:rPr>
        <w:t>（一）活动前期</w:t>
      </w:r>
    </w:p>
    <w:p w14:paraId="10939655">
      <w:pPr>
        <w:spacing w:line="360" w:lineRule="auto"/>
        <w:ind w:firstLine="560" w:firstLineChars="200"/>
        <w:textAlignment w:val="baseline"/>
        <w:rPr>
          <w:rFonts w:ascii="仿宋_GB2312" w:hAnsi="方正仿宋_GB2312" w:eastAsia="仿宋_GB2312" w:cs="方正仿宋_GB2312"/>
          <w:color w:val="000000"/>
          <w:sz w:val="28"/>
          <w:szCs w:val="28"/>
        </w:rPr>
      </w:pPr>
      <w:r>
        <w:rPr>
          <w:rFonts w:hint="eastAsia" w:ascii="仿宋_GB2312" w:hAnsi="方正仿宋_GB2312" w:eastAsia="仿宋_GB2312" w:cs="方正仿宋_GB2312"/>
          <w:color w:val="000000"/>
          <w:sz w:val="28"/>
          <w:szCs w:val="28"/>
        </w:rPr>
        <w:t>1.部门工作人员对活动进行策划，确定目标、主题、内容及其他相关细节；</w:t>
      </w:r>
    </w:p>
    <w:p w14:paraId="08FAFACC">
      <w:pPr>
        <w:spacing w:line="360" w:lineRule="auto"/>
        <w:ind w:firstLine="560" w:firstLineChars="200"/>
        <w:textAlignment w:val="baseline"/>
        <w:rPr>
          <w:rFonts w:ascii="仿宋_GB2312" w:hAnsi="方正仿宋_GB2312" w:eastAsia="仿宋_GB2312" w:cs="方正仿宋_GB2312"/>
          <w:color w:val="000000"/>
          <w:sz w:val="28"/>
          <w:szCs w:val="28"/>
        </w:rPr>
      </w:pPr>
      <w:r>
        <w:rPr>
          <w:rFonts w:hint="eastAsia" w:ascii="仿宋_GB2312" w:hAnsi="方正仿宋_GB2312" w:eastAsia="仿宋_GB2312" w:cs="方正仿宋_GB2312"/>
          <w:color w:val="000000"/>
          <w:sz w:val="28"/>
          <w:szCs w:val="28"/>
        </w:rPr>
        <w:t>2.部门工作人员发布活动相关通知；</w:t>
      </w:r>
    </w:p>
    <w:p w14:paraId="1F741544">
      <w:pPr>
        <w:spacing w:line="360" w:lineRule="auto"/>
        <w:ind w:firstLine="560" w:firstLineChars="200"/>
        <w:textAlignment w:val="baseline"/>
        <w:rPr>
          <w:rFonts w:ascii="仿宋_GB2312" w:hAnsi="方正仿宋_GB2312" w:eastAsia="仿宋_GB2312" w:cs="方正仿宋_GB2312"/>
          <w:color w:val="000000"/>
          <w:sz w:val="28"/>
          <w:szCs w:val="28"/>
        </w:rPr>
      </w:pPr>
      <w:r>
        <w:rPr>
          <w:rFonts w:hint="eastAsia" w:ascii="仿宋_GB2312" w:hAnsi="方正仿宋_GB2312" w:eastAsia="仿宋_GB2312" w:cs="方正仿宋_GB2312"/>
          <w:color w:val="000000"/>
          <w:sz w:val="28"/>
          <w:szCs w:val="28"/>
        </w:rPr>
        <w:t>3.部门工作人员招募活动志愿人员，准备活动相关物资；</w:t>
      </w:r>
    </w:p>
    <w:p w14:paraId="43608B2C">
      <w:pPr>
        <w:spacing w:line="360" w:lineRule="auto"/>
        <w:ind w:firstLine="560" w:firstLineChars="200"/>
        <w:textAlignment w:val="baseline"/>
        <w:rPr>
          <w:rFonts w:ascii="仿宋_GB2312" w:hAnsi="方正仿宋_GB2312" w:eastAsia="仿宋_GB2312" w:cs="方正仿宋_GB2312"/>
          <w:color w:val="000000"/>
          <w:sz w:val="28"/>
          <w:szCs w:val="28"/>
        </w:rPr>
      </w:pPr>
      <w:r>
        <w:rPr>
          <w:rFonts w:hint="eastAsia" w:ascii="仿宋_GB2312" w:hAnsi="方正仿宋_GB2312" w:eastAsia="仿宋_GB2312" w:cs="方正仿宋_GB2312"/>
          <w:color w:val="000000"/>
          <w:sz w:val="28"/>
          <w:szCs w:val="28"/>
        </w:rPr>
        <w:t>4.部门工作人员及时联系网络平台相关工作人员，做好活动前期宣传。</w:t>
      </w:r>
    </w:p>
    <w:p w14:paraId="69C7FD09">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（二）活动内容</w:t>
      </w:r>
    </w:p>
    <w:p w14:paraId="38432B3F">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1.各学院相关负责人发送报名表格，由同学们自由组队报名参加（每队3—4人），并加入QQ群，之后相关活动通知在QQ群里发布；</w:t>
      </w:r>
    </w:p>
    <w:p w14:paraId="03DED5B9">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2.参与队伍需在规定时间内到达化学北楼摊位处集合并进行签到；</w:t>
      </w:r>
    </w:p>
    <w:p w14:paraId="16B9D8C6">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3.参与队伍在化学北楼前同时出发，自主选择路线，到达相应的摊位进行挑战，完成摊位挑战后即可和“安全牌”拍照打卡；</w:t>
      </w:r>
    </w:p>
    <w:p w14:paraId="72BDF11A">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4.在游戏进行中，若两个队伍在同一摊位中相遇则需要通过石头剪刀布来决定挑战次序；</w:t>
      </w:r>
    </w:p>
    <w:p w14:paraId="7BD77617">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5.队伍成员全部到达终点后在终点摊位记录到达时间，最后按照时间长短进行排名。</w:t>
      </w:r>
    </w:p>
    <w:p w14:paraId="13DA561B">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（三）活动后期</w:t>
      </w:r>
    </w:p>
    <w:p w14:paraId="3A260620">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1.部门工作人员及时在活动QQ群中进行活动反馈调查，做好工作总结，查缺补漏积累经验；</w:t>
      </w:r>
    </w:p>
    <w:p w14:paraId="5FC5DBEE">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2.及时向官网等相关平台发布新闻稿，做好活动后期宣传。</w:t>
      </w:r>
    </w:p>
    <w:p w14:paraId="44931F4A">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七、活动要求</w:t>
      </w:r>
    </w:p>
    <w:p w14:paraId="5B242DF3">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1.参与人员需在规定时间到达活动场地；</w:t>
      </w:r>
    </w:p>
    <w:p w14:paraId="1603BBD7">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2.活动过程中参与人员需遵守游戏规则，听从工作人员的安排，避免引起不必要的纠纷；</w:t>
      </w:r>
    </w:p>
    <w:p w14:paraId="2849E48C">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3.部门工作人员需在活动期间拍摄活动照片；</w:t>
      </w:r>
    </w:p>
    <w:p w14:paraId="35D1A69A">
      <w:pPr>
        <w:spacing w:line="360" w:lineRule="auto"/>
        <w:ind w:firstLine="560" w:firstLineChars="200"/>
        <w:textAlignment w:val="baseline"/>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4.活动结束后需保证活动场地环境的卫生整洁，及时清理垃圾。</w:t>
      </w:r>
    </w:p>
    <w:p w14:paraId="46F13052">
      <w:pPr>
        <w:spacing w:line="360" w:lineRule="auto"/>
        <w:ind w:firstLine="560" w:firstLineChars="200"/>
        <w:textAlignment w:val="baseline"/>
        <w:rPr>
          <w:rFonts w:hint="eastAsia" w:ascii="黑体" w:hAnsi="黑体" w:eastAsia="黑体" w:cs="黑体"/>
          <w:sz w:val="28"/>
          <w:szCs w:val="28"/>
        </w:rPr>
      </w:pPr>
      <w:r>
        <w:rPr>
          <w:rFonts w:hint="eastAsia" w:ascii="黑体" w:hAnsi="黑体" w:eastAsia="黑体" w:cs="黑体"/>
          <w:sz w:val="28"/>
          <w:szCs w:val="28"/>
        </w:rPr>
        <w:t>八、奖项设置</w:t>
      </w:r>
    </w:p>
    <w:p w14:paraId="2DD7937B">
      <w:pPr>
        <w:spacing w:line="360" w:lineRule="auto"/>
        <w:ind w:firstLine="560" w:firstLineChars="200"/>
        <w:jc w:val="left"/>
        <w:rPr>
          <w:rFonts w:ascii="仿宋_GB2312" w:hAnsi="方正仿宋_GB2312" w:eastAsia="仿宋_GB2312" w:cs="方正仿宋_GB2312"/>
          <w:sz w:val="28"/>
        </w:rPr>
      </w:pPr>
      <w:r>
        <w:rPr>
          <w:rFonts w:hint="eastAsia" w:ascii="仿宋_GB2312" w:hAnsi="方正仿宋_GB2312" w:eastAsia="仿宋_GB2312" w:cs="方正仿宋_GB2312"/>
          <w:sz w:val="28"/>
        </w:rPr>
        <w:t>一等奖：参赛队伍5%    体美劳综测2分、精美礼品、</w:t>
      </w:r>
      <w:r>
        <w:rPr>
          <w:rFonts w:hint="eastAsia" w:ascii="仿宋_GB2312" w:hAnsi="方正仿宋_GB2312" w:eastAsia="仿宋_GB2312" w:cs="方正仿宋_GB2312"/>
          <w:color w:val="4B4B4B"/>
          <w:sz w:val="28"/>
          <w:szCs w:val="28"/>
          <w:shd w:val="clear" w:color="auto" w:fill="FFFFFF"/>
        </w:rPr>
        <w:t>3学时（21级）/</w:t>
      </w:r>
      <w:r>
        <w:rPr>
          <w:rFonts w:hint="eastAsia" w:ascii="仿宋_GB2312" w:hAnsi="方正仿宋_GB2312" w:eastAsia="仿宋_GB2312" w:cs="方正仿宋_GB2312"/>
          <w:sz w:val="28"/>
        </w:rPr>
        <w:t>5学时</w:t>
      </w:r>
      <w:r>
        <w:rPr>
          <w:rFonts w:hint="eastAsia" w:ascii="仿宋_GB2312" w:hAnsi="方正仿宋_GB2312" w:eastAsia="仿宋_GB2312" w:cs="方正仿宋_GB2312"/>
          <w:color w:val="4B4B4B"/>
          <w:sz w:val="28"/>
          <w:szCs w:val="28"/>
          <w:shd w:val="clear" w:color="auto" w:fill="FFFFFF"/>
        </w:rPr>
        <w:t>（22、23、24级）</w:t>
      </w:r>
    </w:p>
    <w:p w14:paraId="4241996B">
      <w:pPr>
        <w:spacing w:line="360" w:lineRule="auto"/>
        <w:ind w:firstLine="560" w:firstLineChars="200"/>
        <w:jc w:val="left"/>
        <w:rPr>
          <w:rFonts w:ascii="仿宋_GB2312" w:hAnsi="方正仿宋_GB2312" w:eastAsia="仿宋_GB2312" w:cs="方正仿宋_GB2312"/>
          <w:sz w:val="28"/>
        </w:rPr>
      </w:pPr>
      <w:r>
        <w:rPr>
          <w:rFonts w:hint="eastAsia" w:ascii="仿宋_GB2312" w:hAnsi="方正仿宋_GB2312" w:eastAsia="仿宋_GB2312" w:cs="方正仿宋_GB2312"/>
          <w:sz w:val="28"/>
        </w:rPr>
        <w:t>二等奖：参赛队伍10%   体美劳综测1分、精美礼品、</w:t>
      </w:r>
      <w:r>
        <w:rPr>
          <w:rFonts w:hint="eastAsia" w:ascii="仿宋_GB2312" w:hAnsi="方正仿宋_GB2312" w:eastAsia="仿宋_GB2312" w:cs="方正仿宋_GB2312"/>
          <w:color w:val="4B4B4B"/>
          <w:sz w:val="28"/>
          <w:szCs w:val="28"/>
          <w:shd w:val="clear" w:color="auto" w:fill="FFFFFF"/>
        </w:rPr>
        <w:t>3学时（21级）/</w:t>
      </w:r>
      <w:r>
        <w:rPr>
          <w:rFonts w:hint="eastAsia" w:ascii="仿宋_GB2312" w:hAnsi="方正仿宋_GB2312" w:eastAsia="仿宋_GB2312" w:cs="方正仿宋_GB2312"/>
          <w:sz w:val="28"/>
        </w:rPr>
        <w:t>5学时</w:t>
      </w:r>
      <w:r>
        <w:rPr>
          <w:rFonts w:hint="eastAsia" w:ascii="仿宋_GB2312" w:hAnsi="方正仿宋_GB2312" w:eastAsia="仿宋_GB2312" w:cs="方正仿宋_GB2312"/>
          <w:color w:val="4B4B4B"/>
          <w:sz w:val="28"/>
          <w:szCs w:val="28"/>
          <w:shd w:val="clear" w:color="auto" w:fill="FFFFFF"/>
        </w:rPr>
        <w:t>（22、23、24级）</w:t>
      </w:r>
    </w:p>
    <w:p w14:paraId="69A77F80">
      <w:pPr>
        <w:spacing w:line="360" w:lineRule="auto"/>
        <w:ind w:firstLine="560" w:firstLineChars="200"/>
        <w:jc w:val="left"/>
        <w:rPr>
          <w:rFonts w:ascii="仿宋_GB2312" w:hAnsi="方正仿宋_GB2312" w:eastAsia="仿宋_GB2312" w:cs="方正仿宋_GB2312"/>
          <w:sz w:val="28"/>
        </w:rPr>
      </w:pPr>
      <w:r>
        <w:rPr>
          <w:rFonts w:hint="eastAsia" w:ascii="仿宋_GB2312" w:hAnsi="方正仿宋_GB2312" w:eastAsia="仿宋_GB2312" w:cs="方正仿宋_GB2312"/>
          <w:sz w:val="28"/>
        </w:rPr>
        <w:t>三等奖：参赛队伍15%  体美劳综测0.5分、精美礼品、</w:t>
      </w:r>
      <w:r>
        <w:rPr>
          <w:rFonts w:hint="eastAsia" w:ascii="仿宋_GB2312" w:hAnsi="方正仿宋_GB2312" w:eastAsia="仿宋_GB2312" w:cs="方正仿宋_GB2312"/>
          <w:color w:val="4B4B4B"/>
          <w:sz w:val="28"/>
          <w:szCs w:val="28"/>
          <w:shd w:val="clear" w:color="auto" w:fill="FFFFFF"/>
        </w:rPr>
        <w:t>3学时（21级）/</w:t>
      </w:r>
      <w:r>
        <w:rPr>
          <w:rFonts w:hint="eastAsia" w:ascii="仿宋_GB2312" w:hAnsi="方正仿宋_GB2312" w:eastAsia="仿宋_GB2312" w:cs="方正仿宋_GB2312"/>
          <w:sz w:val="28"/>
        </w:rPr>
        <w:t>5学时</w:t>
      </w:r>
      <w:r>
        <w:rPr>
          <w:rFonts w:hint="eastAsia" w:ascii="仿宋_GB2312" w:hAnsi="方正仿宋_GB2312" w:eastAsia="仿宋_GB2312" w:cs="方正仿宋_GB2312"/>
          <w:color w:val="4B4B4B"/>
          <w:sz w:val="28"/>
          <w:szCs w:val="28"/>
          <w:shd w:val="clear" w:color="auto" w:fill="FFFFFF"/>
        </w:rPr>
        <w:t>（22、23、24级）</w:t>
      </w:r>
    </w:p>
    <w:p w14:paraId="59D34556">
      <w:pPr>
        <w:spacing w:line="360" w:lineRule="auto"/>
        <w:ind w:firstLine="560" w:firstLineChars="200"/>
        <w:jc w:val="left"/>
        <w:rPr>
          <w:rFonts w:ascii="仿宋_GB2312" w:hAnsi="方正仿宋_GB2312" w:eastAsia="仿宋_GB2312" w:cs="方正仿宋_GB2312"/>
          <w:color w:val="4B4B4B"/>
          <w:sz w:val="28"/>
          <w:szCs w:val="28"/>
          <w:shd w:val="clear" w:color="auto" w:fill="FFFFFF"/>
        </w:rPr>
      </w:pPr>
      <w:r>
        <w:rPr>
          <w:rFonts w:hint="eastAsia" w:ascii="仿宋_GB2312" w:hAnsi="方正仿宋_GB2312" w:eastAsia="仿宋_GB2312" w:cs="方正仿宋_GB2312"/>
          <w:sz w:val="28"/>
        </w:rPr>
        <w:t>参与奖：精美礼品+5学时</w:t>
      </w:r>
      <w:r>
        <w:rPr>
          <w:rFonts w:hint="eastAsia" w:ascii="仿宋_GB2312" w:hAnsi="方正仿宋_GB2312" w:eastAsia="仿宋_GB2312" w:cs="方正仿宋_GB2312"/>
          <w:color w:val="4B4B4B"/>
          <w:sz w:val="28"/>
          <w:szCs w:val="28"/>
          <w:shd w:val="clear" w:color="auto" w:fill="FFFFFF"/>
        </w:rPr>
        <w:t>（22、23、24级）/3学时（21级）</w:t>
      </w:r>
    </w:p>
    <w:p w14:paraId="38D42702">
      <w:pPr>
        <w:tabs>
          <w:tab w:val="left" w:pos="521"/>
        </w:tabs>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bCs/>
          <w:sz w:val="28"/>
          <w:szCs w:val="28"/>
        </w:rPr>
        <w:t>注：</w:t>
      </w:r>
      <w:r>
        <w:rPr>
          <w:rFonts w:hint="eastAsia" w:ascii="仿宋_GB2312" w:hAnsi="方正仿宋_GB2312" w:eastAsia="仿宋_GB2312" w:cs="方正仿宋_GB2312"/>
          <w:sz w:val="28"/>
          <w:szCs w:val="28"/>
        </w:rPr>
        <w:t>研究生获奖加分参照《化学化工学院研究生素质发展综合测评实施细则（试行）－最新》执行。</w:t>
      </w:r>
    </w:p>
    <w:p w14:paraId="40CB066E">
      <w:pPr>
        <w:spacing w:line="360" w:lineRule="auto"/>
        <w:ind w:firstLine="560" w:firstLineChars="200"/>
        <w:rPr>
          <w:rFonts w:ascii="仿宋_GB2312" w:hAnsi="方正仿宋_GB2312" w:eastAsia="仿宋_GB2312" w:cs="方正仿宋_GB2312"/>
          <w:color w:val="4B4B4B"/>
          <w:sz w:val="28"/>
          <w:szCs w:val="28"/>
          <w:shd w:val="clear" w:color="auto" w:fill="FFFFFF"/>
        </w:rPr>
      </w:pPr>
      <w:bookmarkStart w:id="0" w:name="_GoBack"/>
      <w:bookmarkEnd w:id="0"/>
    </w:p>
    <w:p w14:paraId="45FB573E">
      <w:pPr>
        <w:spacing w:line="360" w:lineRule="auto"/>
        <w:ind w:firstLine="560" w:firstLineChars="200"/>
        <w:jc w:val="right"/>
        <w:textAlignment w:val="baseline"/>
        <w:rPr>
          <w:rFonts w:hint="eastAsia" w:ascii="仿宋_GB2312" w:hAnsi="方正仿宋_GB2312" w:eastAsia="仿宋_GB2312" w:cs="方正仿宋_GB2312"/>
          <w:color w:val="000000"/>
          <w:sz w:val="28"/>
          <w:szCs w:val="28"/>
        </w:rPr>
      </w:pPr>
      <w:r>
        <w:rPr>
          <w:rFonts w:hint="eastAsia" w:ascii="仿宋_GB2312" w:hAnsi="方正仿宋_GB2312" w:eastAsia="仿宋_GB2312" w:cs="方正仿宋_GB2312"/>
          <w:color w:val="000000"/>
          <w:sz w:val="28"/>
          <w:szCs w:val="28"/>
        </w:rPr>
        <w:t>化学化工学院学生会办公室</w:t>
      </w:r>
    </w:p>
    <w:p w14:paraId="7F6D2EE5">
      <w:pPr>
        <w:spacing w:line="360" w:lineRule="auto"/>
        <w:ind w:firstLine="560" w:firstLineChars="200"/>
        <w:jc w:val="center"/>
        <w:textAlignment w:val="baseline"/>
        <w:rPr>
          <w:rFonts w:hint="eastAsia" w:ascii="方正仿宋_GB2312" w:hAnsi="方正仿宋_GB2312" w:eastAsia="方正仿宋_GB2312" w:cs="方正仿宋_GB2312"/>
          <w:color w:val="000000"/>
          <w:sz w:val="28"/>
          <w:szCs w:val="28"/>
        </w:rPr>
        <w:sectPr>
          <w:pgSz w:w="11906" w:h="16838"/>
          <w:pgMar w:top="1440" w:right="1800" w:bottom="1440" w:left="1800" w:header="720" w:footer="720" w:gutter="0"/>
          <w:cols w:space="720" w:num="1"/>
          <w:docGrid w:type="lines" w:linePitch="312" w:charSpace="0"/>
        </w:sectPr>
      </w:pPr>
      <w:r>
        <w:rPr>
          <w:rFonts w:hint="eastAsia" w:ascii="仿宋_GB2312" w:hAnsi="方正仿宋_GB2312" w:eastAsia="仿宋_GB2312" w:cs="方正仿宋_GB2312"/>
          <w:color w:val="000000"/>
          <w:sz w:val="28"/>
          <w:szCs w:val="28"/>
          <w:lang w:val="en-US" w:eastAsia="zh-CN"/>
        </w:rPr>
        <w:t xml:space="preserve">            </w:t>
      </w:r>
      <w:r>
        <w:rPr>
          <w:rFonts w:hint="eastAsia" w:ascii="仿宋_GB2312" w:hAnsi="方正仿宋_GB2312" w:eastAsia="仿宋_GB2312" w:cs="方正仿宋_GB2312"/>
          <w:color w:val="000000"/>
          <w:sz w:val="28"/>
          <w:szCs w:val="28"/>
        </w:rPr>
        <w:t xml:space="preserve">               </w:t>
      </w:r>
      <w:r>
        <w:rPr>
          <w:rFonts w:hint="eastAsia" w:ascii="仿宋_GB2312" w:hAnsi="方正仿宋_GB2312" w:eastAsia="仿宋_GB2312" w:cs="方正仿宋_GB2312"/>
          <w:color w:val="000000"/>
          <w:sz w:val="28"/>
          <w:szCs w:val="28"/>
          <w:lang w:val="en-US" w:eastAsia="zh-CN"/>
        </w:rPr>
        <w:t xml:space="preserve">   </w:t>
      </w:r>
      <w:r>
        <w:rPr>
          <w:rFonts w:hint="eastAsia" w:ascii="仿宋_GB2312" w:hAnsi="方正仿宋_GB2312" w:eastAsia="仿宋_GB2312" w:cs="方正仿宋_GB2312"/>
          <w:color w:val="000000"/>
          <w:sz w:val="28"/>
          <w:szCs w:val="28"/>
        </w:rPr>
        <w:t xml:space="preserve"> 2024年10月</w:t>
      </w:r>
    </w:p>
    <w:p w14:paraId="268E9EC5">
      <w:pPr>
        <w:spacing w:line="560" w:lineRule="exact"/>
        <w:jc w:val="left"/>
        <w:textAlignment w:val="baseline"/>
        <w:rPr>
          <w:rFonts w:hint="eastAsia" w:ascii="黑体" w:hAnsi="黑体" w:eastAsia="黑体" w:cs="黑体"/>
          <w:sz w:val="28"/>
          <w:szCs w:val="28"/>
        </w:rPr>
      </w:pPr>
      <w:r>
        <w:rPr>
          <w:rFonts w:hint="eastAsia" w:ascii="黑体" w:hAnsi="黑体" w:eastAsia="黑体" w:cs="黑体"/>
          <w:sz w:val="28"/>
          <w:szCs w:val="28"/>
        </w:rPr>
        <w:drawing>
          <wp:anchor distT="0" distB="0" distL="114300" distR="114300" simplePos="0" relativeHeight="251659264" behindDoc="0" locked="0" layoutInCell="1" allowOverlap="1">
            <wp:simplePos x="0" y="0"/>
            <wp:positionH relativeFrom="margin">
              <wp:posOffset>-1270</wp:posOffset>
            </wp:positionH>
            <wp:positionV relativeFrom="margin">
              <wp:posOffset>450850</wp:posOffset>
            </wp:positionV>
            <wp:extent cx="5274310" cy="4102100"/>
            <wp:effectExtent l="0" t="0" r="2540" b="0"/>
            <wp:wrapSquare wrapText="bothSides"/>
            <wp:docPr id="45708736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87365" name="图片 9"/>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4102100"/>
                    </a:xfrm>
                    <a:prstGeom prst="rect">
                      <a:avLst/>
                    </a:prstGeom>
                  </pic:spPr>
                </pic:pic>
              </a:graphicData>
            </a:graphic>
          </wp:anchor>
        </w:drawing>
      </w:r>
      <w:r>
        <w:rPr>
          <w:rFonts w:hint="eastAsia" w:ascii="黑体" w:hAnsi="黑体" w:eastAsia="黑体" w:cs="黑体"/>
          <w:sz w:val="28"/>
          <w:szCs w:val="28"/>
        </w:rPr>
        <w:t>附件1（摊位图）</w:t>
      </w:r>
    </w:p>
    <w:p w14:paraId="486DA915">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附件2（摊位游戏）</w:t>
      </w:r>
    </w:p>
    <w:p w14:paraId="31FC6957">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起点化学北楼；</w:t>
      </w:r>
    </w:p>
    <w:p w14:paraId="3B61F8DC">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摊位1（西区操场）：“火眼金睛”：在摊位前的化学品存储区，参与者需快速识别出哪些化学品是易燃易爆的，并正确分类放置到模拟货架上，全部正确即完成挑战；</w:t>
      </w:r>
    </w:p>
    <w:p w14:paraId="3894E9FD">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摊位2（游泳馆东面）：“紧急救援”：模拟实验室事故场景，参与者需正确穿戴好防护装备并使用灭火器扑灭模拟火源，灭火器使用正确即挑战成功；</w:t>
      </w:r>
    </w:p>
    <w:p w14:paraId="43E14F20">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3（新联学院）：“安全接力赛”：在一段距离内设置多个接力点，每个接力点都有与安全相关的任务（如穿戴防护服、佩戴防护眼镜等），每队派三个人参赛，参与者需依次完成所有任务并将接力棒传递给下一位队友，3分钟内完成所有任务则挑战成功；</w:t>
      </w:r>
    </w:p>
    <w:p w14:paraId="35A54BA7">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4（实训楼前）：“听歌答题”：参与队伍在听了有关安全的歌曲后，回答工作人员提出的三个有关歌曲的问题，全部回答正确即通过（如听《地震自护歌》后，工作人员提问在楼房里遇到地震怎么办？在操场或空地应该怎么办？等）；</w:t>
      </w:r>
    </w:p>
    <w:p w14:paraId="21541505">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5（情人湖）：“你画我猜”：参与队伍需派出一名代表在限定时间内画出工作人员给出的与安全相关的物品或场景（如灭火器、安全标志、实验事故等），其他队员需要猜出画的是什么，并简述其安全意义或用途，连对三个即挑战成功；</w:t>
      </w:r>
    </w:p>
    <w:p w14:paraId="31B72201">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摊位6（文昌楼中间空地）：“正话反说”：工作人员依次对团队成员说出一个与安全有关的词语或短语，团队成员需要将说给自己的短语反着告诉工作人员，限时5秒。比如工作人员说“安全用电”参与者就要回答“电用全安”，连续回答正确五题即可挑战成功；</w:t>
      </w:r>
    </w:p>
    <w:p w14:paraId="59A05B40">
      <w:pPr>
        <w:spacing w:line="360" w:lineRule="auto"/>
        <w:ind w:firstLine="560" w:firstLineChars="200"/>
        <w:rPr>
          <w:rFonts w:ascii="仿宋_GB2312" w:hAnsi="方正仿宋_GB2312" w:eastAsia="仿宋_GB2312" w:cs="方正仿宋_GB2312"/>
          <w:sz w:val="28"/>
          <w:szCs w:val="28"/>
        </w:rPr>
      </w:pPr>
      <w:r>
        <w:rPr>
          <w:rFonts w:hint="eastAsia" w:ascii="仿宋_GB2312" w:hAnsi="方正仿宋_GB2312" w:eastAsia="仿宋_GB2312" w:cs="方正仿宋_GB2312"/>
          <w:sz w:val="28"/>
          <w:szCs w:val="28"/>
        </w:rPr>
        <w:t>终点（化学北楼）：记录到达时间。</w:t>
      </w:r>
    </w:p>
    <w:p w14:paraId="77D98CC0">
      <w:pPr>
        <w:spacing w:line="360" w:lineRule="auto"/>
        <w:ind w:firstLine="560" w:firstLineChars="200"/>
        <w:rPr>
          <w:rFonts w:ascii="仿宋_GB2312" w:hAnsi="方正仿宋_GB2312" w:eastAsia="仿宋_GB2312" w:cs="方正仿宋_GB2312"/>
          <w:color w:val="4B4B4B"/>
          <w:sz w:val="28"/>
          <w:szCs w:val="28"/>
          <w:shd w:val="clear" w:color="auto" w:fill="FFFFFF"/>
        </w:rPr>
      </w:pPr>
      <w:r>
        <w:rPr>
          <w:rFonts w:hint="eastAsia" w:ascii="仿宋_GB2312" w:hAnsi="方正仿宋_GB2312" w:eastAsia="仿宋_GB2312" w:cs="方正仿宋_GB2312"/>
          <w:sz w:val="28"/>
          <w:szCs w:val="28"/>
        </w:rPr>
        <w:t>（可随意选择路线，不必按照摊位顺序）</w:t>
      </w:r>
    </w:p>
    <w:p w14:paraId="6FF98E2B"/>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CFB55B-A357-45F2-AA17-7C2DA9E39F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DB7C686-F99E-43CC-84F6-6096230CE4A8}"/>
  </w:font>
  <w:font w:name="方正小标宋简体">
    <w:panose1 w:val="03000509000000000000"/>
    <w:charset w:val="86"/>
    <w:family w:val="auto"/>
    <w:pitch w:val="default"/>
    <w:sig w:usb0="00000001" w:usb1="080E0000" w:usb2="00000000" w:usb3="00000000" w:csb0="00040000" w:csb1="00000000"/>
    <w:embedRegular r:id="rId3" w:fontKey="{BDD08541-FDBE-430B-838D-9C0F0D4A4CB7}"/>
  </w:font>
  <w:font w:name="仿宋_GB2312">
    <w:panose1 w:val="02010609030101010101"/>
    <w:charset w:val="86"/>
    <w:family w:val="roman"/>
    <w:pitch w:val="default"/>
    <w:sig w:usb0="00000001" w:usb1="080E0000" w:usb2="00000000" w:usb3="00000000" w:csb0="00040000" w:csb1="00000000"/>
    <w:embedRegular r:id="rId4" w:fontKey="{CE72B9C7-16CB-4089-BB24-0027A661C9E0}"/>
  </w:font>
  <w:font w:name="方正仿宋_GB2312">
    <w:altName w:val="仿宋"/>
    <w:panose1 w:val="00000000000000000000"/>
    <w:charset w:val="86"/>
    <w:family w:val="auto"/>
    <w:pitch w:val="default"/>
    <w:sig w:usb0="00000000" w:usb1="00000000" w:usb2="00000012" w:usb3="00000000" w:csb0="00040001" w:csb1="00000000"/>
    <w:embedRegular r:id="rId5" w:fontKey="{0DB28A38-6941-42A6-A792-4213518A76DB}"/>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DAzZWFmOTc1ZGMzZDViZTQ0ODE5NTYwYTA1MTQifQ=="/>
  </w:docVars>
  <w:rsids>
    <w:rsidRoot w:val="00807F00"/>
    <w:rsid w:val="00016FB1"/>
    <w:rsid w:val="00051908"/>
    <w:rsid w:val="000C7785"/>
    <w:rsid w:val="001173FD"/>
    <w:rsid w:val="001B745B"/>
    <w:rsid w:val="001F0CCA"/>
    <w:rsid w:val="0023195C"/>
    <w:rsid w:val="00314B72"/>
    <w:rsid w:val="00374659"/>
    <w:rsid w:val="00383B5C"/>
    <w:rsid w:val="00421FBC"/>
    <w:rsid w:val="004D1FA5"/>
    <w:rsid w:val="00502323"/>
    <w:rsid w:val="00732B89"/>
    <w:rsid w:val="007425A5"/>
    <w:rsid w:val="00807F00"/>
    <w:rsid w:val="008345F7"/>
    <w:rsid w:val="0099477F"/>
    <w:rsid w:val="009D32D2"/>
    <w:rsid w:val="00A11CE8"/>
    <w:rsid w:val="00A64074"/>
    <w:rsid w:val="00AF27C1"/>
    <w:rsid w:val="00B37019"/>
    <w:rsid w:val="00BE6CE8"/>
    <w:rsid w:val="00CC0ACB"/>
    <w:rsid w:val="00D26460"/>
    <w:rsid w:val="00D4631F"/>
    <w:rsid w:val="00DE616D"/>
    <w:rsid w:val="00F205C5"/>
    <w:rsid w:val="00F879D5"/>
    <w:rsid w:val="00FA167B"/>
    <w:rsid w:val="00FF60EC"/>
    <w:rsid w:val="02ED7EC0"/>
    <w:rsid w:val="03E5503B"/>
    <w:rsid w:val="05C869C2"/>
    <w:rsid w:val="064E6EC7"/>
    <w:rsid w:val="07AA45D1"/>
    <w:rsid w:val="0A4A3E4A"/>
    <w:rsid w:val="0AF10769"/>
    <w:rsid w:val="0B4C599F"/>
    <w:rsid w:val="0D9F44AC"/>
    <w:rsid w:val="0DCA16FB"/>
    <w:rsid w:val="0E39045D"/>
    <w:rsid w:val="0E4806A0"/>
    <w:rsid w:val="0E565136"/>
    <w:rsid w:val="0E6179B4"/>
    <w:rsid w:val="108A0980"/>
    <w:rsid w:val="140E413A"/>
    <w:rsid w:val="16FD6653"/>
    <w:rsid w:val="19D9451A"/>
    <w:rsid w:val="1BD95E9A"/>
    <w:rsid w:val="1C8D23C9"/>
    <w:rsid w:val="1CCC6940"/>
    <w:rsid w:val="1D3764AF"/>
    <w:rsid w:val="1FDC50EC"/>
    <w:rsid w:val="2080016D"/>
    <w:rsid w:val="2451601E"/>
    <w:rsid w:val="24D17D91"/>
    <w:rsid w:val="26502390"/>
    <w:rsid w:val="296A5517"/>
    <w:rsid w:val="29FD45DD"/>
    <w:rsid w:val="2A77613D"/>
    <w:rsid w:val="2A9C3DF6"/>
    <w:rsid w:val="2ED3341D"/>
    <w:rsid w:val="2F065CE2"/>
    <w:rsid w:val="2F7075FF"/>
    <w:rsid w:val="2FDD2EE6"/>
    <w:rsid w:val="32127CF3"/>
    <w:rsid w:val="32E427DE"/>
    <w:rsid w:val="331A7FAD"/>
    <w:rsid w:val="33F3732D"/>
    <w:rsid w:val="34D10B40"/>
    <w:rsid w:val="35105595"/>
    <w:rsid w:val="3529272A"/>
    <w:rsid w:val="360D5BA8"/>
    <w:rsid w:val="36723C5D"/>
    <w:rsid w:val="36AD2EE7"/>
    <w:rsid w:val="378D51F2"/>
    <w:rsid w:val="37F214F9"/>
    <w:rsid w:val="38286CC9"/>
    <w:rsid w:val="394915ED"/>
    <w:rsid w:val="3A86417A"/>
    <w:rsid w:val="3B375D89"/>
    <w:rsid w:val="3D073351"/>
    <w:rsid w:val="43E87171"/>
    <w:rsid w:val="45036F03"/>
    <w:rsid w:val="45F8417E"/>
    <w:rsid w:val="47C00CCC"/>
    <w:rsid w:val="4B271062"/>
    <w:rsid w:val="4BBF1B88"/>
    <w:rsid w:val="4D7762D0"/>
    <w:rsid w:val="4E1019D5"/>
    <w:rsid w:val="4E5D3E38"/>
    <w:rsid w:val="4FA85FE6"/>
    <w:rsid w:val="50DB42B0"/>
    <w:rsid w:val="516C3C72"/>
    <w:rsid w:val="53A87F50"/>
    <w:rsid w:val="553700F3"/>
    <w:rsid w:val="55F67FAE"/>
    <w:rsid w:val="567D5FDA"/>
    <w:rsid w:val="56880585"/>
    <w:rsid w:val="569831A9"/>
    <w:rsid w:val="58BA7A34"/>
    <w:rsid w:val="59A0270B"/>
    <w:rsid w:val="5B150ED7"/>
    <w:rsid w:val="5C806824"/>
    <w:rsid w:val="5D0905C7"/>
    <w:rsid w:val="5D241B28"/>
    <w:rsid w:val="6062696C"/>
    <w:rsid w:val="62A0628C"/>
    <w:rsid w:val="637846F9"/>
    <w:rsid w:val="639D7CBB"/>
    <w:rsid w:val="65202952"/>
    <w:rsid w:val="6615622F"/>
    <w:rsid w:val="67334BBF"/>
    <w:rsid w:val="67832FCD"/>
    <w:rsid w:val="68B97345"/>
    <w:rsid w:val="70A72179"/>
    <w:rsid w:val="72AC1CC9"/>
    <w:rsid w:val="740B2A1F"/>
    <w:rsid w:val="751678CE"/>
    <w:rsid w:val="75F06371"/>
    <w:rsid w:val="79982FA7"/>
    <w:rsid w:val="79DA711C"/>
    <w:rsid w:val="7AC35E02"/>
    <w:rsid w:val="7B89704B"/>
    <w:rsid w:val="7B8B4B71"/>
    <w:rsid w:val="7CBE2D25"/>
    <w:rsid w:val="7F3114FF"/>
    <w:rsid w:val="7F791185"/>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96818-B695-4B97-ACF9-FD1A6B696C4A}">
  <ds:schemaRefs/>
</ds:datastoreItem>
</file>

<file path=docProps/app.xml><?xml version="1.0" encoding="utf-8"?>
<Properties xmlns="http://schemas.openxmlformats.org/officeDocument/2006/extended-properties" xmlns:vt="http://schemas.openxmlformats.org/officeDocument/2006/docPropsVTypes">
  <Template>Normal</Template>
  <Pages>5</Pages>
  <Words>1580</Words>
  <Characters>1638</Characters>
  <Lines>12</Lines>
  <Paragraphs>3</Paragraphs>
  <TotalTime>0</TotalTime>
  <ScaleCrop>false</ScaleCrop>
  <LinksUpToDate>false</LinksUpToDate>
  <CharactersWithSpaces>1675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2024-09-22T15:20:00Z</dcterms:created>
  <dc:creator>dell</dc:creator>
  <cp:lastModifiedBy>享、自由</cp:lastModifiedBy>
  <dcterms:modified xsi:type="dcterms:W3CDTF">2024-10-17T04:23:15Z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7C5DBBF670CA419781F2633408C63D80_12</vt:lpwstr>
  </property>
</Properties>
</file>