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FC98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 w14:paraId="24644AF7">
      <w:pPr>
        <w:widowControl/>
        <w:jc w:val="center"/>
        <w:rPr>
          <w:rFonts w:ascii="方正小标宋简体" w:hAnsi="黑体" w:eastAsia="方正小标宋简体" w:cs="仿宋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仿宋"/>
          <w:sz w:val="36"/>
          <w:szCs w:val="36"/>
        </w:rPr>
        <w:t>社会学院简介</w:t>
      </w:r>
    </w:p>
    <w:bookmarkEnd w:id="0"/>
    <w:p w14:paraId="7EA31859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河南师范大学社会学院先后经历社会工作系（2002年）、公共事务学院（2006年）、社会事业学院（2012年）等发展阶段。2002年招生社会工作本科专业，2005年招生劳动与社会保障本科专业，2010年招生社会学本科生专业；2017年招生MSW硕士专业，2023年招生社会学硕士专业。学院现为河南省博士学位授权一级学科（社会学）学位点立项建设单位（全省唯一）。</w:t>
      </w:r>
    </w:p>
    <w:p w14:paraId="51EA040B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学院现有社会学、社会工作、劳动与社会保障3个本科专业，全日制在校生近900人，其中社会学入选国家一流本科专业（首批），获评河南省一级学科重点学科,社会工作入选省级一流本科专业。设有社会学硕士学位授权点和社会工作（MSW）、公共管理（MPA）、农业硕士三个专业学位授权点。学院拥有一支结构合理、年富力强的师资队伍，现有教职工50余人，其中二级教授1人、教授10人、副教授23人，博士生导师8人，硕士生导师24人，专任教师90%以上拥有博士学位。学院是教育部社会学类教学指导委员会委员单位、河南省社会学类教学指导委员会主任单位、河南省青少年研究会会长单位、河南省法学会社会稳定风险评估法治研究会会长单位、河南省人口学会副会长单位、河南省社会工作教育协会副会长单位、河南省伦理学会副会长单位。</w:t>
      </w:r>
    </w:p>
    <w:p w14:paraId="2A0D129F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学院建有中国志愿服务研究中心河南（新乡）分中心、河南省新时代文明实践研究中心、河南省社会工作与社会治理软科学研究基地、河南省普通高等学校人文社科重点研究基地—青少年问题研究中心等国家级和省部级厅级研究平台,获批国家社会工作专业人才培训基地（首批）、全国社会工作督导实训基地（首批）、中国青少年研究中心研究基地、中国社科院数据调查河南基地、河南省志愿者培训基地、河南省青少年事务社工专业人才教育培训重点扶持发展单位、新乡志愿服务学院等研训机构。学院获评省“首批河南省高校黄大年式教师团队”“河南省本科高校社会学课程思政教学团队”“河南省社会学课程思政教学研究特色化示范中心”。</w:t>
      </w:r>
    </w:p>
    <w:p w14:paraId="7D39D416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近年来，学院教师主持国家级科研课题24项，河南省高校哲学社会科学重大项目5项，省部级课题34项，其它厅级课题60余项，累计科研经费700余万元。获河南省社会科学优秀成果奖一等奖2项、二等奖5项、三等奖5项，发表学术论文140余篇，出版学术专著28部。1人获得“中国青少年研究事业突出贡献奖”；1人获聘教育部高等学校教育指导委员会委员，1人获得“河南省优秀专家”；1人入选河南省高层次人才（拔尖人才）；1人获得河南省“四个一批”人才；2人入选“河南省首届百名优秀青年社科理论人才”；5人入选河南省高校科技创新人才；1人入选“河南省首届专业社会工作领军人才”；1人获评“河南省优秀青年社科专家”。</w:t>
      </w:r>
    </w:p>
    <w:p w14:paraId="09B7F0FC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学院重视对外学术交流与合作，先后聘请了王思斌、风笑天、翟振武、童星、刘少杰、张翼、关信平、马凤芝、胡荣、彭华民、田毅鹏、顾东辉、陈树强、雷洪、李迎生、钟涨宝、林聚任、陈社英、德尔华（美国）、莫保罗（葡萄牙）、黑田研二（日本）等知名专家学者来院讲学，并担任学院兼职教授。学院教师先后赴美国、德国、日本、韩国等国家开展学术交流，与佩斯大学、波士顿大学、圣彼得堡国立大学、信韩大学等国外相关院校开展了较为密切的协作研究。</w:t>
      </w:r>
    </w:p>
    <w:p w14:paraId="79AAEBB3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学院坚持“厚基础、宽口径、重素质、强能力”的人才培养理念，积极为学生的就业创业和职业发展创造良好条件。近五年，先后有310余名本科生考取了北京大学、中国人民大学、南京大学等院校研究生，应届毕业生考研录取率位居学校文科学院前列，一次性就业率达到90%以上。近年涌现出4个全体考上研究生的“学霸宿舍”，被中国网、搜狐网、新浪网、大河网等多家主流媒体报道。</w:t>
      </w:r>
    </w:p>
    <w:p w14:paraId="6C3222F5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专业实训渠道广泛，与多家单位签署实习基地合作协议。学生在“挑战杯”全国大学生课外学术科技作品竞赛中荣获国家级二等奖、三等奖；在河南省“创青春”大学生公益创业大赛中荣获金奖；学生团队获全国社工微电影大赛剧本征集活动一等奖；连续两年获得河南省高校社会工作案例大赛一等奖。3人获得联合国儿童基金会和联合国艾滋病规划署联合授予的“青少年爱心大使”称号，1人获得中国青少年科技创新奖，1人获“出彩河南人”第三届最美大学生。</w:t>
      </w:r>
    </w:p>
    <w:p w14:paraId="2D9A7FE8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积极开展“社会服务行动计划”，服务经济社会发展。学院依托“国家社会工作专业人才培训基地”、青少年问题研究中心、社会福利研究与服务中心，积极与中国社科院、民政、教育、卫生、统战、共青团等部门积极合作，开展学术交流、社会调查、业务培训，积极承担全省社区管理骨干培训、志愿者工作培训等工作，作为主要参研单位制定国家民政行业标准《社会工作督导指南》，与洛宁县合作探索建立的洛宁县“五位一体”困境儿童保障模式得到民政部充分肯定，被民政部称为“洛宁模式”向全国推广。开展新乡市大健康产业科技协同创新创业研究，促进健康养老事业，助力郑洛新国家自主创新示范区建设。</w:t>
      </w:r>
    </w:p>
    <w:p w14:paraId="4A0A9012">
      <w:pPr>
        <w:widowControl/>
        <w:spacing w:after="0" w:line="560" w:lineRule="exact"/>
        <w:ind w:firstLine="640" w:firstLineChars="200"/>
        <w:jc w:val="left"/>
        <w:rPr>
          <w:rFonts w:ascii="仿宋" w:hAnsi="黑体" w:eastAsia="仿宋" w:cs="仿宋"/>
          <w:sz w:val="32"/>
          <w:szCs w:val="32"/>
        </w:rPr>
      </w:pPr>
    </w:p>
    <w:p w14:paraId="58318619">
      <w:pPr>
        <w:widowControl/>
        <w:spacing w:after="0" w:line="560" w:lineRule="exact"/>
        <w:ind w:firstLine="640" w:firstLineChars="200"/>
        <w:jc w:val="right"/>
        <w:rPr>
          <w:rFonts w:ascii="仿宋" w:hAnsi="黑体" w:eastAsia="仿宋" w:cs="仿宋"/>
          <w:sz w:val="32"/>
          <w:szCs w:val="32"/>
        </w:rPr>
      </w:pPr>
      <w:r>
        <w:rPr>
          <w:rFonts w:hint="eastAsia" w:ascii="仿宋" w:hAnsi="黑体" w:eastAsia="仿宋" w:cs="仿宋"/>
          <w:sz w:val="32"/>
          <w:szCs w:val="32"/>
        </w:rPr>
        <w:t>（数据截至：2025年12月）</w:t>
      </w:r>
    </w:p>
    <w:p w14:paraId="0143E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D02DC"/>
    <w:rsid w:val="304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2026-01-13T02:41:00Z</dcterms:created>
  <dc:creator>always</dc:creator>
  <cp:lastModifiedBy>always</cp:lastModifiedBy>
  <dcterms:modified xsi:type="dcterms:W3CDTF">2026-01-13T02:42:03Z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ADDCD414D1F74106A2DAABF711999EE8_11</vt:lpwstr>
  </property>
  <property fmtid="{D5CDD505-2E9C-101B-9397-08002B2CF9AE}" pid="4" name="KSOTemplateDocerSaveRecord">
    <vt:lpwstr>eyJoZGlkIjoiYTcxNGQzYjBkMWQyYWFmNzE0MmExMjQ5YmQ0OWFkMTYiLCJ1c2VySWQiOiIzOTg0ODYwMzQifQ==</vt:lpwstr>
  </property>
</Properties>
</file>