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EE6" w:rsidRDefault="00A04EE6">
      <w:pPr>
        <w:pStyle w:val="a3"/>
        <w:rPr>
          <w:rFonts w:ascii="黑体"/>
          <w:sz w:val="20"/>
        </w:rPr>
      </w:pPr>
      <w:bookmarkStart w:id="0" w:name="_GoBack"/>
      <w:bookmarkEnd w:id="0"/>
    </w:p>
    <w:p w:rsidR="00A04EE6" w:rsidRDefault="00A04EE6">
      <w:pPr>
        <w:pStyle w:val="a3"/>
        <w:spacing w:before="4"/>
        <w:rPr>
          <w:rFonts w:ascii="黑体"/>
          <w:sz w:val="29"/>
        </w:rPr>
      </w:pPr>
    </w:p>
    <w:p w:rsidR="00A04EE6" w:rsidRDefault="00027DF8">
      <w:pPr>
        <w:pStyle w:val="1"/>
        <w:spacing w:line="738" w:lineRule="exact"/>
        <w:ind w:right="359"/>
      </w:pPr>
      <w:r>
        <w:t>新文科研究与改革实践项目指南</w:t>
      </w:r>
    </w:p>
    <w:p w:rsidR="00A04EE6" w:rsidRDefault="00A04EE6">
      <w:pPr>
        <w:pStyle w:val="a3"/>
        <w:spacing w:before="10"/>
        <w:rPr>
          <w:rFonts w:ascii="Arial Unicode MS"/>
          <w:sz w:val="33"/>
        </w:rPr>
      </w:pPr>
    </w:p>
    <w:p w:rsidR="00A04EE6" w:rsidRDefault="00027DF8">
      <w:pPr>
        <w:pStyle w:val="a3"/>
        <w:ind w:left="1262"/>
        <w:rPr>
          <w:rFonts w:ascii="黑体" w:eastAsia="黑体"/>
        </w:rPr>
      </w:pPr>
      <w:r>
        <w:rPr>
          <w:rFonts w:ascii="黑体" w:eastAsia="黑体" w:hint="eastAsia"/>
        </w:rPr>
        <w:t>一、新文科建设发展理念研究与实践</w:t>
      </w:r>
    </w:p>
    <w:p w:rsidR="00A04EE6" w:rsidRDefault="00027DF8">
      <w:pPr>
        <w:pStyle w:val="3"/>
        <w:numPr>
          <w:ilvl w:val="0"/>
          <w:numId w:val="2"/>
        </w:numPr>
        <w:tabs>
          <w:tab w:val="left" w:pos="1569"/>
        </w:tabs>
        <w:spacing w:before="173"/>
        <w:ind w:hanging="307"/>
      </w:pPr>
      <w:r>
        <w:rPr>
          <w:spacing w:val="-2"/>
        </w:rPr>
        <w:t>新文科建设发展理念研究</w:t>
      </w:r>
    </w:p>
    <w:p w:rsidR="00A04EE6" w:rsidRDefault="00027DF8">
      <w:pPr>
        <w:pStyle w:val="a3"/>
        <w:spacing w:before="177" w:line="350" w:lineRule="auto"/>
        <w:ind w:left="662" w:right="581" w:firstLine="600"/>
        <w:jc w:val="both"/>
      </w:pPr>
      <w:r>
        <w:rPr>
          <w:b/>
        </w:rPr>
        <w:t>立项要点：</w:t>
      </w:r>
      <w:r>
        <w:rPr>
          <w:spacing w:val="-3"/>
        </w:rPr>
        <w:t>坚持以习近平新时代中国特色社会主义思想为指导</w:t>
      </w:r>
      <w:r>
        <w:rPr>
          <w:spacing w:val="-19"/>
        </w:rPr>
        <w:t>推进新文科建设，深入推进习近平新时代中国特色社会主义思想“三</w:t>
      </w:r>
      <w:r>
        <w:rPr>
          <w:spacing w:val="-20"/>
        </w:rPr>
        <w:t>进”、高校“四史”教育、中华优秀传统文化创造性转化、创新性发</w:t>
      </w:r>
      <w:r>
        <w:rPr>
          <w:spacing w:val="-18"/>
        </w:rPr>
        <w:t>展的有效路径、模式、机制研究。发挥文科教育知识性与价值性相</w:t>
      </w:r>
      <w:r>
        <w:rPr>
          <w:spacing w:val="-3"/>
        </w:rPr>
        <w:t>统一的特点，全面推进高校</w:t>
      </w:r>
      <w:proofErr w:type="gramStart"/>
      <w:r>
        <w:rPr>
          <w:spacing w:val="-3"/>
        </w:rPr>
        <w:t>课程思政建设</w:t>
      </w:r>
      <w:proofErr w:type="gramEnd"/>
      <w:r>
        <w:rPr>
          <w:spacing w:val="-3"/>
        </w:rPr>
        <w:t>，切实提升学生的政治认同、家国情怀、文化素养、法治意识、道德修养，培养担当民族复</w:t>
      </w:r>
      <w:r>
        <w:rPr>
          <w:spacing w:val="-5"/>
        </w:rPr>
        <w:t>兴大任的新时代文科人才。</w:t>
      </w:r>
    </w:p>
    <w:p w:rsidR="00A04EE6" w:rsidRDefault="00027DF8">
      <w:pPr>
        <w:pStyle w:val="a3"/>
        <w:spacing w:line="379" w:lineRule="exact"/>
        <w:ind w:left="1262"/>
      </w:pPr>
      <w:r>
        <w:rPr>
          <w:b/>
        </w:rPr>
        <w:t>预期成果：</w:t>
      </w:r>
      <w:r>
        <w:t>研究论文、研究报告、案例分析、政策建议等。</w:t>
      </w:r>
    </w:p>
    <w:p w:rsidR="00A04EE6" w:rsidRDefault="00027DF8">
      <w:pPr>
        <w:pStyle w:val="3"/>
        <w:numPr>
          <w:ilvl w:val="0"/>
          <w:numId w:val="2"/>
        </w:numPr>
        <w:tabs>
          <w:tab w:val="left" w:pos="1569"/>
        </w:tabs>
        <w:spacing w:before="172"/>
        <w:ind w:hanging="307"/>
      </w:pPr>
      <w:r>
        <w:rPr>
          <w:spacing w:val="-2"/>
        </w:rPr>
        <w:t>新文科建设改革与发展研究</w:t>
      </w:r>
    </w:p>
    <w:p w:rsidR="00A04EE6" w:rsidRDefault="00027DF8">
      <w:pPr>
        <w:pStyle w:val="a3"/>
        <w:spacing w:before="178" w:line="350" w:lineRule="auto"/>
        <w:ind w:left="662" w:right="435" w:firstLine="600"/>
      </w:pPr>
      <w:r>
        <w:rPr>
          <w:b/>
          <w:spacing w:val="-22"/>
        </w:rPr>
        <w:t>立项要点：</w:t>
      </w:r>
      <w:r>
        <w:rPr>
          <w:spacing w:val="-6"/>
        </w:rPr>
        <w:t xml:space="preserve">系统总结文科教育发展和文科人才培养的历史经验， </w:t>
      </w:r>
      <w:r>
        <w:rPr>
          <w:spacing w:val="-5"/>
        </w:rPr>
        <w:t>深入研究分析新文科建设面临的机遇和挑战，明确文科教育在整个高等教育中的新定位新功能。主动服务国家</w:t>
      </w:r>
      <w:proofErr w:type="gramStart"/>
      <w:r>
        <w:rPr>
          <w:spacing w:val="-5"/>
        </w:rPr>
        <w:t>软实力</w:t>
      </w:r>
      <w:proofErr w:type="gramEnd"/>
      <w:r>
        <w:rPr>
          <w:spacing w:val="-5"/>
        </w:rPr>
        <w:t>提升和文化繁荣发展新需求，尊重文科教育特点和文科人才成长规律，明确各专业类新文科建设的重点难点问题，研究提出各专业类新文科建设人才培养目标、知识能力素质要求及实现途径。研究高等文科教育发展与经济社会发展、新科技革命和产业变革间的互动规律和未来发展</w:t>
      </w:r>
    </w:p>
    <w:p w:rsidR="00A04EE6" w:rsidRDefault="00A04EE6">
      <w:pPr>
        <w:spacing w:line="350" w:lineRule="auto"/>
        <w:sectPr w:rsidR="00A04EE6">
          <w:footerReference w:type="even" r:id="rId8"/>
          <w:footerReference w:type="default" r:id="rId9"/>
          <w:pgSz w:w="11910" w:h="16840"/>
          <w:pgMar w:top="1580" w:right="920" w:bottom="1740" w:left="980" w:header="0" w:footer="1788" w:gutter="0"/>
          <w:cols w:space="720"/>
        </w:sectPr>
      </w:pPr>
    </w:p>
    <w:p w:rsidR="00A04EE6" w:rsidRDefault="00A04EE6">
      <w:pPr>
        <w:pStyle w:val="a3"/>
        <w:rPr>
          <w:sz w:val="20"/>
        </w:rPr>
      </w:pPr>
    </w:p>
    <w:p w:rsidR="00A04EE6" w:rsidRDefault="00027DF8">
      <w:pPr>
        <w:pStyle w:val="a3"/>
        <w:spacing w:before="221" w:line="348" w:lineRule="auto"/>
        <w:ind w:left="1262" w:right="1540" w:hanging="601"/>
      </w:pPr>
      <w:r>
        <w:t>趋势，探索推进跨专业、跨学科门类交叉融合的有效路径。</w:t>
      </w:r>
      <w:r>
        <w:rPr>
          <w:b/>
        </w:rPr>
        <w:t>预期成果：</w:t>
      </w:r>
      <w:r>
        <w:t>研究报告、政策建议、典型案例集等。</w:t>
      </w:r>
    </w:p>
    <w:p w:rsidR="00A04EE6" w:rsidRDefault="00027DF8">
      <w:pPr>
        <w:pStyle w:val="3"/>
        <w:numPr>
          <w:ilvl w:val="0"/>
          <w:numId w:val="2"/>
        </w:numPr>
        <w:tabs>
          <w:tab w:val="left" w:pos="1569"/>
        </w:tabs>
        <w:spacing w:before="5"/>
        <w:ind w:hanging="307"/>
      </w:pPr>
      <w:r>
        <w:rPr>
          <w:spacing w:val="-3"/>
        </w:rPr>
        <w:t>新文科建设政策与支撑体系研究</w:t>
      </w:r>
    </w:p>
    <w:p w:rsidR="00A04EE6" w:rsidRDefault="00027DF8">
      <w:pPr>
        <w:pStyle w:val="a3"/>
        <w:spacing w:before="177" w:line="350" w:lineRule="auto"/>
        <w:ind w:left="662" w:right="434" w:firstLine="600"/>
      </w:pPr>
      <w:r>
        <w:rPr>
          <w:b/>
        </w:rPr>
        <w:t>立项要点：</w:t>
      </w:r>
      <w:r>
        <w:rPr>
          <w:spacing w:val="-3"/>
        </w:rPr>
        <w:t>调研分析综合类、文科类、理工农</w:t>
      </w:r>
      <w:proofErr w:type="gramStart"/>
      <w:r>
        <w:rPr>
          <w:spacing w:val="-3"/>
        </w:rPr>
        <w:t>医</w:t>
      </w:r>
      <w:proofErr w:type="gramEnd"/>
      <w:r>
        <w:rPr>
          <w:spacing w:val="-3"/>
        </w:rPr>
        <w:t>类等不同类型</w:t>
      </w:r>
      <w:r>
        <w:rPr>
          <w:spacing w:val="-14"/>
        </w:rPr>
        <w:t xml:space="preserve">高校文科教育建设发展情况，总结提炼推进新文科建设的经验做法， </w:t>
      </w:r>
      <w:r>
        <w:rPr>
          <w:spacing w:val="-2"/>
        </w:rPr>
        <w:t>结合学科专业特点形成一批典型案例，为新文科建设分类发展贡献</w:t>
      </w:r>
      <w:r>
        <w:rPr>
          <w:spacing w:val="-14"/>
        </w:rPr>
        <w:t xml:space="preserve">可借鉴的有效经验。坚持问题导向，从宏观、中观和微观不同角度， </w:t>
      </w:r>
      <w:r>
        <w:rPr>
          <w:spacing w:val="-2"/>
        </w:rPr>
        <w:t>分析新文科建设面临的重点难点问题，从经费投入、组织管理、评</w:t>
      </w:r>
      <w:r>
        <w:rPr>
          <w:spacing w:val="-4"/>
        </w:rPr>
        <w:t>价激励、招生培养就业等方面提出推动新文科建设改革举措，完善</w:t>
      </w:r>
      <w:r>
        <w:rPr>
          <w:spacing w:val="-5"/>
        </w:rPr>
        <w:t>新文科建设的政策支撑和条件保障。</w:t>
      </w:r>
    </w:p>
    <w:p w:rsidR="00A04EE6" w:rsidRDefault="00027DF8">
      <w:pPr>
        <w:pStyle w:val="a3"/>
        <w:spacing w:line="374" w:lineRule="exact"/>
        <w:ind w:left="1262"/>
      </w:pPr>
      <w:r>
        <w:rPr>
          <w:b/>
        </w:rPr>
        <w:t>预期成果：</w:t>
      </w:r>
      <w:r>
        <w:t>调研报告、咨询报告、政策建议、典型案例等。</w:t>
      </w:r>
    </w:p>
    <w:p w:rsidR="00A04EE6" w:rsidRDefault="00027DF8">
      <w:pPr>
        <w:pStyle w:val="a3"/>
        <w:spacing w:before="177"/>
        <w:ind w:left="1262"/>
        <w:rPr>
          <w:rFonts w:ascii="黑体" w:eastAsia="黑体"/>
        </w:rPr>
      </w:pPr>
      <w:r>
        <w:rPr>
          <w:rFonts w:ascii="黑体" w:eastAsia="黑体" w:hint="eastAsia"/>
        </w:rPr>
        <w:t>二、新文科专业优化研究与实践</w:t>
      </w:r>
    </w:p>
    <w:p w:rsidR="00A04EE6" w:rsidRDefault="00027DF8">
      <w:pPr>
        <w:pStyle w:val="3"/>
        <w:numPr>
          <w:ilvl w:val="0"/>
          <w:numId w:val="2"/>
        </w:numPr>
        <w:tabs>
          <w:tab w:val="left" w:pos="1569"/>
        </w:tabs>
        <w:spacing w:before="177"/>
        <w:ind w:hanging="307"/>
      </w:pPr>
      <w:r>
        <w:rPr>
          <w:spacing w:val="-4"/>
        </w:rPr>
        <w:t>新时代文科专业结构优化研究与实践</w:t>
      </w:r>
    </w:p>
    <w:p w:rsidR="00A04EE6" w:rsidRDefault="00027DF8">
      <w:pPr>
        <w:pStyle w:val="a3"/>
        <w:spacing w:before="173" w:line="350" w:lineRule="auto"/>
        <w:ind w:left="662" w:right="436" w:firstLine="600"/>
      </w:pPr>
      <w:r>
        <w:rPr>
          <w:b/>
        </w:rPr>
        <w:t>立项要点：</w:t>
      </w:r>
      <w:r>
        <w:rPr>
          <w:spacing w:val="-5"/>
        </w:rPr>
        <w:t>面向国家重大战略需要和经济社会发展新形势新要求，分行业开展人才需求调研，建立完善人才需求预测预警机制和</w:t>
      </w:r>
      <w:r>
        <w:rPr>
          <w:spacing w:val="-14"/>
        </w:rPr>
        <w:t>学科专业动态调整机制，提出新文科人才培养引导性专业建议目录。</w:t>
      </w:r>
      <w:r>
        <w:rPr>
          <w:spacing w:val="-5"/>
        </w:rPr>
        <w:t>应对新一轮科技革命和产业变革，提升文科人才职业适应性和胜任力，探讨新时代文科人才必须具备的知识能力素质，明确各专业类人才的核心能力架构，为高校制订修订人才培养方案提供依据。</w:t>
      </w:r>
    </w:p>
    <w:p w:rsidR="00A04EE6" w:rsidRDefault="00027DF8">
      <w:pPr>
        <w:pStyle w:val="a3"/>
        <w:spacing w:line="350" w:lineRule="auto"/>
        <w:ind w:left="662" w:right="635" w:firstLine="600"/>
      </w:pPr>
      <w:r>
        <w:rPr>
          <w:b/>
        </w:rPr>
        <w:t>预期成果：</w:t>
      </w:r>
      <w:r>
        <w:t>人才需求调研报告、重点领域人才培养政策建议、新文科人才培养引导性专业建议目录、文科专业改革案例等。</w:t>
      </w:r>
    </w:p>
    <w:p w:rsidR="00A04EE6" w:rsidRDefault="00027DF8">
      <w:pPr>
        <w:pStyle w:val="3"/>
        <w:numPr>
          <w:ilvl w:val="0"/>
          <w:numId w:val="2"/>
        </w:numPr>
        <w:tabs>
          <w:tab w:val="left" w:pos="1569"/>
        </w:tabs>
        <w:ind w:hanging="307"/>
      </w:pPr>
      <w:r>
        <w:rPr>
          <w:spacing w:val="-3"/>
        </w:rPr>
        <w:t>原有文科专业改造提升改革与实践</w:t>
      </w:r>
    </w:p>
    <w:p w:rsidR="00A04EE6" w:rsidRDefault="00027DF8">
      <w:pPr>
        <w:pStyle w:val="a3"/>
        <w:spacing w:before="167"/>
        <w:ind w:left="1262"/>
      </w:pPr>
      <w:r>
        <w:rPr>
          <w:b/>
        </w:rPr>
        <w:t>立项要点：</w:t>
      </w:r>
      <w:r>
        <w:t>夯实哲学、经济学、历史学、中国语言文学等基础</w:t>
      </w:r>
    </w:p>
    <w:p w:rsidR="00A04EE6" w:rsidRDefault="00A04EE6">
      <w:pPr>
        <w:sectPr w:rsidR="00A04EE6">
          <w:footerReference w:type="even" r:id="rId10"/>
          <w:footerReference w:type="default" r:id="rId11"/>
          <w:pgSz w:w="11910" w:h="16840"/>
          <w:pgMar w:top="1580" w:right="920" w:bottom="1740" w:left="980" w:header="0" w:footer="1558" w:gutter="0"/>
          <w:pgNumType w:start="6"/>
          <w:cols w:space="720"/>
        </w:sectPr>
      </w:pPr>
    </w:p>
    <w:p w:rsidR="00A04EE6" w:rsidRDefault="00A04EE6">
      <w:pPr>
        <w:pStyle w:val="a3"/>
        <w:rPr>
          <w:sz w:val="20"/>
        </w:rPr>
      </w:pPr>
    </w:p>
    <w:p w:rsidR="00A04EE6" w:rsidRDefault="00027DF8">
      <w:pPr>
        <w:pStyle w:val="a3"/>
        <w:spacing w:before="221" w:line="350" w:lineRule="auto"/>
        <w:ind w:left="662" w:right="436"/>
      </w:pPr>
      <w:r>
        <w:rPr>
          <w:spacing w:val="-14"/>
        </w:rPr>
        <w:t xml:space="preserve">学科专业建设和人才培养。紧跟新一轮科技革命和产业变革新趋势， </w:t>
      </w:r>
      <w:r>
        <w:rPr>
          <w:spacing w:val="-2"/>
        </w:rPr>
        <w:t>积极推动人工智能、大数据等现代信息技术与原有文科专业深入融</w:t>
      </w:r>
      <w:r>
        <w:rPr>
          <w:spacing w:val="-4"/>
        </w:rPr>
        <w:t>合，推动文科人才培养与教学研究范式的创新，促进文科与理工农</w:t>
      </w:r>
      <w:proofErr w:type="gramStart"/>
      <w:r>
        <w:rPr>
          <w:spacing w:val="-5"/>
        </w:rPr>
        <w:t>医</w:t>
      </w:r>
      <w:proofErr w:type="gramEnd"/>
      <w:r>
        <w:rPr>
          <w:spacing w:val="-5"/>
        </w:rPr>
        <w:t>的深度交叉融合，推动专业知识体系和能力要求的更新，探索原有文科专业内涵提升、改造升级的实施路径。</w:t>
      </w:r>
    </w:p>
    <w:p w:rsidR="00A04EE6" w:rsidRDefault="00027DF8">
      <w:pPr>
        <w:pStyle w:val="a3"/>
        <w:spacing w:line="350" w:lineRule="auto"/>
        <w:ind w:left="662" w:right="584" w:firstLine="600"/>
      </w:pPr>
      <w:r>
        <w:rPr>
          <w:b/>
          <w:spacing w:val="-7"/>
        </w:rPr>
        <w:t>预期成果：</w:t>
      </w:r>
      <w:r>
        <w:rPr>
          <w:spacing w:val="-19"/>
        </w:rPr>
        <w:t>国家级和省级文科类“一流专业”、原有文科专业人</w:t>
      </w:r>
      <w:r>
        <w:rPr>
          <w:spacing w:val="-5"/>
        </w:rPr>
        <w:t>才培养改革方案等。</w:t>
      </w:r>
    </w:p>
    <w:p w:rsidR="00A04EE6" w:rsidRDefault="00027DF8">
      <w:pPr>
        <w:pStyle w:val="3"/>
        <w:numPr>
          <w:ilvl w:val="0"/>
          <w:numId w:val="2"/>
        </w:numPr>
        <w:tabs>
          <w:tab w:val="left" w:pos="1569"/>
        </w:tabs>
        <w:spacing w:line="381" w:lineRule="exact"/>
        <w:ind w:hanging="307"/>
      </w:pPr>
      <w:r>
        <w:rPr>
          <w:spacing w:val="-2"/>
        </w:rPr>
        <w:t>新兴文科专业建设探索与实践</w:t>
      </w:r>
    </w:p>
    <w:p w:rsidR="00A04EE6" w:rsidRDefault="00027DF8">
      <w:pPr>
        <w:pStyle w:val="a3"/>
        <w:spacing w:before="171" w:line="350" w:lineRule="auto"/>
        <w:ind w:left="662" w:right="637" w:firstLine="600"/>
        <w:jc w:val="both"/>
      </w:pPr>
      <w:r>
        <w:rPr>
          <w:b/>
        </w:rPr>
        <w:t>立项要点：</w:t>
      </w:r>
      <w:r>
        <w:t>围绕国家经济社会高质量发展和新一轮改革开放重点领域的人才需求，开展深入调研，研究探索现代信息技术与文科专业、文科专业之间、文科与理工农医科专业深度交叉融合的新方向，研究提出新兴文科专业的增长点和发展方向。科学确定新兴专业人才培养目标和培养标准，探索基于多学科交叉复合的新课程体系、教学内容、培养方式。</w:t>
      </w:r>
    </w:p>
    <w:p w:rsidR="00A04EE6" w:rsidRDefault="00027DF8">
      <w:pPr>
        <w:pStyle w:val="a3"/>
        <w:spacing w:line="350" w:lineRule="auto"/>
        <w:ind w:left="662" w:right="637" w:firstLine="600"/>
      </w:pPr>
      <w:r>
        <w:rPr>
          <w:b/>
        </w:rPr>
        <w:t>预期成果：</w:t>
      </w:r>
      <w:r>
        <w:t>新兴文科专业设置论证报告、新兴文科专业建设和人才培养方案等。</w:t>
      </w:r>
    </w:p>
    <w:p w:rsidR="00A04EE6" w:rsidRDefault="00027DF8">
      <w:pPr>
        <w:pStyle w:val="3"/>
        <w:numPr>
          <w:ilvl w:val="0"/>
          <w:numId w:val="2"/>
        </w:numPr>
        <w:tabs>
          <w:tab w:val="left" w:pos="1569"/>
        </w:tabs>
        <w:spacing w:line="381" w:lineRule="exact"/>
        <w:ind w:hanging="307"/>
      </w:pPr>
      <w:r>
        <w:rPr>
          <w:spacing w:val="-4"/>
        </w:rPr>
        <w:t>新文科课程体系和教材体系建设实践</w:t>
      </w:r>
    </w:p>
    <w:p w:rsidR="00A04EE6" w:rsidRDefault="00027DF8">
      <w:pPr>
        <w:pStyle w:val="a3"/>
        <w:spacing w:before="171" w:line="350" w:lineRule="auto"/>
        <w:ind w:left="662" w:right="584" w:firstLine="600"/>
        <w:jc w:val="both"/>
      </w:pPr>
      <w:r>
        <w:rPr>
          <w:b/>
        </w:rPr>
        <w:t>立项要点：</w:t>
      </w:r>
      <w:r>
        <w:t>着眼培养学生跨领域知识融通能力和实践能力，整体设计面向新文科的课程与教材体系，推动将中国改革开放伟大实践的最新成果、中国特色哲学社会科学理论创新的最新成果及时转化融入教育教学，提高教育教学的时代性、学术性和针对性。构建中国特色的文化素质教育课程体系，推动建设跨学科、多学科交叉融合专业课程体系。联合开发一批中国特色哲学社会科学教材，推</w:t>
      </w:r>
    </w:p>
    <w:p w:rsidR="00A04EE6" w:rsidRDefault="00A04EE6">
      <w:pPr>
        <w:spacing w:line="350" w:lineRule="auto"/>
        <w:jc w:val="both"/>
        <w:sectPr w:rsidR="00A04EE6">
          <w:pgSz w:w="11910" w:h="16840"/>
          <w:pgMar w:top="1580" w:right="920" w:bottom="1740" w:left="980" w:header="0" w:footer="1558" w:gutter="0"/>
          <w:cols w:space="720"/>
        </w:sectPr>
      </w:pPr>
    </w:p>
    <w:p w:rsidR="00A04EE6" w:rsidRDefault="00A04EE6">
      <w:pPr>
        <w:pStyle w:val="a3"/>
        <w:rPr>
          <w:sz w:val="20"/>
        </w:rPr>
      </w:pPr>
    </w:p>
    <w:p w:rsidR="00A04EE6" w:rsidRDefault="00027DF8">
      <w:pPr>
        <w:pStyle w:val="a3"/>
        <w:spacing w:before="221" w:line="350" w:lineRule="auto"/>
        <w:ind w:left="662" w:right="584"/>
        <w:jc w:val="both"/>
      </w:pPr>
      <w:r>
        <w:t>动数字化教材及配套资源建设，建设及共享一批中国特色的文科教学案例及案例库、文科专业</w:t>
      </w:r>
      <w:proofErr w:type="gramStart"/>
      <w:r>
        <w:t>课程思政建设</w:t>
      </w:r>
      <w:proofErr w:type="gramEnd"/>
      <w:r>
        <w:t>案例及案例库，开展中国特色新文科教材的国际推介。</w:t>
      </w:r>
    </w:p>
    <w:p w:rsidR="00A04EE6" w:rsidRDefault="00027DF8">
      <w:pPr>
        <w:pStyle w:val="a3"/>
        <w:spacing w:line="348" w:lineRule="auto"/>
        <w:ind w:left="662" w:right="614" w:firstLine="600"/>
      </w:pPr>
      <w:r>
        <w:rPr>
          <w:b/>
        </w:rPr>
        <w:t>预期成果：</w:t>
      </w:r>
      <w:r>
        <w:t>国家级和省级文科“一流课程”、高校课程体系改革方案、高质量文科教材、课程教学案例及案例库等。</w:t>
      </w:r>
    </w:p>
    <w:p w:rsidR="00A04EE6" w:rsidRDefault="00027DF8">
      <w:pPr>
        <w:pStyle w:val="a3"/>
        <w:spacing w:before="2"/>
        <w:ind w:left="1262"/>
        <w:rPr>
          <w:rFonts w:ascii="黑体" w:eastAsia="黑体"/>
        </w:rPr>
      </w:pPr>
      <w:r>
        <w:rPr>
          <w:rFonts w:ascii="黑体" w:eastAsia="黑体" w:hint="eastAsia"/>
        </w:rPr>
        <w:t>三、新文科人才培养模式改革研究与实践</w:t>
      </w:r>
    </w:p>
    <w:p w:rsidR="00A04EE6" w:rsidRDefault="00027DF8">
      <w:pPr>
        <w:pStyle w:val="3"/>
        <w:numPr>
          <w:ilvl w:val="0"/>
          <w:numId w:val="2"/>
        </w:numPr>
        <w:tabs>
          <w:tab w:val="left" w:pos="1569"/>
        </w:tabs>
        <w:spacing w:before="177"/>
        <w:ind w:hanging="307"/>
      </w:pPr>
      <w:r>
        <w:rPr>
          <w:spacing w:val="-4"/>
        </w:rPr>
        <w:t>基础学科拔尖创新人才培养创新与实践</w:t>
      </w:r>
    </w:p>
    <w:p w:rsidR="00A04EE6" w:rsidRDefault="00027DF8">
      <w:pPr>
        <w:pStyle w:val="a3"/>
        <w:spacing w:before="173" w:line="350" w:lineRule="auto"/>
        <w:ind w:left="662" w:right="637" w:firstLine="600"/>
        <w:jc w:val="both"/>
      </w:pPr>
      <w:r>
        <w:rPr>
          <w:b/>
        </w:rPr>
        <w:t>立项要点：</w:t>
      </w:r>
      <w:r>
        <w:t>全面总结国家文科基础学科人才培养和科学研究基地建设经验，完善文科基础学科拔尖学生培养机制，创新人才培养模式，从学生选拔、个性化培养、一体化管理等方面探索书院制、导师制、学分制等文科基础学科拔尖人才培养的实践经验。</w:t>
      </w:r>
    </w:p>
    <w:p w:rsidR="00A04EE6" w:rsidRDefault="00027DF8">
      <w:pPr>
        <w:pStyle w:val="a3"/>
        <w:spacing w:line="350" w:lineRule="auto"/>
        <w:ind w:left="662" w:right="637" w:firstLine="600"/>
      </w:pPr>
      <w:r>
        <w:rPr>
          <w:b/>
        </w:rPr>
        <w:t>预期成果：</w:t>
      </w:r>
      <w:r>
        <w:t>文科基础学科拔尖学生培养基地、人才培养模式、培养方案、课程体系、管理机制及典型案例等。</w:t>
      </w:r>
    </w:p>
    <w:p w:rsidR="00A04EE6" w:rsidRDefault="00027DF8">
      <w:pPr>
        <w:pStyle w:val="3"/>
        <w:numPr>
          <w:ilvl w:val="0"/>
          <w:numId w:val="2"/>
        </w:numPr>
        <w:tabs>
          <w:tab w:val="left" w:pos="1569"/>
        </w:tabs>
        <w:spacing w:line="381" w:lineRule="exact"/>
        <w:ind w:hanging="307"/>
      </w:pPr>
      <w:r>
        <w:rPr>
          <w:spacing w:val="-3"/>
        </w:rPr>
        <w:t>政产学研协同育人机制创新与实践</w:t>
      </w:r>
    </w:p>
    <w:p w:rsidR="00A04EE6" w:rsidRDefault="00027DF8">
      <w:pPr>
        <w:pStyle w:val="a3"/>
        <w:spacing w:before="174" w:line="350" w:lineRule="auto"/>
        <w:ind w:left="662" w:right="635" w:firstLine="600"/>
        <w:jc w:val="both"/>
      </w:pPr>
      <w:r>
        <w:rPr>
          <w:b/>
        </w:rPr>
        <w:t>立项要点：</w:t>
      </w:r>
      <w:r>
        <w:t>调研分析各学科专业政产学研协同育人机制的现状与问题，结合国家战略和相关行业发展新需求，推动育人要素与创新资源共享互动，建立健全高校与有关部门、科研院所、行业企业协同培养新时代文科人才的新机制。</w:t>
      </w:r>
    </w:p>
    <w:p w:rsidR="00A04EE6" w:rsidRDefault="00027DF8">
      <w:pPr>
        <w:pStyle w:val="a3"/>
        <w:spacing w:line="382" w:lineRule="exact"/>
        <w:ind w:left="1262"/>
      </w:pPr>
      <w:r>
        <w:rPr>
          <w:b/>
        </w:rPr>
        <w:t>预期成果：</w:t>
      </w:r>
      <w:r>
        <w:t>政产学研协同育人有效运行机制和模式、典型案例等。</w:t>
      </w:r>
    </w:p>
    <w:p w:rsidR="00A04EE6" w:rsidRDefault="00027DF8">
      <w:pPr>
        <w:pStyle w:val="3"/>
        <w:numPr>
          <w:ilvl w:val="0"/>
          <w:numId w:val="2"/>
        </w:numPr>
        <w:tabs>
          <w:tab w:val="left" w:pos="1717"/>
        </w:tabs>
        <w:spacing w:before="173"/>
        <w:ind w:left="1716" w:hanging="455"/>
      </w:pPr>
      <w:r>
        <w:rPr>
          <w:spacing w:val="-2"/>
        </w:rPr>
        <w:t>文科复合型人才培养创新与实践</w:t>
      </w:r>
    </w:p>
    <w:p w:rsidR="00A04EE6" w:rsidRDefault="00027DF8">
      <w:pPr>
        <w:pStyle w:val="a3"/>
        <w:spacing w:before="177" w:line="348" w:lineRule="auto"/>
        <w:ind w:left="662" w:right="581" w:firstLine="600"/>
        <w:jc w:val="both"/>
      </w:pPr>
      <w:r>
        <w:rPr>
          <w:b/>
        </w:rPr>
        <w:t>立项要点：</w:t>
      </w:r>
      <w:r>
        <w:t>根据新技术和新产业发展趋势，促进学科交叉融合和跨界整合，研究探索跨学科、跨专业的文科教育组织模式。调研高校主辅修学士学位、双学士学位、联合学士学位、</w:t>
      </w:r>
      <w:proofErr w:type="gramStart"/>
      <w:r>
        <w:t>微专业</w:t>
      </w:r>
      <w:proofErr w:type="gramEnd"/>
      <w:r>
        <w:t>等培养</w:t>
      </w:r>
    </w:p>
    <w:p w:rsidR="00A04EE6" w:rsidRDefault="00A04EE6">
      <w:pPr>
        <w:spacing w:line="348" w:lineRule="auto"/>
        <w:jc w:val="both"/>
        <w:sectPr w:rsidR="00A04EE6">
          <w:pgSz w:w="11910" w:h="16840"/>
          <w:pgMar w:top="1580" w:right="920" w:bottom="1740" w:left="980" w:header="0" w:footer="1558" w:gutter="0"/>
          <w:cols w:space="720"/>
        </w:sectPr>
      </w:pPr>
    </w:p>
    <w:p w:rsidR="00A04EE6" w:rsidRDefault="00A04EE6">
      <w:pPr>
        <w:pStyle w:val="a3"/>
        <w:rPr>
          <w:sz w:val="20"/>
        </w:rPr>
      </w:pPr>
    </w:p>
    <w:p w:rsidR="00A04EE6" w:rsidRDefault="00027DF8">
      <w:pPr>
        <w:pStyle w:val="a3"/>
        <w:spacing w:before="221" w:line="348" w:lineRule="auto"/>
        <w:ind w:left="662" w:right="434"/>
      </w:pPr>
      <w:r>
        <w:rPr>
          <w:spacing w:val="-2"/>
        </w:rPr>
        <w:t>项目的实施情况，深入研究书院制、学部制等复合型人才培养的模</w:t>
      </w:r>
      <w:r>
        <w:rPr>
          <w:spacing w:val="-12"/>
        </w:rPr>
        <w:t>式，提出有利于复合型文科人才培养的工作机制、课程整合方案等。</w:t>
      </w:r>
    </w:p>
    <w:p w:rsidR="00A04EE6" w:rsidRDefault="00027DF8">
      <w:pPr>
        <w:pStyle w:val="a3"/>
        <w:spacing w:before="5" w:line="350" w:lineRule="auto"/>
        <w:ind w:left="662" w:right="588" w:firstLine="600"/>
      </w:pPr>
      <w:r>
        <w:rPr>
          <w:b/>
        </w:rPr>
        <w:t>预期成果：</w:t>
      </w:r>
      <w:r>
        <w:t>学科专业交叉的教学组织模式、管理模式及改革实施方案等。</w:t>
      </w:r>
    </w:p>
    <w:p w:rsidR="00A04EE6" w:rsidRDefault="00027DF8">
      <w:pPr>
        <w:pStyle w:val="3"/>
        <w:numPr>
          <w:ilvl w:val="0"/>
          <w:numId w:val="2"/>
        </w:numPr>
        <w:tabs>
          <w:tab w:val="left" w:pos="1717"/>
        </w:tabs>
        <w:spacing w:line="381" w:lineRule="exact"/>
        <w:ind w:left="1716" w:hanging="455"/>
      </w:pPr>
      <w:r>
        <w:rPr>
          <w:spacing w:val="-2"/>
        </w:rPr>
        <w:t>高素质涉外人才培养创新与实践</w:t>
      </w:r>
    </w:p>
    <w:p w:rsidR="00A04EE6" w:rsidRDefault="00027DF8">
      <w:pPr>
        <w:pStyle w:val="a3"/>
        <w:spacing w:before="177" w:line="350" w:lineRule="auto"/>
        <w:ind w:left="662" w:right="582" w:firstLine="600"/>
        <w:jc w:val="both"/>
      </w:pPr>
      <w:r>
        <w:rPr>
          <w:b/>
          <w:spacing w:val="-6"/>
        </w:rPr>
        <w:t>立项要点：</w:t>
      </w:r>
      <w:r>
        <w:rPr>
          <w:spacing w:val="-9"/>
        </w:rPr>
        <w:t>主动服务中华文化“走出去”战略</w:t>
      </w:r>
      <w:r>
        <w:rPr>
          <w:spacing w:val="-29"/>
        </w:rPr>
        <w:t>、“一带一路”建</w:t>
      </w:r>
      <w:r>
        <w:rPr>
          <w:spacing w:val="-3"/>
        </w:rPr>
        <w:t>设和人类命运共同体建设，围绕提升人文素养、跨文化能力、</w:t>
      </w:r>
      <w:proofErr w:type="gramStart"/>
      <w:r>
        <w:rPr>
          <w:spacing w:val="-3"/>
        </w:rPr>
        <w:t>复语</w:t>
      </w:r>
      <w:r>
        <w:rPr>
          <w:spacing w:val="-12"/>
        </w:rPr>
        <w:t>能力</w:t>
      </w:r>
      <w:proofErr w:type="gramEnd"/>
      <w:r>
        <w:rPr>
          <w:spacing w:val="-12"/>
        </w:rPr>
        <w:t>等，加强课程体系整体设计，探索“专业+外语”培养模式，培</w:t>
      </w:r>
      <w:r>
        <w:rPr>
          <w:spacing w:val="-5"/>
        </w:rPr>
        <w:t>养“</w:t>
      </w:r>
      <w:proofErr w:type="gramStart"/>
      <w:r>
        <w:rPr>
          <w:spacing w:val="-5"/>
        </w:rPr>
        <w:t>一</w:t>
      </w:r>
      <w:proofErr w:type="gramEnd"/>
      <w:r>
        <w:rPr>
          <w:spacing w:val="-5"/>
        </w:rPr>
        <w:t>精多会、一专多能”的高素质国际化复合型人才。</w:t>
      </w:r>
    </w:p>
    <w:p w:rsidR="00A04EE6" w:rsidRDefault="00027DF8">
      <w:pPr>
        <w:pStyle w:val="a3"/>
        <w:spacing w:line="348" w:lineRule="auto"/>
        <w:ind w:left="662" w:right="588" w:firstLine="600"/>
      </w:pPr>
      <w:r>
        <w:rPr>
          <w:b/>
        </w:rPr>
        <w:t>预期成果：</w:t>
      </w:r>
      <w:r>
        <w:t>专业建设方案、人才培养模式总结、高质量课程与教材等。</w:t>
      </w:r>
    </w:p>
    <w:p w:rsidR="00A04EE6" w:rsidRDefault="00027DF8">
      <w:pPr>
        <w:pStyle w:val="3"/>
        <w:numPr>
          <w:ilvl w:val="0"/>
          <w:numId w:val="2"/>
        </w:numPr>
        <w:tabs>
          <w:tab w:val="left" w:pos="1717"/>
        </w:tabs>
        <w:spacing w:before="2"/>
        <w:ind w:left="1716" w:hanging="455"/>
      </w:pPr>
      <w:r>
        <w:rPr>
          <w:spacing w:val="-2"/>
        </w:rPr>
        <w:t>新文科创新创业教育与实践</w:t>
      </w:r>
    </w:p>
    <w:p w:rsidR="00A04EE6" w:rsidRDefault="00027DF8">
      <w:pPr>
        <w:pStyle w:val="a3"/>
        <w:spacing w:before="177" w:line="350" w:lineRule="auto"/>
        <w:ind w:left="662" w:right="584" w:firstLine="600"/>
        <w:jc w:val="both"/>
      </w:pPr>
      <w:r>
        <w:rPr>
          <w:b/>
        </w:rPr>
        <w:t>立项要点：</w:t>
      </w:r>
      <w:r>
        <w:rPr>
          <w:spacing w:val="-4"/>
        </w:rPr>
        <w:t>面向全体文科学生，探索完善文科创新创业教育体</w:t>
      </w:r>
      <w:r>
        <w:rPr>
          <w:spacing w:val="-3"/>
        </w:rPr>
        <w:t>系，推进创新创业教育与专业教育深度融合，开发文科特色创新创业教育课程，推进分类培养和特色</w:t>
      </w:r>
      <w:proofErr w:type="gramStart"/>
      <w:r>
        <w:rPr>
          <w:spacing w:val="-3"/>
        </w:rPr>
        <w:t>化培养</w:t>
      </w:r>
      <w:proofErr w:type="gramEnd"/>
      <w:r>
        <w:rPr>
          <w:spacing w:val="-3"/>
        </w:rPr>
        <w:t>模式改革。推动建设产教</w:t>
      </w:r>
      <w:r>
        <w:rPr>
          <w:spacing w:val="-17"/>
        </w:rPr>
        <w:t>融合创新创业教育实践基地、专兼职创新创业师资队伍，推动以“敢</w:t>
      </w:r>
      <w:r>
        <w:rPr>
          <w:spacing w:val="-3"/>
        </w:rPr>
        <w:t>闯会创”为核心的人才培养范式改革，促进学生创新创业能力和综合素养提升。</w:t>
      </w:r>
    </w:p>
    <w:p w:rsidR="00A04EE6" w:rsidRDefault="00027DF8">
      <w:pPr>
        <w:pStyle w:val="a3"/>
        <w:spacing w:line="348" w:lineRule="auto"/>
        <w:ind w:left="662" w:right="637" w:firstLine="600"/>
      </w:pPr>
      <w:r>
        <w:rPr>
          <w:b/>
        </w:rPr>
        <w:t>预期成果：</w:t>
      </w:r>
      <w:r>
        <w:t>文科创新创业教育实践体系和典型案例、创新创业教育实践平台等。</w:t>
      </w:r>
    </w:p>
    <w:p w:rsidR="00A04EE6" w:rsidRDefault="00027DF8">
      <w:pPr>
        <w:pStyle w:val="a3"/>
        <w:ind w:left="1262"/>
        <w:rPr>
          <w:rFonts w:ascii="黑体" w:eastAsia="黑体"/>
        </w:rPr>
      </w:pPr>
      <w:r>
        <w:rPr>
          <w:rFonts w:ascii="黑体" w:eastAsia="黑体" w:hint="eastAsia"/>
        </w:rPr>
        <w:t>四、重点领域分类推进研究与实践</w:t>
      </w:r>
    </w:p>
    <w:p w:rsidR="00A04EE6" w:rsidRDefault="00027DF8">
      <w:pPr>
        <w:pStyle w:val="3"/>
        <w:numPr>
          <w:ilvl w:val="0"/>
          <w:numId w:val="2"/>
        </w:numPr>
        <w:tabs>
          <w:tab w:val="left" w:pos="1717"/>
        </w:tabs>
        <w:spacing w:before="175"/>
        <w:ind w:left="1716" w:hanging="455"/>
      </w:pPr>
      <w:r>
        <w:rPr>
          <w:spacing w:val="-2"/>
        </w:rPr>
        <w:t>文史</w:t>
      </w:r>
      <w:proofErr w:type="gramStart"/>
      <w:r>
        <w:rPr>
          <w:spacing w:val="-2"/>
        </w:rPr>
        <w:t>哲</w:t>
      </w:r>
      <w:proofErr w:type="gramEnd"/>
      <w:r>
        <w:rPr>
          <w:spacing w:val="-2"/>
        </w:rPr>
        <w:t>领域新文科建设实践</w:t>
      </w:r>
    </w:p>
    <w:p w:rsidR="00A04EE6" w:rsidRDefault="00027DF8">
      <w:pPr>
        <w:pStyle w:val="a3"/>
        <w:spacing w:before="172"/>
        <w:ind w:left="1262"/>
      </w:pPr>
      <w:r>
        <w:rPr>
          <w:b/>
        </w:rPr>
        <w:t>立项要点：</w:t>
      </w:r>
      <w:r>
        <w:t>夯实基础学科，推进文史</w:t>
      </w:r>
      <w:proofErr w:type="gramStart"/>
      <w:r>
        <w:t>哲</w:t>
      </w:r>
      <w:proofErr w:type="gramEnd"/>
      <w:r>
        <w:t>之间、文史</w:t>
      </w:r>
      <w:proofErr w:type="gramStart"/>
      <w:r>
        <w:t>哲</w:t>
      </w:r>
      <w:proofErr w:type="gramEnd"/>
      <w:r>
        <w:t>与其他学</w:t>
      </w:r>
    </w:p>
    <w:p w:rsidR="00A04EE6" w:rsidRDefault="00A04EE6">
      <w:pPr>
        <w:sectPr w:rsidR="00A04EE6">
          <w:pgSz w:w="11910" w:h="16840"/>
          <w:pgMar w:top="1580" w:right="920" w:bottom="1740" w:left="980" w:header="0" w:footer="1558" w:gutter="0"/>
          <w:cols w:space="720"/>
        </w:sectPr>
      </w:pPr>
    </w:p>
    <w:p w:rsidR="00A04EE6" w:rsidRDefault="00A04EE6">
      <w:pPr>
        <w:pStyle w:val="a3"/>
        <w:rPr>
          <w:sz w:val="20"/>
        </w:rPr>
      </w:pPr>
    </w:p>
    <w:p w:rsidR="00A04EE6" w:rsidRDefault="00027DF8">
      <w:pPr>
        <w:pStyle w:val="a3"/>
        <w:spacing w:before="221" w:line="350" w:lineRule="auto"/>
        <w:ind w:left="662" w:right="584"/>
        <w:jc w:val="both"/>
      </w:pPr>
      <w:r>
        <w:rPr>
          <w:spacing w:val="-16"/>
        </w:rPr>
        <w:t>科的交叉融合，打破原有以固化学科专业培养人的“传统模式”，探</w:t>
      </w:r>
      <w:r>
        <w:rPr>
          <w:spacing w:val="-3"/>
        </w:rPr>
        <w:t>索书院制、导师制、学分制三者交叉融通的拔尖人才培养的“创新</w:t>
      </w:r>
      <w:r>
        <w:rPr>
          <w:spacing w:val="-19"/>
        </w:rPr>
        <w:t>模式”，加快培养既继承中华传统优秀文化又弘扬时代精神、既立足</w:t>
      </w:r>
      <w:r>
        <w:rPr>
          <w:spacing w:val="-5"/>
        </w:rPr>
        <w:t>中国又面向世界的新时代文史哲人才。</w:t>
      </w:r>
    </w:p>
    <w:p w:rsidR="00A04EE6" w:rsidRDefault="00027DF8">
      <w:pPr>
        <w:pStyle w:val="a3"/>
        <w:spacing w:line="350" w:lineRule="auto"/>
        <w:ind w:left="662" w:right="637" w:firstLine="600"/>
      </w:pPr>
      <w:r>
        <w:rPr>
          <w:b/>
        </w:rPr>
        <w:t>预期成果：</w:t>
      </w:r>
      <w:r>
        <w:t>专业建设方案、人才培养方案、课程体系、跨学科课程建设等。</w:t>
      </w:r>
    </w:p>
    <w:p w:rsidR="00A04EE6" w:rsidRDefault="00027DF8">
      <w:pPr>
        <w:pStyle w:val="3"/>
        <w:numPr>
          <w:ilvl w:val="0"/>
          <w:numId w:val="2"/>
        </w:numPr>
        <w:tabs>
          <w:tab w:val="left" w:pos="1717"/>
        </w:tabs>
        <w:ind w:left="1716" w:hanging="455"/>
      </w:pPr>
      <w:r>
        <w:rPr>
          <w:spacing w:val="-2"/>
        </w:rPr>
        <w:t>经管</w:t>
      </w:r>
      <w:proofErr w:type="gramStart"/>
      <w:r>
        <w:rPr>
          <w:spacing w:val="-2"/>
        </w:rPr>
        <w:t>法领域</w:t>
      </w:r>
      <w:proofErr w:type="gramEnd"/>
      <w:r>
        <w:rPr>
          <w:spacing w:val="-2"/>
        </w:rPr>
        <w:t>新文科建设实践</w:t>
      </w:r>
    </w:p>
    <w:p w:rsidR="00A04EE6" w:rsidRDefault="00027DF8">
      <w:pPr>
        <w:pStyle w:val="a3"/>
        <w:spacing w:before="167" w:line="350" w:lineRule="auto"/>
        <w:ind w:left="662" w:right="440" w:firstLine="600"/>
      </w:pPr>
      <w:r>
        <w:rPr>
          <w:b/>
          <w:spacing w:val="-11"/>
        </w:rPr>
        <w:t>立项要点：</w:t>
      </w:r>
      <w:r>
        <w:rPr>
          <w:spacing w:val="-9"/>
        </w:rPr>
        <w:t>适应新科技革命所带来的新经济业态、新生活方式、</w:t>
      </w:r>
      <w:r>
        <w:rPr>
          <w:spacing w:val="-2"/>
        </w:rPr>
        <w:t>新运营模式的需要，综合运用大数据、人工智能等信息技术对经管</w:t>
      </w:r>
      <w:proofErr w:type="gramStart"/>
      <w:r>
        <w:rPr>
          <w:spacing w:val="-4"/>
        </w:rPr>
        <w:t>法专业</w:t>
      </w:r>
      <w:proofErr w:type="gramEnd"/>
      <w:r>
        <w:rPr>
          <w:spacing w:val="-4"/>
        </w:rPr>
        <w:t>在人才培养理念、模式、内容及手段进行升级改造。挖掘中</w:t>
      </w:r>
      <w:r>
        <w:rPr>
          <w:spacing w:val="-5"/>
        </w:rPr>
        <w:t>国改革开放和现代化建设的伟大实践，构建中国特色社会科学理论体系，建设优质教学资源和内容，坚持以提升学生解决实际问题能力为导向，强化课程体系的实践性和应用，加快培养具有强烈本土化意识和国际视野的经管法人才。加大学科交叉融合和跨界整合的力度，培育新的学科专业增长点。</w:t>
      </w:r>
    </w:p>
    <w:p w:rsidR="00A04EE6" w:rsidRDefault="00027DF8">
      <w:pPr>
        <w:pStyle w:val="a3"/>
        <w:spacing w:line="348" w:lineRule="auto"/>
        <w:ind w:left="662" w:right="588" w:firstLine="600"/>
      </w:pPr>
      <w:r>
        <w:rPr>
          <w:b/>
        </w:rPr>
        <w:t>预期成果：</w:t>
      </w:r>
      <w:r>
        <w:rPr>
          <w:spacing w:val="-4"/>
        </w:rPr>
        <w:t>专业建设方案、人才培养方案、课程体系、跨学科</w:t>
      </w:r>
      <w:r>
        <w:rPr>
          <w:spacing w:val="-5"/>
        </w:rPr>
        <w:t>课程建设、经管法本土化教材等。</w:t>
      </w:r>
    </w:p>
    <w:p w:rsidR="00A04EE6" w:rsidRDefault="00027DF8">
      <w:pPr>
        <w:pStyle w:val="3"/>
        <w:numPr>
          <w:ilvl w:val="0"/>
          <w:numId w:val="2"/>
        </w:numPr>
        <w:tabs>
          <w:tab w:val="left" w:pos="1717"/>
        </w:tabs>
        <w:ind w:left="1716" w:hanging="455"/>
      </w:pPr>
      <w:r>
        <w:rPr>
          <w:spacing w:val="-2"/>
        </w:rPr>
        <w:t>教育学领域新文科建设实践</w:t>
      </w:r>
    </w:p>
    <w:p w:rsidR="00A04EE6" w:rsidRDefault="00027DF8">
      <w:pPr>
        <w:pStyle w:val="a3"/>
        <w:spacing w:before="176" w:line="350" w:lineRule="auto"/>
        <w:ind w:left="662" w:right="436" w:firstLine="600"/>
      </w:pPr>
      <w:r>
        <w:rPr>
          <w:b/>
        </w:rPr>
        <w:t>立项要点：</w:t>
      </w:r>
      <w:r>
        <w:rPr>
          <w:spacing w:val="-5"/>
        </w:rPr>
        <w:t>从中国教育改革发展实践中挖掘新材料、发现新问题、提出新观点，加快构建中国特色社会主义教育理论体系，将教育理论有机融入教育教学实践，提升教育理论对教育实践困境和人才培养难题的指导性，更好服务教育现代化和教育强国建设。坚持</w:t>
      </w:r>
      <w:r>
        <w:rPr>
          <w:spacing w:val="-14"/>
        </w:rPr>
        <w:t>问题导向，积极应对信息时代新兴技术对高校教育教学带来的挑战，</w:t>
      </w:r>
    </w:p>
    <w:p w:rsidR="00A04EE6" w:rsidRDefault="00A04EE6">
      <w:pPr>
        <w:spacing w:line="350" w:lineRule="auto"/>
        <w:sectPr w:rsidR="00A04EE6">
          <w:pgSz w:w="11910" w:h="16840"/>
          <w:pgMar w:top="1580" w:right="920" w:bottom="1740" w:left="980" w:header="0" w:footer="1558" w:gutter="0"/>
          <w:cols w:space="720"/>
        </w:sectPr>
      </w:pPr>
    </w:p>
    <w:p w:rsidR="00A04EE6" w:rsidRDefault="00A04EE6">
      <w:pPr>
        <w:pStyle w:val="a3"/>
        <w:rPr>
          <w:sz w:val="20"/>
        </w:rPr>
      </w:pPr>
    </w:p>
    <w:p w:rsidR="00A04EE6" w:rsidRDefault="00027DF8">
      <w:pPr>
        <w:pStyle w:val="a3"/>
        <w:spacing w:before="221" w:line="350" w:lineRule="auto"/>
        <w:ind w:left="662" w:right="642"/>
        <w:jc w:val="both"/>
      </w:pPr>
      <w:r>
        <w:t>围绕促进大学生自主学习、深度学习，深入开展教学方法、教育技术手段等方面的教学改革探索，为其他学科专业教育教学提供教学理论和方法支撑。面向教育教学发展新趋势，研究教师必备的能力素质模型，构建课程体系、教材体系和教学体系。服务教育强国战略，面向区域基础教育师资要求，探索高校与地方政府、中小学协同育人的有效机制。</w:t>
      </w:r>
    </w:p>
    <w:p w:rsidR="00A04EE6" w:rsidRDefault="00027DF8">
      <w:pPr>
        <w:pStyle w:val="a3"/>
        <w:spacing w:line="348" w:lineRule="auto"/>
        <w:ind w:left="662" w:right="635" w:firstLine="600"/>
      </w:pPr>
      <w:r>
        <w:rPr>
          <w:b/>
        </w:rPr>
        <w:t>预期成果：</w:t>
      </w:r>
      <w:r>
        <w:t>中国特色社会主义教育理论体系研究报告、专业建设方案、教学方法和教学模式改革案例等。</w:t>
      </w:r>
    </w:p>
    <w:p w:rsidR="00A04EE6" w:rsidRDefault="00027DF8">
      <w:pPr>
        <w:pStyle w:val="3"/>
        <w:numPr>
          <w:ilvl w:val="0"/>
          <w:numId w:val="2"/>
        </w:numPr>
        <w:tabs>
          <w:tab w:val="left" w:pos="1717"/>
        </w:tabs>
        <w:ind w:left="1716" w:hanging="455"/>
      </w:pPr>
      <w:r>
        <w:rPr>
          <w:spacing w:val="-2"/>
        </w:rPr>
        <w:t>艺术学领域新文科建设实践</w:t>
      </w:r>
    </w:p>
    <w:p w:rsidR="00A04EE6" w:rsidRDefault="00027DF8">
      <w:pPr>
        <w:pStyle w:val="a3"/>
        <w:spacing w:before="176" w:line="350" w:lineRule="auto"/>
        <w:ind w:left="662" w:right="436" w:firstLine="600"/>
      </w:pPr>
      <w:r>
        <w:rPr>
          <w:b/>
        </w:rPr>
        <w:t>立项要点：</w:t>
      </w:r>
      <w:r>
        <w:rPr>
          <w:spacing w:val="-5"/>
        </w:rPr>
        <w:t>深入分析应对技术变革和产业革命对艺术教育面临的挑战，总结艺术教育与科技有机融合的典型经验。调研分析行业</w:t>
      </w:r>
      <w:r>
        <w:rPr>
          <w:spacing w:val="-13"/>
        </w:rPr>
        <w:t xml:space="preserve">市场需求，特别关注文化科技融合、文化创业等产业新需求新变化， </w:t>
      </w:r>
      <w:r>
        <w:rPr>
          <w:spacing w:val="-5"/>
        </w:rPr>
        <w:t>预测相关产业人才需求，优化艺术门类专业结构和人才培养体系。整体设计、整合优化艺术学课程与教材体系，开展多学科交叉融合的专业课程体系建设研究。</w:t>
      </w:r>
    </w:p>
    <w:p w:rsidR="00A04EE6" w:rsidRDefault="00027DF8">
      <w:pPr>
        <w:pStyle w:val="a3"/>
        <w:spacing w:line="348" w:lineRule="auto"/>
        <w:ind w:left="662" w:right="637" w:firstLine="600"/>
      </w:pPr>
      <w:r>
        <w:rPr>
          <w:b/>
        </w:rPr>
        <w:t>预期成果：</w:t>
      </w:r>
      <w:r>
        <w:t>体现新文科要求的艺术类公共基础课程、核心专业课程群、跨学科交叉系列课程、新形态教材等。</w:t>
      </w:r>
    </w:p>
    <w:p w:rsidR="00A04EE6" w:rsidRDefault="00027DF8">
      <w:pPr>
        <w:pStyle w:val="a3"/>
        <w:ind w:left="1262"/>
        <w:rPr>
          <w:rFonts w:ascii="黑体" w:eastAsia="黑体"/>
        </w:rPr>
      </w:pPr>
      <w:r>
        <w:rPr>
          <w:rFonts w:ascii="黑体" w:eastAsia="黑体" w:hint="eastAsia"/>
        </w:rPr>
        <w:t>五、新文科师资队伍建设研究与实践</w:t>
      </w:r>
    </w:p>
    <w:p w:rsidR="00A04EE6" w:rsidRDefault="00027DF8">
      <w:pPr>
        <w:pStyle w:val="3"/>
        <w:numPr>
          <w:ilvl w:val="0"/>
          <w:numId w:val="2"/>
        </w:numPr>
        <w:tabs>
          <w:tab w:val="left" w:pos="1717"/>
        </w:tabs>
        <w:spacing w:before="175"/>
        <w:ind w:left="1716" w:hanging="455"/>
      </w:pPr>
      <w:r>
        <w:rPr>
          <w:spacing w:val="-2"/>
        </w:rPr>
        <w:t>新文科教师专业发展探索与实践</w:t>
      </w:r>
    </w:p>
    <w:p w:rsidR="00A04EE6" w:rsidRDefault="00027DF8">
      <w:pPr>
        <w:pStyle w:val="a3"/>
        <w:spacing w:before="172" w:line="350" w:lineRule="auto"/>
        <w:ind w:left="662" w:right="584" w:firstLine="600"/>
        <w:jc w:val="both"/>
      </w:pPr>
      <w:r>
        <w:rPr>
          <w:b/>
        </w:rPr>
        <w:t>立项要点：</w:t>
      </w:r>
      <w:r>
        <w:t>结合新经济新产业的发展要求，立足新文科人才培养目标，突出教师的行业产业实践背景和经历要求，探索构建新文科师资能力标准体系。围绕高水平师资队伍建设，研究设计教师培训项目，探索灵活有效的培训方法，构建多层次教师培训体系。探</w:t>
      </w:r>
    </w:p>
    <w:p w:rsidR="00A04EE6" w:rsidRDefault="00A04EE6">
      <w:pPr>
        <w:spacing w:line="350" w:lineRule="auto"/>
        <w:jc w:val="both"/>
        <w:sectPr w:rsidR="00A04EE6">
          <w:pgSz w:w="11910" w:h="16840"/>
          <w:pgMar w:top="1580" w:right="920" w:bottom="1740" w:left="980" w:header="0" w:footer="1558" w:gutter="0"/>
          <w:cols w:space="720"/>
        </w:sectPr>
      </w:pPr>
    </w:p>
    <w:p w:rsidR="00A04EE6" w:rsidRDefault="00A04EE6">
      <w:pPr>
        <w:pStyle w:val="a3"/>
        <w:rPr>
          <w:sz w:val="20"/>
        </w:rPr>
      </w:pPr>
    </w:p>
    <w:p w:rsidR="00A04EE6" w:rsidRDefault="00027DF8">
      <w:pPr>
        <w:pStyle w:val="a3"/>
        <w:spacing w:before="221" w:line="348" w:lineRule="auto"/>
        <w:ind w:left="662" w:right="584"/>
      </w:pPr>
      <w:r>
        <w:t>索引</w:t>
      </w:r>
      <w:proofErr w:type="gramStart"/>
      <w:r>
        <w:t>导教师</w:t>
      </w:r>
      <w:proofErr w:type="gramEnd"/>
      <w:r>
        <w:t>开展新文科教育教学改革，开展跨学科项目研究、跨学科专业课程建设的有效机制。</w:t>
      </w:r>
    </w:p>
    <w:p w:rsidR="00A04EE6" w:rsidRDefault="00027DF8">
      <w:pPr>
        <w:pStyle w:val="a3"/>
        <w:spacing w:before="5" w:line="350" w:lineRule="auto"/>
        <w:ind w:left="662" w:right="584" w:firstLine="600"/>
        <w:jc w:val="both"/>
      </w:pPr>
      <w:r>
        <w:rPr>
          <w:b/>
        </w:rPr>
        <w:t>预期成果：</w:t>
      </w:r>
      <w:r>
        <w:t>各学科专业文科教师实践能力标准、多样化的高校教师与行业人才双向交流项目、教师参与跨学科研究和教学资源建设的机制等。</w:t>
      </w:r>
    </w:p>
    <w:p w:rsidR="00A04EE6" w:rsidRDefault="00027DF8">
      <w:pPr>
        <w:pStyle w:val="3"/>
        <w:numPr>
          <w:ilvl w:val="0"/>
          <w:numId w:val="2"/>
        </w:numPr>
        <w:tabs>
          <w:tab w:val="left" w:pos="1718"/>
        </w:tabs>
        <w:spacing w:line="381" w:lineRule="exact"/>
        <w:ind w:left="1717" w:hanging="456"/>
      </w:pPr>
      <w:r>
        <w:rPr>
          <w:spacing w:val="-4"/>
        </w:rPr>
        <w:t>融合现代信息技术的教师教学方法创新与实践</w:t>
      </w:r>
    </w:p>
    <w:p w:rsidR="00A04EE6" w:rsidRDefault="00027DF8">
      <w:pPr>
        <w:pStyle w:val="a3"/>
        <w:spacing w:before="177" w:line="350" w:lineRule="auto"/>
        <w:ind w:left="662" w:right="440" w:firstLine="600"/>
      </w:pPr>
      <w:r>
        <w:rPr>
          <w:b/>
          <w:spacing w:val="-11"/>
        </w:rPr>
        <w:t>立项要点：</w:t>
      </w:r>
      <w:r>
        <w:rPr>
          <w:spacing w:val="-10"/>
        </w:rPr>
        <w:t>推进信息技术与教育教学深度融合，探索人工智能、</w:t>
      </w:r>
      <w:r>
        <w:rPr>
          <w:spacing w:val="-2"/>
        </w:rPr>
        <w:t>虚拟现实、数据挖掘等新技术促进教与学的方法路径，探究智慧环</w:t>
      </w:r>
      <w:r>
        <w:rPr>
          <w:spacing w:val="-4"/>
        </w:rPr>
        <w:t>境下新文科专业的课堂教学改革模式。以学生为中心，立足促进学</w:t>
      </w:r>
      <w:r>
        <w:rPr>
          <w:spacing w:val="-5"/>
        </w:rPr>
        <w:t>生有效学习，推进新兴技术在文科教育教学中的深度应用，探索在线教学、混合式教学有效模式，创新课内课外师生互动机制。</w:t>
      </w:r>
    </w:p>
    <w:p w:rsidR="00A04EE6" w:rsidRDefault="00027DF8">
      <w:pPr>
        <w:pStyle w:val="a3"/>
        <w:spacing w:line="350" w:lineRule="auto"/>
        <w:ind w:left="662" w:right="588" w:firstLine="600"/>
      </w:pPr>
      <w:r>
        <w:rPr>
          <w:b/>
        </w:rPr>
        <w:t>预期成果：</w:t>
      </w:r>
      <w:r>
        <w:t>基于现代信息技术的教学模式、教学方法、学习方式、考核方式、教学制度改革创新的新方案和典型案例。</w:t>
      </w:r>
    </w:p>
    <w:p w:rsidR="00A04EE6" w:rsidRDefault="00027DF8">
      <w:pPr>
        <w:pStyle w:val="3"/>
        <w:numPr>
          <w:ilvl w:val="0"/>
          <w:numId w:val="2"/>
        </w:numPr>
        <w:tabs>
          <w:tab w:val="left" w:pos="1717"/>
        </w:tabs>
        <w:spacing w:line="381" w:lineRule="exact"/>
        <w:ind w:left="1716" w:hanging="455"/>
      </w:pPr>
      <w:r>
        <w:rPr>
          <w:spacing w:val="-2"/>
        </w:rPr>
        <w:t>教师教学发展示范中心建设</w:t>
      </w:r>
    </w:p>
    <w:p w:rsidR="00A04EE6" w:rsidRDefault="00027DF8">
      <w:pPr>
        <w:pStyle w:val="a3"/>
        <w:spacing w:before="171" w:line="350" w:lineRule="auto"/>
        <w:ind w:left="662" w:right="436" w:firstLine="600"/>
      </w:pPr>
      <w:r>
        <w:rPr>
          <w:b/>
        </w:rPr>
        <w:t>立项要点：</w:t>
      </w:r>
      <w:r>
        <w:rPr>
          <w:spacing w:val="-3"/>
        </w:rPr>
        <w:t>深入调研人文学科教师教学发展需求，分析教师教</w:t>
      </w:r>
      <w:r>
        <w:rPr>
          <w:spacing w:val="-5"/>
        </w:rPr>
        <w:t>学发展中心建设现状与问题，完善文科教师教学发展机制，研究制定文科教师教学发展中心建设规范与评价机制，加强教师教学发展</w:t>
      </w:r>
      <w:r>
        <w:rPr>
          <w:spacing w:val="-15"/>
        </w:rPr>
        <w:t>中心建设，推进教师培训、教学咨询、教师职业规划等工作常态化、</w:t>
      </w:r>
      <w:r>
        <w:rPr>
          <w:spacing w:val="-5"/>
        </w:rPr>
        <w:t>制度化，促进教师教学与职业的协同发展。</w:t>
      </w:r>
    </w:p>
    <w:p w:rsidR="00A04EE6" w:rsidRDefault="00027DF8">
      <w:pPr>
        <w:pStyle w:val="a3"/>
        <w:spacing w:line="350" w:lineRule="auto"/>
        <w:ind w:left="662" w:right="588" w:firstLine="600"/>
      </w:pPr>
      <w:r>
        <w:rPr>
          <w:b/>
        </w:rPr>
        <w:t>预期成果：</w:t>
      </w:r>
      <w:r>
        <w:t>可推广示范的教师教学发展中心管理模式和运行机制，文科教育教师教学发展示范中心，培训资源和案例等。</w:t>
      </w:r>
    </w:p>
    <w:p w:rsidR="00A04EE6" w:rsidRDefault="00027DF8">
      <w:pPr>
        <w:pStyle w:val="a3"/>
        <w:ind w:left="1262"/>
        <w:rPr>
          <w:rFonts w:ascii="黑体" w:eastAsia="黑体"/>
        </w:rPr>
      </w:pPr>
      <w:r>
        <w:rPr>
          <w:rFonts w:ascii="黑体" w:eastAsia="黑体" w:hint="eastAsia"/>
        </w:rPr>
        <w:t>六、新文科特色质量文化建设研究与实践</w:t>
      </w:r>
    </w:p>
    <w:p w:rsidR="00A04EE6" w:rsidRDefault="00027DF8">
      <w:pPr>
        <w:pStyle w:val="3"/>
        <w:numPr>
          <w:ilvl w:val="0"/>
          <w:numId w:val="2"/>
        </w:numPr>
        <w:tabs>
          <w:tab w:val="left" w:pos="1717"/>
        </w:tabs>
        <w:spacing w:before="166"/>
        <w:ind w:left="1716" w:hanging="455"/>
      </w:pPr>
      <w:r>
        <w:rPr>
          <w:spacing w:val="-3"/>
        </w:rPr>
        <w:t>以质量提升为核心的管理体制机制建设</w:t>
      </w:r>
    </w:p>
    <w:p w:rsidR="00A04EE6" w:rsidRDefault="00A04EE6">
      <w:pPr>
        <w:sectPr w:rsidR="00A04EE6">
          <w:pgSz w:w="11910" w:h="16840"/>
          <w:pgMar w:top="1580" w:right="920" w:bottom="1740" w:left="980" w:header="0" w:footer="1558" w:gutter="0"/>
          <w:cols w:space="720"/>
        </w:sectPr>
      </w:pPr>
    </w:p>
    <w:p w:rsidR="00A04EE6" w:rsidRDefault="00A04EE6">
      <w:pPr>
        <w:pStyle w:val="a3"/>
        <w:rPr>
          <w:rFonts w:ascii="楷体_GB2312"/>
          <w:b/>
          <w:sz w:val="20"/>
        </w:rPr>
      </w:pPr>
    </w:p>
    <w:p w:rsidR="00A04EE6" w:rsidRDefault="00027DF8">
      <w:pPr>
        <w:pStyle w:val="a3"/>
        <w:spacing w:before="221" w:line="350" w:lineRule="auto"/>
        <w:ind w:left="662" w:right="582" w:firstLine="600"/>
        <w:jc w:val="both"/>
      </w:pPr>
      <w:r>
        <w:rPr>
          <w:b/>
          <w:spacing w:val="-7"/>
        </w:rPr>
        <w:t>立项要点：</w:t>
      </w:r>
      <w:r>
        <w:rPr>
          <w:spacing w:val="-10"/>
        </w:rPr>
        <w:t>开展富有文科教育特色、体现“以本为本</w:t>
      </w:r>
      <w:r>
        <w:rPr>
          <w:spacing w:val="-38"/>
        </w:rPr>
        <w:t>”“四个回</w:t>
      </w:r>
      <w:r>
        <w:rPr>
          <w:spacing w:val="-25"/>
        </w:rPr>
        <w:t>归”的管理体制机制研究，建立以提升教育质量为核心、以激励教</w:t>
      </w:r>
      <w:r>
        <w:rPr>
          <w:spacing w:val="-3"/>
        </w:rPr>
        <w:t>师投入人才培养为重点的管理制度体系，积极推进学分制、弹性学</w:t>
      </w:r>
      <w:r>
        <w:rPr>
          <w:spacing w:val="-5"/>
        </w:rPr>
        <w:t>制，探索书院制等改革，全面提高文科人才培养能力。</w:t>
      </w:r>
    </w:p>
    <w:p w:rsidR="00A04EE6" w:rsidRDefault="00027DF8">
      <w:pPr>
        <w:pStyle w:val="a3"/>
        <w:spacing w:line="350" w:lineRule="auto"/>
        <w:ind w:left="662" w:right="584" w:firstLine="600"/>
        <w:jc w:val="both"/>
      </w:pPr>
      <w:r>
        <w:rPr>
          <w:b/>
        </w:rPr>
        <w:t>预期成果：</w:t>
      </w:r>
      <w:r>
        <w:t>教师投入、学风建设、基本条件等方面与新文科人才培养质量提升相适应的新制度新机制，高校管理体制机制改革方案、政策建议等。</w:t>
      </w:r>
    </w:p>
    <w:p w:rsidR="00A04EE6" w:rsidRDefault="00027DF8">
      <w:pPr>
        <w:pStyle w:val="3"/>
        <w:numPr>
          <w:ilvl w:val="0"/>
          <w:numId w:val="2"/>
        </w:numPr>
        <w:tabs>
          <w:tab w:val="left" w:pos="1717"/>
        </w:tabs>
        <w:spacing w:line="381" w:lineRule="exact"/>
        <w:ind w:left="1716" w:hanging="455"/>
      </w:pPr>
      <w:r>
        <w:rPr>
          <w:spacing w:val="-2"/>
        </w:rPr>
        <w:t>高校内部教育质量保障体系建设</w:t>
      </w:r>
    </w:p>
    <w:p w:rsidR="00A04EE6" w:rsidRDefault="00027DF8">
      <w:pPr>
        <w:pStyle w:val="a3"/>
        <w:spacing w:before="171" w:line="350" w:lineRule="auto"/>
        <w:ind w:left="662" w:right="433" w:firstLine="600"/>
      </w:pPr>
      <w:r>
        <w:rPr>
          <w:b/>
        </w:rPr>
        <w:t>立项要点：</w:t>
      </w:r>
      <w:r>
        <w:rPr>
          <w:spacing w:val="-3"/>
        </w:rPr>
        <w:t>研究面向培养目标达成的定量和定性评价方法，建</w:t>
      </w:r>
      <w:r>
        <w:rPr>
          <w:spacing w:val="-5"/>
        </w:rPr>
        <w:t>立校院两级质量保障机制，完善教学环节质量标准、教学反馈和评估机制，健全内部评价与外部评价相结合的评价体系，构建教师教</w:t>
      </w:r>
      <w:r>
        <w:rPr>
          <w:spacing w:val="-14"/>
        </w:rPr>
        <w:t>学、学生学业、质量监测“三位一体”的质量保障体系，形成自觉、</w:t>
      </w:r>
      <w:r>
        <w:rPr>
          <w:spacing w:val="-5"/>
        </w:rPr>
        <w:t>自省、自律、自查、自纠的文科教育质量文化。</w:t>
      </w:r>
    </w:p>
    <w:p w:rsidR="00A04EE6" w:rsidRDefault="00027DF8">
      <w:pPr>
        <w:pStyle w:val="a3"/>
        <w:spacing w:line="350" w:lineRule="auto"/>
        <w:ind w:left="662" w:right="584" w:firstLine="600"/>
        <w:jc w:val="both"/>
      </w:pPr>
      <w:r>
        <w:rPr>
          <w:b/>
        </w:rPr>
        <w:t>预期成果：</w:t>
      </w:r>
      <w:r>
        <w:t>高校内部全方位的教育质量保障、评估、反馈和改进机制，新文科人才培养质量评价办法，研究报告、制度文件、实践案例等。</w:t>
      </w:r>
    </w:p>
    <w:p w:rsidR="00A04EE6" w:rsidRDefault="00027DF8">
      <w:pPr>
        <w:pStyle w:val="3"/>
        <w:numPr>
          <w:ilvl w:val="0"/>
          <w:numId w:val="2"/>
        </w:numPr>
        <w:tabs>
          <w:tab w:val="left" w:pos="1717"/>
        </w:tabs>
        <w:spacing w:line="381" w:lineRule="exact"/>
        <w:ind w:left="1716" w:hanging="455"/>
      </w:pPr>
      <w:r>
        <w:rPr>
          <w:spacing w:val="-3"/>
        </w:rPr>
        <w:t>面向新文科的文科专业三级认证体系构建</w:t>
      </w:r>
    </w:p>
    <w:p w:rsidR="00A04EE6" w:rsidRDefault="00027DF8">
      <w:pPr>
        <w:pStyle w:val="a3"/>
        <w:spacing w:before="170" w:line="350" w:lineRule="auto"/>
        <w:ind w:left="662" w:right="581" w:firstLine="600"/>
        <w:jc w:val="both"/>
      </w:pPr>
      <w:r>
        <w:rPr>
          <w:b/>
        </w:rPr>
        <w:t>立项要点：</w:t>
      </w:r>
      <w:r>
        <w:t>坚持学生中心、产出导向、持续改进理念，在国家三级专业认证的框架下，按照“一级保合格、二级上水平、三级追卓越”的要求，研究制定人文社科类专业三级认证指南，构建基于专业办学基本状态监测的第一级认证、基于专业教学质量提升的第二级认证、基于专业教学质量卓越的第三级认证的标准体系，健全</w:t>
      </w:r>
    </w:p>
    <w:p w:rsidR="00A04EE6" w:rsidRDefault="00A04EE6">
      <w:pPr>
        <w:spacing w:line="350" w:lineRule="auto"/>
        <w:jc w:val="both"/>
        <w:sectPr w:rsidR="00A04EE6">
          <w:pgSz w:w="11910" w:h="16840"/>
          <w:pgMar w:top="1580" w:right="920" w:bottom="1740" w:left="980" w:header="0" w:footer="1558" w:gutter="0"/>
          <w:cols w:space="720"/>
        </w:sectPr>
      </w:pPr>
    </w:p>
    <w:p w:rsidR="00A04EE6" w:rsidRDefault="00A04EE6">
      <w:pPr>
        <w:pStyle w:val="a3"/>
        <w:rPr>
          <w:sz w:val="20"/>
        </w:rPr>
      </w:pPr>
    </w:p>
    <w:p w:rsidR="00A04EE6" w:rsidRDefault="00027DF8">
      <w:pPr>
        <w:pStyle w:val="a3"/>
        <w:spacing w:before="221" w:line="348" w:lineRule="auto"/>
        <w:ind w:left="662" w:right="583"/>
      </w:pPr>
      <w:r>
        <w:t>完善认证办法和程序，推动高校合理定位、规范办学、特色发展、追求卓越。</w:t>
      </w:r>
    </w:p>
    <w:p w:rsidR="00A04EE6" w:rsidRDefault="00027DF8">
      <w:pPr>
        <w:pStyle w:val="a3"/>
        <w:spacing w:line="345" w:lineRule="exact"/>
        <w:ind w:left="1262"/>
      </w:pPr>
      <w:r>
        <w:rPr>
          <w:b/>
        </w:rPr>
        <w:t>预期成果：</w:t>
      </w:r>
      <w:r>
        <w:t>人文社科类专业三级认证标准体系，认证办法等。</w:t>
      </w:r>
    </w:p>
    <w:sectPr w:rsidR="00A04EE6" w:rsidSect="00ED3A3D">
      <w:footerReference w:type="even" r:id="rId12"/>
      <w:pgSz w:w="11910" w:h="16840"/>
      <w:pgMar w:top="1580" w:right="920" w:bottom="1740" w:left="980" w:header="0" w:footer="15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9A2" w:rsidRDefault="003B69A2">
      <w:r>
        <w:separator/>
      </w:r>
    </w:p>
  </w:endnote>
  <w:endnote w:type="continuationSeparator" w:id="0">
    <w:p w:rsidR="003B69A2" w:rsidRDefault="003B6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EE6" w:rsidRDefault="00F740F4">
    <w:pPr>
      <w:pStyle w:val="a3"/>
      <w:spacing w:line="14" w:lineRule="auto"/>
      <w:rPr>
        <w:sz w:val="20"/>
      </w:rPr>
    </w:pPr>
    <w:r>
      <w:rPr>
        <w:noProof/>
        <w:lang w:val="en-US" w:bidi="ar-SA"/>
      </w:rPr>
      <mc:AlternateContent>
        <mc:Choice Requires="wps">
          <w:drawing>
            <wp:anchor distT="0" distB="0" distL="114300" distR="114300" simplePos="0" relativeHeight="249903104" behindDoc="1" locked="0" layoutInCell="1" allowOverlap="1">
              <wp:simplePos x="0" y="0"/>
              <wp:positionH relativeFrom="page">
                <wp:posOffset>1029970</wp:posOffset>
              </wp:positionH>
              <wp:positionV relativeFrom="page">
                <wp:posOffset>9417050</wp:posOffset>
              </wp:positionV>
              <wp:extent cx="693420" cy="21780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EE6" w:rsidRDefault="00027DF8">
                          <w:pPr>
                            <w:pStyle w:val="a3"/>
                            <w:spacing w:line="342" w:lineRule="exact"/>
                            <w:ind w:left="20"/>
                          </w:pPr>
                          <w:r>
                            <w:t xml:space="preserve">— </w:t>
                          </w:r>
                          <w:r>
                            <w:fldChar w:fldCharType="begin"/>
                          </w:r>
                          <w:r>
                            <w:instrText xml:space="preserve"> PAGE </w:instrText>
                          </w:r>
                          <w:r>
                            <w:fldChar w:fldCharType="separate"/>
                          </w:r>
                          <w:r w:rsidR="00ED3A3D">
                            <w:rPr>
                              <w:noProof/>
                            </w:rPr>
                            <w:t>2</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5" o:spid="_x0000_s1026" type="#_x0000_t202" style="position:absolute;margin-left:81.1pt;margin-top:741.5pt;width:54.6pt;height:17.15pt;z-index:-25341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mAorQIAAKg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" filled="f" stroked="f">
              <v:textbox inset="0,0,0,0">
                <w:txbxContent>
                  <w:p w:rsidR="00A04EE6" w:rsidRDefault="00027DF8">
                    <w:pPr>
                      <w:pStyle w:val="a3"/>
                      <w:spacing w:line="342" w:lineRule="exact"/>
                      <w:ind w:left="20"/>
                    </w:pPr>
                    <w:r>
                      <w:t xml:space="preserve">— </w:t>
                    </w:r>
                    <w:r>
                      <w:fldChar w:fldCharType="begin"/>
                    </w:r>
                    <w:r>
                      <w:instrText xml:space="preserve"> PAGE </w:instrText>
                    </w:r>
                    <w:r>
                      <w:fldChar w:fldCharType="separate"/>
                    </w:r>
                    <w:r w:rsidR="00ED3A3D">
                      <w:rPr>
                        <w:noProof/>
                      </w:rPr>
                      <w:t>2</w:t>
                    </w:r>
                    <w:r>
                      <w:fldChar w:fldCharType="end"/>
                    </w:r>
                    <w:r>
                      <w:t xml:space="preserve"> —</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EE6" w:rsidRDefault="00F740F4">
    <w:pPr>
      <w:pStyle w:val="a3"/>
      <w:spacing w:line="14" w:lineRule="auto"/>
      <w:rPr>
        <w:sz w:val="20"/>
      </w:rPr>
    </w:pPr>
    <w:r>
      <w:rPr>
        <w:noProof/>
        <w:lang w:val="en-US" w:bidi="ar-SA"/>
      </w:rPr>
      <mc:AlternateContent>
        <mc:Choice Requires="wps">
          <w:drawing>
            <wp:anchor distT="0" distB="0" distL="114300" distR="114300" simplePos="0" relativeHeight="249904128" behindDoc="1" locked="0" layoutInCell="1" allowOverlap="1">
              <wp:simplePos x="0" y="0"/>
              <wp:positionH relativeFrom="page">
                <wp:posOffset>5780405</wp:posOffset>
              </wp:positionH>
              <wp:positionV relativeFrom="page">
                <wp:posOffset>9417050</wp:posOffset>
              </wp:positionV>
              <wp:extent cx="788035" cy="36385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EE6" w:rsidRDefault="00027DF8">
                          <w:pPr>
                            <w:pStyle w:val="a3"/>
                            <w:spacing w:before="210" w:line="363" w:lineRule="exact"/>
                            <w:ind w:left="20"/>
                          </w:pPr>
                          <w:r>
                            <w:t xml:space="preserve">— </w:t>
                          </w:r>
                          <w:r>
                            <w:fldChar w:fldCharType="begin"/>
                          </w:r>
                          <w:r>
                            <w:instrText xml:space="preserve"> PAGE </w:instrText>
                          </w:r>
                          <w:r>
                            <w:fldChar w:fldCharType="separate"/>
                          </w:r>
                          <w:r w:rsidR="00AA0FB5">
                            <w:rPr>
                              <w:noProof/>
                            </w:rPr>
                            <w:t>1</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455.15pt;margin-top:741.5pt;width:62.05pt;height:28.65pt;z-index:-25341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nS6rwIAAK8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" filled="f" stroked="f">
              <v:textbox inset="0,0,0,0">
                <w:txbxContent>
                  <w:p w:rsidR="00A04EE6" w:rsidRDefault="00027DF8">
                    <w:pPr>
                      <w:pStyle w:val="a3"/>
                      <w:spacing w:before="210" w:line="363" w:lineRule="exact"/>
                      <w:ind w:left="20"/>
                    </w:pPr>
                    <w:r>
                      <w:t xml:space="preserve">— </w:t>
                    </w:r>
                    <w:r>
                      <w:fldChar w:fldCharType="begin"/>
                    </w:r>
                    <w:r>
                      <w:instrText xml:space="preserve"> PAGE </w:instrText>
                    </w:r>
                    <w:r>
                      <w:fldChar w:fldCharType="separate"/>
                    </w:r>
                    <w:r w:rsidR="00AA0FB5">
                      <w:rPr>
                        <w:noProof/>
                      </w:rPr>
                      <w:t>1</w:t>
                    </w:r>
                    <w:r>
                      <w:fldChar w:fldCharType="end"/>
                    </w:r>
                    <w:r>
                      <w:t xml:space="preserve"> —</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EE6" w:rsidRDefault="00F740F4">
    <w:pPr>
      <w:pStyle w:val="a3"/>
      <w:spacing w:line="14" w:lineRule="auto"/>
      <w:rPr>
        <w:sz w:val="20"/>
      </w:rPr>
    </w:pPr>
    <w:r>
      <w:rPr>
        <w:noProof/>
        <w:lang w:val="en-US" w:bidi="ar-SA"/>
      </w:rPr>
      <mc:AlternateContent>
        <mc:Choice Requires="wps">
          <w:drawing>
            <wp:anchor distT="0" distB="0" distL="114300" distR="114300" simplePos="0" relativeHeight="249905152" behindDoc="1" locked="0" layoutInCell="1" allowOverlap="1">
              <wp:simplePos x="0" y="0"/>
              <wp:positionH relativeFrom="page">
                <wp:posOffset>1029970</wp:posOffset>
              </wp:positionH>
              <wp:positionV relativeFrom="page">
                <wp:posOffset>9563100</wp:posOffset>
              </wp:positionV>
              <wp:extent cx="788035" cy="21780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EE6" w:rsidRDefault="00027DF8">
                          <w:pPr>
                            <w:pStyle w:val="a3"/>
                            <w:spacing w:line="342" w:lineRule="exact"/>
                            <w:ind w:left="20"/>
                          </w:pPr>
                          <w:r>
                            <w:t xml:space="preserve">— </w:t>
                          </w:r>
                          <w:r>
                            <w:fldChar w:fldCharType="begin"/>
                          </w:r>
                          <w:r>
                            <w:instrText xml:space="preserve"> PAGE </w:instrText>
                          </w:r>
                          <w:r>
                            <w:fldChar w:fldCharType="separate"/>
                          </w:r>
                          <w:r w:rsidR="00AA0FB5">
                            <w:rPr>
                              <w:noProof/>
                            </w:rPr>
                            <w:t>12</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81.1pt;margin-top:753pt;width:62.05pt;height:17.15pt;z-index:-25341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7fsAIAAK8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" filled="f" stroked="f">
              <v:textbox inset="0,0,0,0">
                <w:txbxContent>
                  <w:p w:rsidR="00A04EE6" w:rsidRDefault="00027DF8">
                    <w:pPr>
                      <w:pStyle w:val="a3"/>
                      <w:spacing w:line="342" w:lineRule="exact"/>
                      <w:ind w:left="20"/>
                    </w:pPr>
                    <w:r>
                      <w:t xml:space="preserve">— </w:t>
                    </w:r>
                    <w:r>
                      <w:fldChar w:fldCharType="begin"/>
                    </w:r>
                    <w:r>
                      <w:instrText xml:space="preserve"> PAGE </w:instrText>
                    </w:r>
                    <w:r>
                      <w:fldChar w:fldCharType="separate"/>
                    </w:r>
                    <w:r w:rsidR="00AA0FB5">
                      <w:rPr>
                        <w:noProof/>
                      </w:rPr>
                      <w:t>12</w:t>
                    </w:r>
                    <w:r>
                      <w:fldChar w:fldCharType="end"/>
                    </w:r>
                    <w:r>
                      <w:t xml:space="preserve"> —</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EE6" w:rsidRDefault="00F740F4">
    <w:pPr>
      <w:pStyle w:val="a3"/>
      <w:spacing w:line="14" w:lineRule="auto"/>
      <w:rPr>
        <w:sz w:val="20"/>
      </w:rPr>
    </w:pPr>
    <w:r>
      <w:rPr>
        <w:noProof/>
        <w:lang w:val="en-US" w:bidi="ar-SA"/>
      </w:rPr>
      <mc:AlternateContent>
        <mc:Choice Requires="wps">
          <w:drawing>
            <wp:anchor distT="0" distB="0" distL="114300" distR="114300" simplePos="0" relativeHeight="249906176" behindDoc="1" locked="0" layoutInCell="1" allowOverlap="1">
              <wp:simplePos x="0" y="0"/>
              <wp:positionH relativeFrom="page">
                <wp:posOffset>5875020</wp:posOffset>
              </wp:positionH>
              <wp:positionV relativeFrom="page">
                <wp:posOffset>9563100</wp:posOffset>
              </wp:positionV>
              <wp:extent cx="693420" cy="21780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EE6" w:rsidRDefault="00027DF8">
                          <w:pPr>
                            <w:pStyle w:val="a3"/>
                            <w:spacing w:line="342" w:lineRule="exact"/>
                            <w:ind w:left="20"/>
                          </w:pPr>
                          <w:r>
                            <w:t xml:space="preserve">— </w:t>
                          </w:r>
                          <w:r>
                            <w:fldChar w:fldCharType="begin"/>
                          </w:r>
                          <w:r>
                            <w:instrText xml:space="preserve"> PAGE </w:instrText>
                          </w:r>
                          <w:r>
                            <w:fldChar w:fldCharType="separate"/>
                          </w:r>
                          <w:r w:rsidR="00AA0FB5">
                            <w:rPr>
                              <w:noProof/>
                            </w:rPr>
                            <w:t>13</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462.6pt;margin-top:753pt;width:54.6pt;height:17.15pt;z-index:-25341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0NCrgIAAK8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" filled="f" stroked="f">
              <v:textbox inset="0,0,0,0">
                <w:txbxContent>
                  <w:p w:rsidR="00A04EE6" w:rsidRDefault="00027DF8">
                    <w:pPr>
                      <w:pStyle w:val="a3"/>
                      <w:spacing w:line="342" w:lineRule="exact"/>
                      <w:ind w:left="20"/>
                    </w:pPr>
                    <w:r>
                      <w:t xml:space="preserve">— </w:t>
                    </w:r>
                    <w:r>
                      <w:fldChar w:fldCharType="begin"/>
                    </w:r>
                    <w:r>
                      <w:instrText xml:space="preserve"> PAGE </w:instrText>
                    </w:r>
                    <w:r>
                      <w:fldChar w:fldCharType="separate"/>
                    </w:r>
                    <w:r w:rsidR="00AA0FB5">
                      <w:rPr>
                        <w:noProof/>
                      </w:rPr>
                      <w:t>13</w:t>
                    </w:r>
                    <w:r>
                      <w:fldChar w:fldCharType="end"/>
                    </w:r>
                    <w:r>
                      <w:t xml:space="preserve"> —</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EE6" w:rsidRDefault="00F740F4">
    <w:pPr>
      <w:pStyle w:val="a3"/>
      <w:spacing w:line="14" w:lineRule="auto"/>
      <w:rPr>
        <w:sz w:val="20"/>
      </w:rPr>
    </w:pPr>
    <w:r>
      <w:rPr>
        <w:noProof/>
        <w:lang w:val="en-US" w:bidi="ar-SA"/>
      </w:rPr>
      <mc:AlternateContent>
        <mc:Choice Requires="wps">
          <w:drawing>
            <wp:anchor distT="0" distB="0" distL="114300" distR="114300" simplePos="0" relativeHeight="249907200" behindDoc="1" locked="0" layoutInCell="1" allowOverlap="1">
              <wp:simplePos x="0" y="0"/>
              <wp:positionH relativeFrom="page">
                <wp:posOffset>1029970</wp:posOffset>
              </wp:positionH>
              <wp:positionV relativeFrom="page">
                <wp:posOffset>6286500</wp:posOffset>
              </wp:positionV>
              <wp:extent cx="787400" cy="2178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EE6" w:rsidRDefault="00027DF8">
                          <w:pPr>
                            <w:pStyle w:val="a3"/>
                            <w:spacing w:line="342" w:lineRule="exact"/>
                            <w:ind w:left="20"/>
                          </w:pPr>
                          <w:r>
                            <w:t>— 24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1" o:spid="_x0000_s1030" type="#_x0000_t202" style="position:absolute;margin-left:81.1pt;margin-top:495pt;width:62pt;height:17.15pt;z-index:-25340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" filled="f" stroked="f">
              <v:textbox inset="0,0,0,0">
                <w:txbxContent>
                  <w:p w:rsidR="00A04EE6" w:rsidRDefault="00027DF8">
                    <w:pPr>
                      <w:pStyle w:val="a3"/>
                      <w:spacing w:line="342" w:lineRule="exact"/>
                      <w:ind w:left="20"/>
                    </w:pPr>
                    <w:r>
                      <w:t>— 24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9A2" w:rsidRDefault="003B69A2">
      <w:r>
        <w:separator/>
      </w:r>
    </w:p>
  </w:footnote>
  <w:footnote w:type="continuationSeparator" w:id="0">
    <w:p w:rsidR="003B69A2" w:rsidRDefault="003B69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1123D"/>
    <w:multiLevelType w:val="hybridMultilevel"/>
    <w:tmpl w:val="D0A03948"/>
    <w:lvl w:ilvl="0" w:tplc="DCC28544">
      <w:start w:val="1"/>
      <w:numFmt w:val="decimal"/>
      <w:lvlText w:val="%1."/>
      <w:lvlJc w:val="left"/>
      <w:pPr>
        <w:ind w:left="102" w:hanging="312"/>
        <w:jc w:val="left"/>
      </w:pPr>
      <w:rPr>
        <w:rFonts w:ascii="仿宋_GB2312" w:eastAsia="仿宋_GB2312" w:hAnsi="仿宋_GB2312" w:cs="仿宋_GB2312" w:hint="default"/>
        <w:spacing w:val="2"/>
        <w:w w:val="100"/>
        <w:sz w:val="28"/>
        <w:szCs w:val="28"/>
        <w:lang w:val="zh-CN" w:eastAsia="zh-CN" w:bidi="zh-CN"/>
      </w:rPr>
    </w:lvl>
    <w:lvl w:ilvl="1" w:tplc="FE06C832">
      <w:start w:val="2"/>
      <w:numFmt w:val="decimal"/>
      <w:lvlText w:val="%2."/>
      <w:lvlJc w:val="left"/>
      <w:pPr>
        <w:ind w:left="1984" w:hanging="308"/>
        <w:jc w:val="left"/>
      </w:pPr>
      <w:rPr>
        <w:rFonts w:ascii="仿宋_GB2312" w:eastAsia="仿宋_GB2312" w:hAnsi="仿宋_GB2312" w:cs="仿宋_GB2312" w:hint="default"/>
        <w:spacing w:val="2"/>
        <w:w w:val="100"/>
        <w:sz w:val="28"/>
        <w:szCs w:val="28"/>
        <w:lang w:val="zh-CN" w:eastAsia="zh-CN" w:bidi="zh-CN"/>
      </w:rPr>
    </w:lvl>
    <w:lvl w:ilvl="2" w:tplc="D5083664">
      <w:numFmt w:val="bullet"/>
      <w:lvlText w:val="•"/>
      <w:lvlJc w:val="left"/>
      <w:pPr>
        <w:ind w:left="2749" w:hanging="308"/>
      </w:pPr>
      <w:rPr>
        <w:rFonts w:hint="default"/>
        <w:lang w:val="zh-CN" w:eastAsia="zh-CN" w:bidi="zh-CN"/>
      </w:rPr>
    </w:lvl>
    <w:lvl w:ilvl="3" w:tplc="0922A50A">
      <w:numFmt w:val="bullet"/>
      <w:lvlText w:val="•"/>
      <w:lvlJc w:val="left"/>
      <w:pPr>
        <w:ind w:left="3518" w:hanging="308"/>
      </w:pPr>
      <w:rPr>
        <w:rFonts w:hint="default"/>
        <w:lang w:val="zh-CN" w:eastAsia="zh-CN" w:bidi="zh-CN"/>
      </w:rPr>
    </w:lvl>
    <w:lvl w:ilvl="4" w:tplc="DBE8024E">
      <w:numFmt w:val="bullet"/>
      <w:lvlText w:val="•"/>
      <w:lvlJc w:val="left"/>
      <w:pPr>
        <w:ind w:left="4288" w:hanging="308"/>
      </w:pPr>
      <w:rPr>
        <w:rFonts w:hint="default"/>
        <w:lang w:val="zh-CN" w:eastAsia="zh-CN" w:bidi="zh-CN"/>
      </w:rPr>
    </w:lvl>
    <w:lvl w:ilvl="5" w:tplc="B5088F3E">
      <w:numFmt w:val="bullet"/>
      <w:lvlText w:val="•"/>
      <w:lvlJc w:val="left"/>
      <w:pPr>
        <w:ind w:left="5057" w:hanging="308"/>
      </w:pPr>
      <w:rPr>
        <w:rFonts w:hint="default"/>
        <w:lang w:val="zh-CN" w:eastAsia="zh-CN" w:bidi="zh-CN"/>
      </w:rPr>
    </w:lvl>
    <w:lvl w:ilvl="6" w:tplc="A290E034">
      <w:numFmt w:val="bullet"/>
      <w:lvlText w:val="•"/>
      <w:lvlJc w:val="left"/>
      <w:pPr>
        <w:ind w:left="5826" w:hanging="308"/>
      </w:pPr>
      <w:rPr>
        <w:rFonts w:hint="default"/>
        <w:lang w:val="zh-CN" w:eastAsia="zh-CN" w:bidi="zh-CN"/>
      </w:rPr>
    </w:lvl>
    <w:lvl w:ilvl="7" w:tplc="B65ED5A8">
      <w:numFmt w:val="bullet"/>
      <w:lvlText w:val="•"/>
      <w:lvlJc w:val="left"/>
      <w:pPr>
        <w:ind w:left="6596" w:hanging="308"/>
      </w:pPr>
      <w:rPr>
        <w:rFonts w:hint="default"/>
        <w:lang w:val="zh-CN" w:eastAsia="zh-CN" w:bidi="zh-CN"/>
      </w:rPr>
    </w:lvl>
    <w:lvl w:ilvl="8" w:tplc="08C843A2">
      <w:numFmt w:val="bullet"/>
      <w:lvlText w:val="•"/>
      <w:lvlJc w:val="left"/>
      <w:pPr>
        <w:ind w:left="7365" w:hanging="308"/>
      </w:pPr>
      <w:rPr>
        <w:rFonts w:hint="default"/>
        <w:lang w:val="zh-CN" w:eastAsia="zh-CN" w:bidi="zh-CN"/>
      </w:rPr>
    </w:lvl>
  </w:abstractNum>
  <w:abstractNum w:abstractNumId="1">
    <w:nsid w:val="6427673C"/>
    <w:multiLevelType w:val="hybridMultilevel"/>
    <w:tmpl w:val="7E60C380"/>
    <w:lvl w:ilvl="0" w:tplc="AF2EFAFE">
      <w:start w:val="1"/>
      <w:numFmt w:val="decimal"/>
      <w:lvlText w:val="%1."/>
      <w:lvlJc w:val="left"/>
      <w:pPr>
        <w:ind w:left="946" w:hanging="285"/>
        <w:jc w:val="left"/>
      </w:pPr>
      <w:rPr>
        <w:rFonts w:ascii="楷体_GB2312" w:eastAsia="楷体_GB2312" w:hAnsi="楷体_GB2312" w:cs="楷体_GB2312" w:hint="default"/>
        <w:b/>
        <w:bCs/>
        <w:spacing w:val="0"/>
        <w:w w:val="98"/>
        <w:sz w:val="26"/>
        <w:szCs w:val="26"/>
        <w:lang w:val="zh-CN" w:eastAsia="zh-CN" w:bidi="zh-CN"/>
      </w:rPr>
    </w:lvl>
    <w:lvl w:ilvl="1" w:tplc="653C2A06">
      <w:numFmt w:val="bullet"/>
      <w:lvlText w:val="•"/>
      <w:lvlJc w:val="left"/>
      <w:pPr>
        <w:ind w:left="1080" w:hanging="285"/>
      </w:pPr>
      <w:rPr>
        <w:rFonts w:hint="default"/>
        <w:lang w:val="zh-CN" w:eastAsia="zh-CN" w:bidi="zh-CN"/>
      </w:rPr>
    </w:lvl>
    <w:lvl w:ilvl="2" w:tplc="A866DAB0">
      <w:numFmt w:val="bullet"/>
      <w:lvlText w:val="•"/>
      <w:lvlJc w:val="left"/>
      <w:pPr>
        <w:ind w:left="2072" w:hanging="285"/>
      </w:pPr>
      <w:rPr>
        <w:rFonts w:hint="default"/>
        <w:lang w:val="zh-CN" w:eastAsia="zh-CN" w:bidi="zh-CN"/>
      </w:rPr>
    </w:lvl>
    <w:lvl w:ilvl="3" w:tplc="421A642E">
      <w:numFmt w:val="bullet"/>
      <w:lvlText w:val="•"/>
      <w:lvlJc w:val="left"/>
      <w:pPr>
        <w:ind w:left="3064" w:hanging="285"/>
      </w:pPr>
      <w:rPr>
        <w:rFonts w:hint="default"/>
        <w:lang w:val="zh-CN" w:eastAsia="zh-CN" w:bidi="zh-CN"/>
      </w:rPr>
    </w:lvl>
    <w:lvl w:ilvl="4" w:tplc="BCF49616">
      <w:numFmt w:val="bullet"/>
      <w:lvlText w:val="•"/>
      <w:lvlJc w:val="left"/>
      <w:pPr>
        <w:ind w:left="4056" w:hanging="285"/>
      </w:pPr>
      <w:rPr>
        <w:rFonts w:hint="default"/>
        <w:lang w:val="zh-CN" w:eastAsia="zh-CN" w:bidi="zh-CN"/>
      </w:rPr>
    </w:lvl>
    <w:lvl w:ilvl="5" w:tplc="43740F06">
      <w:numFmt w:val="bullet"/>
      <w:lvlText w:val="•"/>
      <w:lvlJc w:val="left"/>
      <w:pPr>
        <w:ind w:left="5048" w:hanging="285"/>
      </w:pPr>
      <w:rPr>
        <w:rFonts w:hint="default"/>
        <w:lang w:val="zh-CN" w:eastAsia="zh-CN" w:bidi="zh-CN"/>
      </w:rPr>
    </w:lvl>
    <w:lvl w:ilvl="6" w:tplc="C824B514">
      <w:numFmt w:val="bullet"/>
      <w:lvlText w:val="•"/>
      <w:lvlJc w:val="left"/>
      <w:pPr>
        <w:ind w:left="6040" w:hanging="285"/>
      </w:pPr>
      <w:rPr>
        <w:rFonts w:hint="default"/>
        <w:lang w:val="zh-CN" w:eastAsia="zh-CN" w:bidi="zh-CN"/>
      </w:rPr>
    </w:lvl>
    <w:lvl w:ilvl="7" w:tplc="605C3B06">
      <w:numFmt w:val="bullet"/>
      <w:lvlText w:val="•"/>
      <w:lvlJc w:val="left"/>
      <w:pPr>
        <w:ind w:left="7032" w:hanging="285"/>
      </w:pPr>
      <w:rPr>
        <w:rFonts w:hint="default"/>
        <w:lang w:val="zh-CN" w:eastAsia="zh-CN" w:bidi="zh-CN"/>
      </w:rPr>
    </w:lvl>
    <w:lvl w:ilvl="8" w:tplc="CC904928">
      <w:numFmt w:val="bullet"/>
      <w:lvlText w:val="•"/>
      <w:lvlJc w:val="left"/>
      <w:pPr>
        <w:ind w:left="8024" w:hanging="285"/>
      </w:pPr>
      <w:rPr>
        <w:rFonts w:hint="default"/>
        <w:lang w:val="zh-CN" w:eastAsia="zh-CN" w:bidi="zh-CN"/>
      </w:rPr>
    </w:lvl>
  </w:abstractNum>
  <w:abstractNum w:abstractNumId="2">
    <w:nsid w:val="73D16C7B"/>
    <w:multiLevelType w:val="hybridMultilevel"/>
    <w:tmpl w:val="146CD076"/>
    <w:lvl w:ilvl="0" w:tplc="C45EF68C">
      <w:start w:val="1"/>
      <w:numFmt w:val="decimal"/>
      <w:lvlText w:val="%1."/>
      <w:lvlJc w:val="left"/>
      <w:pPr>
        <w:ind w:left="1568" w:hanging="306"/>
        <w:jc w:val="left"/>
      </w:pPr>
      <w:rPr>
        <w:rFonts w:ascii="楷体_GB2312" w:eastAsia="楷体_GB2312" w:hAnsi="楷体_GB2312" w:cs="楷体_GB2312" w:hint="default"/>
        <w:b/>
        <w:bCs/>
        <w:spacing w:val="-3"/>
        <w:w w:val="100"/>
        <w:sz w:val="28"/>
        <w:szCs w:val="28"/>
        <w:lang w:val="zh-CN" w:eastAsia="zh-CN" w:bidi="zh-CN"/>
      </w:rPr>
    </w:lvl>
    <w:lvl w:ilvl="1" w:tplc="17FEDB9C">
      <w:numFmt w:val="bullet"/>
      <w:lvlText w:val="•"/>
      <w:lvlJc w:val="left"/>
      <w:pPr>
        <w:ind w:left="2404" w:hanging="306"/>
      </w:pPr>
      <w:rPr>
        <w:rFonts w:hint="default"/>
        <w:lang w:val="zh-CN" w:eastAsia="zh-CN" w:bidi="zh-CN"/>
      </w:rPr>
    </w:lvl>
    <w:lvl w:ilvl="2" w:tplc="835CDE84">
      <w:numFmt w:val="bullet"/>
      <w:lvlText w:val="•"/>
      <w:lvlJc w:val="left"/>
      <w:pPr>
        <w:ind w:left="3249" w:hanging="306"/>
      </w:pPr>
      <w:rPr>
        <w:rFonts w:hint="default"/>
        <w:lang w:val="zh-CN" w:eastAsia="zh-CN" w:bidi="zh-CN"/>
      </w:rPr>
    </w:lvl>
    <w:lvl w:ilvl="3" w:tplc="EAB4A2C6">
      <w:numFmt w:val="bullet"/>
      <w:lvlText w:val="•"/>
      <w:lvlJc w:val="left"/>
      <w:pPr>
        <w:ind w:left="4094" w:hanging="306"/>
      </w:pPr>
      <w:rPr>
        <w:rFonts w:hint="default"/>
        <w:lang w:val="zh-CN" w:eastAsia="zh-CN" w:bidi="zh-CN"/>
      </w:rPr>
    </w:lvl>
    <w:lvl w:ilvl="4" w:tplc="09DA6DAC">
      <w:numFmt w:val="bullet"/>
      <w:lvlText w:val="•"/>
      <w:lvlJc w:val="left"/>
      <w:pPr>
        <w:ind w:left="4939" w:hanging="306"/>
      </w:pPr>
      <w:rPr>
        <w:rFonts w:hint="default"/>
        <w:lang w:val="zh-CN" w:eastAsia="zh-CN" w:bidi="zh-CN"/>
      </w:rPr>
    </w:lvl>
    <w:lvl w:ilvl="5" w:tplc="D8282350">
      <w:numFmt w:val="bullet"/>
      <w:lvlText w:val="•"/>
      <w:lvlJc w:val="left"/>
      <w:pPr>
        <w:ind w:left="5784" w:hanging="306"/>
      </w:pPr>
      <w:rPr>
        <w:rFonts w:hint="default"/>
        <w:lang w:val="zh-CN" w:eastAsia="zh-CN" w:bidi="zh-CN"/>
      </w:rPr>
    </w:lvl>
    <w:lvl w:ilvl="6" w:tplc="35E063C0">
      <w:numFmt w:val="bullet"/>
      <w:lvlText w:val="•"/>
      <w:lvlJc w:val="left"/>
      <w:pPr>
        <w:ind w:left="6629" w:hanging="306"/>
      </w:pPr>
      <w:rPr>
        <w:rFonts w:hint="default"/>
        <w:lang w:val="zh-CN" w:eastAsia="zh-CN" w:bidi="zh-CN"/>
      </w:rPr>
    </w:lvl>
    <w:lvl w:ilvl="7" w:tplc="3AE264A8">
      <w:numFmt w:val="bullet"/>
      <w:lvlText w:val="•"/>
      <w:lvlJc w:val="left"/>
      <w:pPr>
        <w:ind w:left="7474" w:hanging="306"/>
      </w:pPr>
      <w:rPr>
        <w:rFonts w:hint="default"/>
        <w:lang w:val="zh-CN" w:eastAsia="zh-CN" w:bidi="zh-CN"/>
      </w:rPr>
    </w:lvl>
    <w:lvl w:ilvl="8" w:tplc="196A3AAE">
      <w:numFmt w:val="bullet"/>
      <w:lvlText w:val="•"/>
      <w:lvlJc w:val="left"/>
      <w:pPr>
        <w:ind w:left="8319" w:hanging="306"/>
      </w:pPr>
      <w:rPr>
        <w:rFonts w:hint="default"/>
        <w:lang w:val="zh-CN" w:eastAsia="zh-CN" w:bidi="zh-C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EE6"/>
    <w:rsid w:val="00027DF8"/>
    <w:rsid w:val="003B69A2"/>
    <w:rsid w:val="00A04EE6"/>
    <w:rsid w:val="00AA0FB5"/>
    <w:rsid w:val="00ED3A3D"/>
    <w:rsid w:val="00F74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仿宋_GB2312" w:eastAsia="仿宋_GB2312" w:hAnsi="仿宋_GB2312" w:cs="仿宋_GB2312"/>
      <w:lang w:val="zh-CN" w:eastAsia="zh-CN" w:bidi="zh-CN"/>
    </w:rPr>
  </w:style>
  <w:style w:type="paragraph" w:styleId="1">
    <w:name w:val="heading 1"/>
    <w:basedOn w:val="a"/>
    <w:uiPriority w:val="1"/>
    <w:qFormat/>
    <w:pPr>
      <w:ind w:left="356" w:right="5"/>
      <w:jc w:val="center"/>
      <w:outlineLvl w:val="0"/>
    </w:pPr>
    <w:rPr>
      <w:rFonts w:ascii="Arial Unicode MS" w:eastAsia="Arial Unicode MS" w:hAnsi="Arial Unicode MS" w:cs="Arial Unicode MS"/>
      <w:sz w:val="44"/>
      <w:szCs w:val="44"/>
    </w:rPr>
  </w:style>
  <w:style w:type="paragraph" w:styleId="2">
    <w:name w:val="heading 2"/>
    <w:basedOn w:val="a"/>
    <w:uiPriority w:val="1"/>
    <w:qFormat/>
    <w:pPr>
      <w:spacing w:before="67"/>
      <w:ind w:left="356"/>
      <w:jc w:val="center"/>
      <w:outlineLvl w:val="1"/>
    </w:pPr>
    <w:rPr>
      <w:b/>
      <w:bCs/>
      <w:sz w:val="32"/>
      <w:szCs w:val="32"/>
    </w:rPr>
  </w:style>
  <w:style w:type="paragraph" w:styleId="3">
    <w:name w:val="heading 3"/>
    <w:basedOn w:val="a"/>
    <w:uiPriority w:val="1"/>
    <w:qFormat/>
    <w:pPr>
      <w:ind w:left="1716" w:hanging="455"/>
      <w:outlineLvl w:val="2"/>
    </w:pPr>
    <w:rPr>
      <w:rFonts w:ascii="楷体_GB2312" w:eastAsia="楷体_GB2312" w:hAnsi="楷体_GB2312" w:cs="楷体_GB2312"/>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0"/>
      <w:szCs w:val="30"/>
    </w:rPr>
  </w:style>
  <w:style w:type="paragraph" w:styleId="a4">
    <w:name w:val="List Paragraph"/>
    <w:basedOn w:val="a"/>
    <w:uiPriority w:val="1"/>
    <w:qFormat/>
    <w:pPr>
      <w:ind w:left="1716" w:hanging="455"/>
    </w:pPr>
  </w:style>
  <w:style w:type="paragraph" w:customStyle="1" w:styleId="TableParagraph">
    <w:name w:val="Table Paragraph"/>
    <w:basedOn w:val="a"/>
    <w:uiPriority w:val="1"/>
    <w:qFormat/>
    <w:pPr>
      <w:spacing w:before="43"/>
      <w:jc w:val="center"/>
    </w:pPr>
  </w:style>
  <w:style w:type="paragraph" w:styleId="a5">
    <w:name w:val="header"/>
    <w:basedOn w:val="a"/>
    <w:link w:val="Char"/>
    <w:uiPriority w:val="99"/>
    <w:unhideWhenUsed/>
    <w:rsid w:val="00F740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740F4"/>
    <w:rPr>
      <w:rFonts w:ascii="仿宋_GB2312" w:eastAsia="仿宋_GB2312" w:hAnsi="仿宋_GB2312" w:cs="仿宋_GB2312"/>
      <w:sz w:val="18"/>
      <w:szCs w:val="18"/>
      <w:lang w:val="zh-CN" w:eastAsia="zh-CN" w:bidi="zh-CN"/>
    </w:rPr>
  </w:style>
  <w:style w:type="paragraph" w:styleId="a6">
    <w:name w:val="footer"/>
    <w:basedOn w:val="a"/>
    <w:link w:val="Char0"/>
    <w:uiPriority w:val="99"/>
    <w:unhideWhenUsed/>
    <w:rsid w:val="00F740F4"/>
    <w:pPr>
      <w:tabs>
        <w:tab w:val="center" w:pos="4153"/>
        <w:tab w:val="right" w:pos="8306"/>
      </w:tabs>
      <w:snapToGrid w:val="0"/>
    </w:pPr>
    <w:rPr>
      <w:sz w:val="18"/>
      <w:szCs w:val="18"/>
    </w:rPr>
  </w:style>
  <w:style w:type="character" w:customStyle="1" w:styleId="Char0">
    <w:name w:val="页脚 Char"/>
    <w:basedOn w:val="a0"/>
    <w:link w:val="a6"/>
    <w:uiPriority w:val="99"/>
    <w:rsid w:val="00F740F4"/>
    <w:rPr>
      <w:rFonts w:ascii="仿宋_GB2312" w:eastAsia="仿宋_GB2312" w:hAnsi="仿宋_GB2312" w:cs="仿宋_GB2312"/>
      <w:sz w:val="18"/>
      <w:szCs w:val="18"/>
      <w:lang w:val="zh-CN" w:eastAsia="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仿宋_GB2312" w:eastAsia="仿宋_GB2312" w:hAnsi="仿宋_GB2312" w:cs="仿宋_GB2312"/>
      <w:lang w:val="zh-CN" w:eastAsia="zh-CN" w:bidi="zh-CN"/>
    </w:rPr>
  </w:style>
  <w:style w:type="paragraph" w:styleId="1">
    <w:name w:val="heading 1"/>
    <w:basedOn w:val="a"/>
    <w:uiPriority w:val="1"/>
    <w:qFormat/>
    <w:pPr>
      <w:ind w:left="356" w:right="5"/>
      <w:jc w:val="center"/>
      <w:outlineLvl w:val="0"/>
    </w:pPr>
    <w:rPr>
      <w:rFonts w:ascii="Arial Unicode MS" w:eastAsia="Arial Unicode MS" w:hAnsi="Arial Unicode MS" w:cs="Arial Unicode MS"/>
      <w:sz w:val="44"/>
      <w:szCs w:val="44"/>
    </w:rPr>
  </w:style>
  <w:style w:type="paragraph" w:styleId="2">
    <w:name w:val="heading 2"/>
    <w:basedOn w:val="a"/>
    <w:uiPriority w:val="1"/>
    <w:qFormat/>
    <w:pPr>
      <w:spacing w:before="67"/>
      <w:ind w:left="356"/>
      <w:jc w:val="center"/>
      <w:outlineLvl w:val="1"/>
    </w:pPr>
    <w:rPr>
      <w:b/>
      <w:bCs/>
      <w:sz w:val="32"/>
      <w:szCs w:val="32"/>
    </w:rPr>
  </w:style>
  <w:style w:type="paragraph" w:styleId="3">
    <w:name w:val="heading 3"/>
    <w:basedOn w:val="a"/>
    <w:uiPriority w:val="1"/>
    <w:qFormat/>
    <w:pPr>
      <w:ind w:left="1716" w:hanging="455"/>
      <w:outlineLvl w:val="2"/>
    </w:pPr>
    <w:rPr>
      <w:rFonts w:ascii="楷体_GB2312" w:eastAsia="楷体_GB2312" w:hAnsi="楷体_GB2312" w:cs="楷体_GB2312"/>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0"/>
      <w:szCs w:val="30"/>
    </w:rPr>
  </w:style>
  <w:style w:type="paragraph" w:styleId="a4">
    <w:name w:val="List Paragraph"/>
    <w:basedOn w:val="a"/>
    <w:uiPriority w:val="1"/>
    <w:qFormat/>
    <w:pPr>
      <w:ind w:left="1716" w:hanging="455"/>
    </w:pPr>
  </w:style>
  <w:style w:type="paragraph" w:customStyle="1" w:styleId="TableParagraph">
    <w:name w:val="Table Paragraph"/>
    <w:basedOn w:val="a"/>
    <w:uiPriority w:val="1"/>
    <w:qFormat/>
    <w:pPr>
      <w:spacing w:before="43"/>
      <w:jc w:val="center"/>
    </w:pPr>
  </w:style>
  <w:style w:type="paragraph" w:styleId="a5">
    <w:name w:val="header"/>
    <w:basedOn w:val="a"/>
    <w:link w:val="Char"/>
    <w:uiPriority w:val="99"/>
    <w:unhideWhenUsed/>
    <w:rsid w:val="00F740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740F4"/>
    <w:rPr>
      <w:rFonts w:ascii="仿宋_GB2312" w:eastAsia="仿宋_GB2312" w:hAnsi="仿宋_GB2312" w:cs="仿宋_GB2312"/>
      <w:sz w:val="18"/>
      <w:szCs w:val="18"/>
      <w:lang w:val="zh-CN" w:eastAsia="zh-CN" w:bidi="zh-CN"/>
    </w:rPr>
  </w:style>
  <w:style w:type="paragraph" w:styleId="a6">
    <w:name w:val="footer"/>
    <w:basedOn w:val="a"/>
    <w:link w:val="Char0"/>
    <w:uiPriority w:val="99"/>
    <w:unhideWhenUsed/>
    <w:rsid w:val="00F740F4"/>
    <w:pPr>
      <w:tabs>
        <w:tab w:val="center" w:pos="4153"/>
        <w:tab w:val="right" w:pos="8306"/>
      </w:tabs>
      <w:snapToGrid w:val="0"/>
    </w:pPr>
    <w:rPr>
      <w:sz w:val="18"/>
      <w:szCs w:val="18"/>
    </w:rPr>
  </w:style>
  <w:style w:type="character" w:customStyle="1" w:styleId="Char0">
    <w:name w:val="页脚 Char"/>
    <w:basedOn w:val="a0"/>
    <w:link w:val="a6"/>
    <w:uiPriority w:val="99"/>
    <w:rsid w:val="00F740F4"/>
    <w:rPr>
      <w:rFonts w:ascii="仿宋_GB2312" w:eastAsia="仿宋_GB2312" w:hAnsi="仿宋_GB2312" w:cs="仿宋_GB2312"/>
      <w:sz w:val="18"/>
      <w:szCs w:val="18"/>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754</Words>
  <Characters>4304</Characters>
  <Application>Microsoft Office Word</Application>
  <DocSecurity>0</DocSecurity>
  <Lines>35</Lines>
  <Paragraphs>10</Paragraphs>
  <ScaleCrop>false</ScaleCrop>
  <Company>Microsoft</Company>
  <LinksUpToDate>false</LinksUpToDate>
  <CharactersWithSpaces>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河南省教育厅办公室</dc:title>
  <dc:creator>文印员</dc:creator>
  <cp:lastModifiedBy>AutoBVT</cp:lastModifiedBy>
  <cp:revision>4</cp:revision>
  <dcterms:created xsi:type="dcterms:W3CDTF">2021-03-23T02:59:00Z</dcterms:created>
  <dcterms:modified xsi:type="dcterms:W3CDTF">2021-03-23T07:53:00Z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2021-03-22T00:00:00Z</vt:filetime>
  </property>
  <property fmtid="{D5CDD505-2E9C-101B-9397-08002B2CF9AE}" pid="3" name="Creator">
    <vt:lpwstr>Microsoft® Word 2013</vt:lpwstr>
  </property>
  <property fmtid="{D5CDD505-2E9C-101B-9397-08002B2CF9AE}" pid="4" name="LastSaved">
    <vt:filetime>2021-03-22T00:00:00Z</vt:filetime>
  </property>
</Properties>
</file>