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BE20B5">
      <w:pPr>
        <w:spacing w:before="96"/>
        <w:rPr>
          <w:rFonts w:ascii="黑体" w:hAnsi="黑体" w:eastAsia="黑体" w:cs="黑体"/>
          <w:spacing w:val="2"/>
          <w:position w:val="-1"/>
          <w:sz w:val="28"/>
          <w:szCs w:val="28"/>
        </w:rPr>
      </w:pPr>
      <w:r>
        <w:rPr>
          <w:rFonts w:hint="eastAsia" w:ascii="黑体" w:hAnsi="黑体" w:eastAsia="黑体" w:cs="黑体"/>
          <w:spacing w:val="2"/>
          <w:position w:val="-1"/>
          <w:sz w:val="28"/>
          <w:szCs w:val="28"/>
        </w:rPr>
        <w:t>附件1</w:t>
      </w:r>
    </w:p>
    <w:p w14:paraId="0DE2D7CC">
      <w:pPr>
        <w:spacing w:line="302" w:lineRule="auto"/>
      </w:pPr>
    </w:p>
    <w:p w14:paraId="527D58A4">
      <w:pPr>
        <w:widowControl w:val="0"/>
        <w:kinsoku/>
        <w:autoSpaceDE/>
        <w:autoSpaceDN/>
        <w:adjustRightInd/>
        <w:snapToGrid/>
        <w:spacing w:line="560" w:lineRule="exact"/>
        <w:jc w:val="center"/>
        <w:textAlignment w:val="auto"/>
        <w:rPr>
          <w:rFonts w:ascii="方正小标宋简体" w:hAnsi="黑体" w:eastAsia="方正小标宋简体" w:cs="黑体"/>
          <w:bCs/>
          <w:snapToGrid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黑体" w:eastAsia="方正小标宋简体" w:cs="黑体"/>
          <w:bCs/>
          <w:snapToGrid/>
          <w:sz w:val="44"/>
          <w:szCs w:val="44"/>
          <w:lang w:eastAsia="zh-CN"/>
        </w:rPr>
        <w:t>2026年度河南省思想政治工作</w:t>
      </w:r>
    </w:p>
    <w:p w14:paraId="2DBE79E0">
      <w:pPr>
        <w:widowControl w:val="0"/>
        <w:kinsoku/>
        <w:autoSpaceDE/>
        <w:autoSpaceDN/>
        <w:adjustRightInd/>
        <w:snapToGrid/>
        <w:spacing w:line="560" w:lineRule="exact"/>
        <w:jc w:val="center"/>
        <w:textAlignment w:val="auto"/>
        <w:rPr>
          <w:sz w:val="44"/>
          <w:szCs w:val="44"/>
          <w:lang w:eastAsia="zh-CN"/>
        </w:rPr>
      </w:pPr>
      <w:r>
        <w:rPr>
          <w:rFonts w:hint="eastAsia" w:ascii="方正小标宋简体" w:hAnsi="黑体" w:eastAsia="方正小标宋简体" w:cs="黑体"/>
          <w:bCs/>
          <w:snapToGrid/>
          <w:sz w:val="44"/>
          <w:szCs w:val="44"/>
          <w:lang w:eastAsia="zh-CN"/>
        </w:rPr>
        <w:t>研究课题指南</w:t>
      </w:r>
    </w:p>
    <w:bookmarkEnd w:id="0"/>
    <w:p w14:paraId="7F56483C">
      <w:pPr>
        <w:spacing w:line="312" w:lineRule="auto"/>
        <w:rPr>
          <w:lang w:eastAsia="zh-CN"/>
        </w:rPr>
      </w:pPr>
    </w:p>
    <w:p w14:paraId="2C1E190A">
      <w:pPr>
        <w:pStyle w:val="3"/>
        <w:spacing w:line="560" w:lineRule="exact"/>
        <w:ind w:firstLine="660" w:firstLineChars="200"/>
        <w:jc w:val="both"/>
        <w:rPr>
          <w:rFonts w:ascii="仿宋" w:hAnsi="仿宋" w:eastAsia="仿宋"/>
          <w:snapToGrid/>
          <w:sz w:val="32"/>
          <w:szCs w:val="32"/>
          <w:lang w:eastAsia="zh-CN"/>
        </w:rPr>
      </w:pPr>
      <w:r>
        <w:rPr>
          <w:rFonts w:hint="eastAsia" w:ascii="仿宋" w:hAnsi="仿宋" w:eastAsia="仿宋"/>
          <w:snapToGrid/>
          <w:sz w:val="32"/>
          <w:szCs w:val="32"/>
          <w:lang w:eastAsia="zh-CN"/>
        </w:rPr>
        <w:t>1.学习贯彻习近平总书记关于思想政治工作的重要论述研究</w:t>
      </w:r>
    </w:p>
    <w:p w14:paraId="19B35633">
      <w:pPr>
        <w:pStyle w:val="3"/>
        <w:spacing w:line="560" w:lineRule="exact"/>
        <w:ind w:firstLine="660" w:firstLineChars="200"/>
        <w:jc w:val="both"/>
        <w:rPr>
          <w:rFonts w:ascii="仿宋" w:hAnsi="仿宋" w:eastAsia="仿宋"/>
          <w:snapToGrid/>
          <w:sz w:val="32"/>
          <w:szCs w:val="32"/>
          <w:lang w:eastAsia="zh-CN"/>
        </w:rPr>
      </w:pPr>
      <w:r>
        <w:rPr>
          <w:rFonts w:hint="eastAsia" w:ascii="仿宋" w:hAnsi="仿宋" w:eastAsia="仿宋"/>
          <w:snapToGrid/>
          <w:sz w:val="32"/>
          <w:szCs w:val="32"/>
          <w:lang w:eastAsia="zh-CN"/>
        </w:rPr>
        <w:t>2.学习贯彻《中国共产党思想政治工作条例》研究</w:t>
      </w:r>
    </w:p>
    <w:p w14:paraId="0FFE9389">
      <w:pPr>
        <w:pStyle w:val="3"/>
        <w:spacing w:line="560" w:lineRule="exact"/>
        <w:ind w:firstLine="660" w:firstLineChars="200"/>
        <w:jc w:val="both"/>
        <w:rPr>
          <w:rFonts w:ascii="仿宋" w:hAnsi="仿宋" w:eastAsia="仿宋"/>
          <w:snapToGrid/>
          <w:sz w:val="32"/>
          <w:szCs w:val="32"/>
          <w:lang w:eastAsia="zh-CN"/>
        </w:rPr>
      </w:pPr>
      <w:r>
        <w:rPr>
          <w:rFonts w:hint="eastAsia" w:ascii="仿宋" w:hAnsi="仿宋" w:eastAsia="仿宋"/>
          <w:snapToGrid/>
          <w:sz w:val="32"/>
          <w:szCs w:val="32"/>
          <w:lang w:eastAsia="zh-CN"/>
        </w:rPr>
        <w:t>3.中国共产党思想政治工作的历史经验研究</w:t>
      </w:r>
    </w:p>
    <w:p w14:paraId="346E9A4E">
      <w:pPr>
        <w:pStyle w:val="3"/>
        <w:spacing w:line="560" w:lineRule="exact"/>
        <w:ind w:firstLine="660" w:firstLineChars="200"/>
        <w:jc w:val="both"/>
        <w:rPr>
          <w:rFonts w:ascii="仿宋" w:hAnsi="仿宋" w:eastAsia="仿宋"/>
          <w:snapToGrid/>
          <w:sz w:val="32"/>
          <w:szCs w:val="32"/>
          <w:lang w:eastAsia="zh-CN"/>
        </w:rPr>
      </w:pPr>
      <w:r>
        <w:rPr>
          <w:rFonts w:hint="eastAsia" w:ascii="仿宋" w:hAnsi="仿宋" w:eastAsia="仿宋"/>
          <w:snapToGrid/>
          <w:sz w:val="32"/>
          <w:szCs w:val="32"/>
          <w:lang w:eastAsia="zh-CN"/>
        </w:rPr>
        <w:t>4.新时代思想政治工作“生命线”地位的时代内涵与实践要求研究</w:t>
      </w:r>
    </w:p>
    <w:p w14:paraId="12226A45">
      <w:pPr>
        <w:pStyle w:val="3"/>
        <w:spacing w:line="560" w:lineRule="exact"/>
        <w:ind w:firstLine="660" w:firstLineChars="200"/>
        <w:jc w:val="both"/>
        <w:rPr>
          <w:rFonts w:ascii="仿宋" w:hAnsi="仿宋" w:eastAsia="仿宋"/>
          <w:snapToGrid/>
          <w:sz w:val="32"/>
          <w:szCs w:val="32"/>
          <w:lang w:eastAsia="zh-CN"/>
        </w:rPr>
      </w:pPr>
      <w:r>
        <w:rPr>
          <w:rFonts w:hint="eastAsia" w:ascii="仿宋" w:hAnsi="仿宋" w:eastAsia="仿宋"/>
          <w:snapToGrid/>
          <w:sz w:val="32"/>
          <w:szCs w:val="32"/>
          <w:lang w:eastAsia="zh-CN"/>
        </w:rPr>
        <w:t>5.“大思政”工作格局的体制机制创新研究</w:t>
      </w:r>
    </w:p>
    <w:p w14:paraId="4D539AEE">
      <w:pPr>
        <w:pStyle w:val="3"/>
        <w:spacing w:line="560" w:lineRule="exact"/>
        <w:ind w:firstLine="660" w:firstLineChars="200"/>
        <w:jc w:val="both"/>
        <w:rPr>
          <w:rFonts w:ascii="仿宋" w:hAnsi="仿宋" w:eastAsia="仿宋"/>
          <w:snapToGrid/>
          <w:sz w:val="32"/>
          <w:szCs w:val="32"/>
          <w:lang w:eastAsia="zh-CN"/>
        </w:rPr>
      </w:pPr>
      <w:r>
        <w:rPr>
          <w:rFonts w:hint="eastAsia" w:ascii="仿宋" w:hAnsi="仿宋" w:eastAsia="仿宋"/>
          <w:snapToGrid/>
          <w:sz w:val="32"/>
          <w:szCs w:val="32"/>
          <w:lang w:eastAsia="zh-CN"/>
        </w:rPr>
        <w:t>6.党的二十大以来河南省思想政治工作创新经验研究</w:t>
      </w:r>
    </w:p>
    <w:p w14:paraId="1B6B6957">
      <w:pPr>
        <w:pStyle w:val="3"/>
        <w:spacing w:line="560" w:lineRule="exact"/>
        <w:ind w:firstLine="660" w:firstLineChars="200"/>
        <w:jc w:val="both"/>
        <w:rPr>
          <w:rFonts w:ascii="仿宋" w:hAnsi="仿宋" w:eastAsia="仿宋"/>
          <w:snapToGrid/>
          <w:sz w:val="32"/>
          <w:szCs w:val="32"/>
          <w:lang w:eastAsia="zh-CN"/>
        </w:rPr>
      </w:pPr>
      <w:r>
        <w:rPr>
          <w:rFonts w:hint="eastAsia" w:ascii="仿宋" w:hAnsi="仿宋" w:eastAsia="仿宋"/>
          <w:snapToGrid/>
          <w:sz w:val="32"/>
          <w:szCs w:val="32"/>
          <w:lang w:eastAsia="zh-CN"/>
        </w:rPr>
        <w:t>7.河南省思想政治工作面临的新形势新任务、主要成就和经验、存在问题及对策研究</w:t>
      </w:r>
    </w:p>
    <w:p w14:paraId="02B4F006">
      <w:pPr>
        <w:pStyle w:val="3"/>
        <w:spacing w:line="560" w:lineRule="exact"/>
        <w:ind w:firstLine="660" w:firstLineChars="200"/>
        <w:jc w:val="both"/>
        <w:rPr>
          <w:rFonts w:ascii="仿宋" w:hAnsi="仿宋" w:eastAsia="仿宋"/>
          <w:snapToGrid/>
          <w:sz w:val="32"/>
          <w:szCs w:val="32"/>
          <w:lang w:eastAsia="zh-CN"/>
        </w:rPr>
      </w:pPr>
      <w:r>
        <w:rPr>
          <w:rFonts w:hint="eastAsia" w:ascii="仿宋" w:hAnsi="仿宋" w:eastAsia="仿宋"/>
          <w:snapToGrid/>
          <w:sz w:val="32"/>
          <w:szCs w:val="32"/>
          <w:lang w:eastAsia="zh-CN"/>
        </w:rPr>
        <w:t>8.河南省基层思想政治工作品牌建设研究</w:t>
      </w:r>
    </w:p>
    <w:p w14:paraId="7268B93E">
      <w:pPr>
        <w:pStyle w:val="3"/>
        <w:spacing w:line="560" w:lineRule="exact"/>
        <w:ind w:firstLine="660" w:firstLineChars="200"/>
        <w:jc w:val="both"/>
        <w:rPr>
          <w:rFonts w:ascii="仿宋" w:hAnsi="仿宋" w:eastAsia="仿宋"/>
          <w:snapToGrid/>
          <w:sz w:val="32"/>
          <w:szCs w:val="32"/>
          <w:lang w:eastAsia="zh-CN"/>
        </w:rPr>
      </w:pPr>
      <w:r>
        <w:rPr>
          <w:rFonts w:hint="eastAsia" w:ascii="仿宋" w:hAnsi="仿宋" w:eastAsia="仿宋"/>
          <w:snapToGrid/>
          <w:sz w:val="32"/>
          <w:szCs w:val="32"/>
          <w:lang w:eastAsia="zh-CN"/>
        </w:rPr>
        <w:t>9.河南省增强新时代思想政治工作实效性研究</w:t>
      </w:r>
    </w:p>
    <w:p w14:paraId="36978007">
      <w:pPr>
        <w:pStyle w:val="3"/>
        <w:spacing w:line="560" w:lineRule="exact"/>
        <w:ind w:firstLine="660" w:firstLineChars="200"/>
        <w:jc w:val="both"/>
        <w:rPr>
          <w:rFonts w:ascii="仿宋" w:hAnsi="仿宋" w:eastAsia="仿宋"/>
          <w:snapToGrid/>
          <w:sz w:val="32"/>
          <w:szCs w:val="32"/>
          <w:lang w:eastAsia="zh-CN"/>
        </w:rPr>
      </w:pPr>
      <w:r>
        <w:rPr>
          <w:rFonts w:hint="eastAsia" w:ascii="仿宋" w:hAnsi="仿宋" w:eastAsia="仿宋"/>
          <w:snapToGrid/>
          <w:sz w:val="32"/>
          <w:szCs w:val="32"/>
          <w:lang w:eastAsia="zh-CN"/>
        </w:rPr>
        <w:t>10.河南省融媒体环境下思想政治工作话语体系的创新与传播效能研究</w:t>
      </w:r>
    </w:p>
    <w:p w14:paraId="6D176ABA">
      <w:pPr>
        <w:pStyle w:val="3"/>
        <w:spacing w:line="560" w:lineRule="exact"/>
        <w:ind w:firstLine="660" w:firstLineChars="200"/>
        <w:jc w:val="both"/>
        <w:rPr>
          <w:rFonts w:ascii="仿宋" w:hAnsi="仿宋" w:eastAsia="仿宋"/>
          <w:snapToGrid/>
          <w:sz w:val="32"/>
          <w:szCs w:val="32"/>
          <w:lang w:eastAsia="zh-CN"/>
        </w:rPr>
      </w:pPr>
      <w:r>
        <w:rPr>
          <w:rFonts w:hint="eastAsia" w:ascii="仿宋" w:hAnsi="仿宋" w:eastAsia="仿宋"/>
          <w:snapToGrid/>
          <w:sz w:val="32"/>
          <w:szCs w:val="32"/>
          <w:lang w:eastAsia="zh-CN"/>
        </w:rPr>
        <w:t>11.河南省国有企业思想政治工作研究</w:t>
      </w:r>
    </w:p>
    <w:p w14:paraId="366647C6">
      <w:pPr>
        <w:pStyle w:val="3"/>
        <w:spacing w:line="560" w:lineRule="exact"/>
        <w:ind w:firstLine="660" w:firstLineChars="200"/>
        <w:jc w:val="both"/>
        <w:rPr>
          <w:rFonts w:ascii="仿宋" w:hAnsi="仿宋" w:eastAsia="仿宋"/>
          <w:snapToGrid/>
          <w:sz w:val="32"/>
          <w:szCs w:val="32"/>
          <w:lang w:eastAsia="zh-CN"/>
        </w:rPr>
      </w:pPr>
      <w:r>
        <w:rPr>
          <w:rFonts w:hint="eastAsia" w:ascii="仿宋" w:hAnsi="仿宋" w:eastAsia="仿宋"/>
          <w:snapToGrid/>
          <w:sz w:val="32"/>
          <w:szCs w:val="32"/>
          <w:lang w:eastAsia="zh-CN"/>
        </w:rPr>
        <w:t>12.河南省民营企业思想政治工作研究</w:t>
      </w:r>
    </w:p>
    <w:p w14:paraId="0CDC477B">
      <w:pPr>
        <w:pStyle w:val="3"/>
        <w:spacing w:line="560" w:lineRule="exact"/>
        <w:ind w:firstLine="660" w:firstLineChars="200"/>
        <w:jc w:val="both"/>
        <w:rPr>
          <w:rFonts w:ascii="仿宋" w:hAnsi="仿宋" w:eastAsia="仿宋"/>
          <w:snapToGrid/>
          <w:sz w:val="32"/>
          <w:szCs w:val="32"/>
          <w:lang w:eastAsia="zh-CN"/>
        </w:rPr>
      </w:pPr>
      <w:r>
        <w:rPr>
          <w:rFonts w:hint="eastAsia" w:ascii="仿宋" w:hAnsi="仿宋" w:eastAsia="仿宋"/>
          <w:snapToGrid/>
          <w:sz w:val="32"/>
          <w:szCs w:val="32"/>
          <w:lang w:eastAsia="zh-CN"/>
        </w:rPr>
        <w:t>13.河南省农村思想政治工作研究</w:t>
      </w:r>
    </w:p>
    <w:p w14:paraId="79AEF745">
      <w:pPr>
        <w:pStyle w:val="3"/>
        <w:spacing w:line="560" w:lineRule="exact"/>
        <w:ind w:firstLine="660" w:firstLineChars="200"/>
        <w:jc w:val="both"/>
        <w:rPr>
          <w:rFonts w:ascii="仿宋" w:hAnsi="仿宋" w:eastAsia="仿宋"/>
          <w:snapToGrid/>
          <w:sz w:val="32"/>
          <w:szCs w:val="32"/>
          <w:lang w:eastAsia="zh-CN"/>
        </w:rPr>
      </w:pPr>
      <w:r>
        <w:rPr>
          <w:rFonts w:hint="eastAsia" w:ascii="仿宋" w:hAnsi="仿宋" w:eastAsia="仿宋"/>
          <w:snapToGrid/>
          <w:sz w:val="32"/>
          <w:szCs w:val="32"/>
          <w:lang w:eastAsia="zh-CN"/>
        </w:rPr>
        <w:t>14.河南省机关和事业单位思想政治工作研究</w:t>
      </w:r>
    </w:p>
    <w:p w14:paraId="48511E1B">
      <w:pPr>
        <w:pStyle w:val="3"/>
        <w:spacing w:line="560" w:lineRule="exact"/>
        <w:ind w:firstLine="660" w:firstLineChars="200"/>
        <w:jc w:val="both"/>
        <w:rPr>
          <w:rFonts w:ascii="仿宋" w:hAnsi="仿宋" w:eastAsia="仿宋"/>
          <w:snapToGrid/>
          <w:sz w:val="32"/>
          <w:szCs w:val="32"/>
          <w:lang w:eastAsia="zh-CN"/>
        </w:rPr>
      </w:pPr>
      <w:r>
        <w:rPr>
          <w:rFonts w:hint="eastAsia" w:ascii="仿宋" w:hAnsi="仿宋" w:eastAsia="仿宋"/>
          <w:snapToGrid/>
          <w:sz w:val="32"/>
          <w:szCs w:val="32"/>
          <w:lang w:eastAsia="zh-CN"/>
        </w:rPr>
        <w:t>15.河南省学校思想政治工作研究</w:t>
      </w:r>
    </w:p>
    <w:p w14:paraId="6AFCDE61">
      <w:pPr>
        <w:pStyle w:val="3"/>
        <w:spacing w:line="560" w:lineRule="exact"/>
        <w:ind w:firstLine="660" w:firstLineChars="200"/>
        <w:jc w:val="both"/>
        <w:rPr>
          <w:rFonts w:ascii="仿宋" w:hAnsi="仿宋" w:eastAsia="仿宋"/>
          <w:snapToGrid/>
          <w:sz w:val="32"/>
          <w:szCs w:val="32"/>
          <w:lang w:eastAsia="zh-CN"/>
        </w:rPr>
      </w:pPr>
      <w:r>
        <w:rPr>
          <w:rFonts w:hint="eastAsia" w:ascii="仿宋" w:hAnsi="仿宋" w:eastAsia="仿宋"/>
          <w:snapToGrid/>
          <w:sz w:val="32"/>
          <w:szCs w:val="32"/>
          <w:lang w:eastAsia="zh-CN"/>
        </w:rPr>
        <w:t>16.河南省街道(社区)思想政治工作研究</w:t>
      </w:r>
    </w:p>
    <w:p w14:paraId="01EC10A6">
      <w:pPr>
        <w:pStyle w:val="3"/>
        <w:spacing w:line="560" w:lineRule="exact"/>
        <w:ind w:firstLine="660" w:firstLineChars="200"/>
        <w:jc w:val="both"/>
        <w:rPr>
          <w:rFonts w:ascii="仿宋" w:hAnsi="仿宋" w:eastAsia="仿宋"/>
          <w:snapToGrid/>
          <w:sz w:val="32"/>
          <w:szCs w:val="32"/>
          <w:lang w:eastAsia="zh-CN"/>
        </w:rPr>
      </w:pPr>
      <w:r>
        <w:rPr>
          <w:rFonts w:hint="eastAsia" w:ascii="仿宋" w:hAnsi="仿宋" w:eastAsia="仿宋"/>
          <w:snapToGrid/>
          <w:sz w:val="32"/>
          <w:szCs w:val="32"/>
          <w:lang w:eastAsia="zh-CN"/>
        </w:rPr>
        <w:t>17.河南省新兴领域思想政治工作研究</w:t>
      </w:r>
    </w:p>
    <w:p w14:paraId="584768E0">
      <w:pPr>
        <w:pStyle w:val="3"/>
        <w:spacing w:line="560" w:lineRule="exact"/>
        <w:ind w:firstLine="660" w:firstLineChars="200"/>
        <w:jc w:val="both"/>
        <w:rPr>
          <w:rFonts w:ascii="仿宋" w:hAnsi="仿宋" w:eastAsia="仿宋"/>
          <w:snapToGrid/>
          <w:sz w:val="32"/>
          <w:szCs w:val="32"/>
          <w:lang w:eastAsia="zh-CN"/>
        </w:rPr>
      </w:pPr>
      <w:r>
        <w:rPr>
          <w:rFonts w:hint="eastAsia" w:ascii="仿宋" w:hAnsi="仿宋" w:eastAsia="仿宋"/>
          <w:snapToGrid/>
          <w:sz w:val="32"/>
          <w:szCs w:val="32"/>
          <w:lang w:eastAsia="zh-CN"/>
        </w:rPr>
        <w:t>18.河南省网络思想政治工作研究</w:t>
      </w:r>
    </w:p>
    <w:p w14:paraId="468F3889">
      <w:pPr>
        <w:pStyle w:val="3"/>
        <w:spacing w:line="560" w:lineRule="exact"/>
        <w:ind w:firstLine="660" w:firstLineChars="200"/>
        <w:jc w:val="both"/>
        <w:rPr>
          <w:rFonts w:ascii="仿宋" w:hAnsi="仿宋" w:eastAsia="仿宋"/>
          <w:snapToGrid/>
          <w:sz w:val="32"/>
          <w:szCs w:val="32"/>
          <w:lang w:eastAsia="zh-CN"/>
        </w:rPr>
      </w:pPr>
      <w:r>
        <w:rPr>
          <w:rFonts w:hint="eastAsia" w:ascii="仿宋" w:hAnsi="仿宋" w:eastAsia="仿宋"/>
          <w:snapToGrid/>
          <w:sz w:val="32"/>
          <w:szCs w:val="32"/>
          <w:lang w:eastAsia="zh-CN"/>
        </w:rPr>
        <w:t>19.发挥群团组织优势、做好思想政治工作研究</w:t>
      </w:r>
    </w:p>
    <w:p w14:paraId="7F78C478">
      <w:pPr>
        <w:pStyle w:val="3"/>
        <w:spacing w:line="560" w:lineRule="exact"/>
        <w:ind w:firstLine="660" w:firstLineChars="200"/>
        <w:jc w:val="both"/>
        <w:rPr>
          <w:rFonts w:ascii="仿宋" w:hAnsi="仿宋" w:eastAsia="仿宋"/>
          <w:snapToGrid/>
          <w:sz w:val="32"/>
          <w:szCs w:val="32"/>
          <w:lang w:eastAsia="zh-CN"/>
        </w:rPr>
      </w:pPr>
      <w:r>
        <w:rPr>
          <w:rFonts w:hint="eastAsia" w:ascii="仿宋" w:hAnsi="仿宋" w:eastAsia="仿宋"/>
          <w:snapToGrid/>
          <w:sz w:val="32"/>
          <w:szCs w:val="32"/>
          <w:lang w:eastAsia="zh-CN"/>
        </w:rPr>
        <w:t>20.河南省新就业群体政治引领和思想引导研究</w:t>
      </w:r>
    </w:p>
    <w:p w14:paraId="57163497">
      <w:pPr>
        <w:pStyle w:val="3"/>
        <w:spacing w:line="560" w:lineRule="exact"/>
        <w:ind w:firstLine="660" w:firstLineChars="200"/>
        <w:jc w:val="both"/>
        <w:rPr>
          <w:rFonts w:ascii="仿宋" w:hAnsi="仿宋" w:eastAsia="仿宋"/>
          <w:snapToGrid/>
          <w:sz w:val="32"/>
          <w:szCs w:val="32"/>
          <w:lang w:eastAsia="zh-CN"/>
        </w:rPr>
      </w:pPr>
      <w:r>
        <w:rPr>
          <w:rFonts w:hint="eastAsia" w:ascii="仿宋" w:hAnsi="仿宋" w:eastAsia="仿宋"/>
          <w:snapToGrid/>
          <w:sz w:val="32"/>
          <w:szCs w:val="32"/>
          <w:lang w:eastAsia="zh-CN"/>
        </w:rPr>
        <w:t>21.河南省未成年人思想道德建设研究</w:t>
      </w:r>
    </w:p>
    <w:p w14:paraId="09EC6E95">
      <w:pPr>
        <w:pStyle w:val="3"/>
        <w:spacing w:line="560" w:lineRule="exact"/>
        <w:ind w:firstLine="660" w:firstLineChars="200"/>
        <w:jc w:val="both"/>
        <w:rPr>
          <w:rFonts w:ascii="仿宋" w:hAnsi="仿宋" w:eastAsia="仿宋"/>
          <w:snapToGrid/>
          <w:sz w:val="32"/>
          <w:szCs w:val="32"/>
          <w:lang w:eastAsia="zh-CN"/>
        </w:rPr>
      </w:pPr>
      <w:r>
        <w:rPr>
          <w:rFonts w:hint="eastAsia" w:ascii="仿宋" w:hAnsi="仿宋" w:eastAsia="仿宋"/>
          <w:snapToGrid/>
          <w:sz w:val="32"/>
          <w:szCs w:val="32"/>
          <w:lang w:eastAsia="zh-CN"/>
        </w:rPr>
        <w:t>22.河南省大学生思想政治工作研究</w:t>
      </w:r>
    </w:p>
    <w:p w14:paraId="4E5B08EB">
      <w:pPr>
        <w:pStyle w:val="3"/>
        <w:spacing w:line="560" w:lineRule="exact"/>
        <w:ind w:firstLine="660" w:firstLineChars="200"/>
        <w:jc w:val="both"/>
        <w:rPr>
          <w:rFonts w:ascii="仿宋" w:hAnsi="仿宋" w:eastAsia="仿宋"/>
          <w:snapToGrid/>
          <w:sz w:val="32"/>
          <w:szCs w:val="32"/>
          <w:lang w:eastAsia="zh-CN"/>
        </w:rPr>
      </w:pPr>
      <w:r>
        <w:rPr>
          <w:rFonts w:hint="eastAsia" w:ascii="仿宋" w:hAnsi="仿宋" w:eastAsia="仿宋"/>
          <w:snapToGrid/>
          <w:sz w:val="32"/>
          <w:szCs w:val="32"/>
          <w:lang w:eastAsia="zh-CN"/>
        </w:rPr>
        <w:t>23.河南省青年群体思想政治工作研究</w:t>
      </w:r>
    </w:p>
    <w:p w14:paraId="15720175">
      <w:pPr>
        <w:pStyle w:val="3"/>
        <w:spacing w:line="560" w:lineRule="exact"/>
        <w:ind w:firstLine="660" w:firstLineChars="200"/>
        <w:jc w:val="both"/>
        <w:rPr>
          <w:rFonts w:ascii="仿宋" w:hAnsi="仿宋" w:eastAsia="仿宋"/>
          <w:snapToGrid/>
          <w:sz w:val="32"/>
          <w:szCs w:val="32"/>
          <w:lang w:eastAsia="zh-CN"/>
        </w:rPr>
      </w:pPr>
      <w:r>
        <w:rPr>
          <w:rFonts w:hint="eastAsia" w:ascii="仿宋" w:hAnsi="仿宋" w:eastAsia="仿宋"/>
          <w:snapToGrid/>
          <w:sz w:val="32"/>
          <w:szCs w:val="32"/>
          <w:lang w:eastAsia="zh-CN"/>
        </w:rPr>
        <w:t>24.河南省各类社会群体思想动态研究</w:t>
      </w:r>
    </w:p>
    <w:p w14:paraId="51AE9010">
      <w:pPr>
        <w:pStyle w:val="3"/>
        <w:spacing w:line="560" w:lineRule="exact"/>
        <w:ind w:firstLine="660" w:firstLineChars="200"/>
        <w:jc w:val="both"/>
        <w:rPr>
          <w:rFonts w:ascii="仿宋" w:hAnsi="仿宋" w:eastAsia="仿宋"/>
          <w:snapToGrid/>
          <w:sz w:val="32"/>
          <w:szCs w:val="32"/>
          <w:lang w:eastAsia="zh-CN"/>
        </w:rPr>
      </w:pPr>
      <w:r>
        <w:rPr>
          <w:rFonts w:hint="eastAsia" w:ascii="仿宋" w:hAnsi="仿宋" w:eastAsia="仿宋"/>
          <w:snapToGrid/>
          <w:sz w:val="32"/>
          <w:szCs w:val="32"/>
          <w:lang w:eastAsia="zh-CN"/>
        </w:rPr>
        <w:t>25.河南省国有企业政工师队伍调查研究</w:t>
      </w:r>
    </w:p>
    <w:p w14:paraId="30D9963F">
      <w:pPr>
        <w:pStyle w:val="3"/>
        <w:spacing w:line="560" w:lineRule="exact"/>
        <w:ind w:firstLine="660" w:firstLineChars="200"/>
        <w:jc w:val="both"/>
        <w:rPr>
          <w:rFonts w:ascii="仿宋" w:hAnsi="仿宋" w:eastAsia="仿宋"/>
          <w:snapToGrid/>
          <w:sz w:val="32"/>
          <w:szCs w:val="32"/>
          <w:lang w:eastAsia="zh-CN"/>
        </w:rPr>
      </w:pPr>
      <w:r>
        <w:rPr>
          <w:rFonts w:hint="eastAsia" w:ascii="仿宋" w:hAnsi="仿宋" w:eastAsia="仿宋"/>
          <w:snapToGrid/>
          <w:sz w:val="32"/>
          <w:szCs w:val="32"/>
          <w:lang w:eastAsia="zh-CN"/>
        </w:rPr>
        <w:t>26.河南省农村基层治理中思想政治工作与矛盾纠纷化解协同机制研究</w:t>
      </w:r>
    </w:p>
    <w:p w14:paraId="2665BFF6">
      <w:pPr>
        <w:pStyle w:val="3"/>
        <w:spacing w:line="560" w:lineRule="exact"/>
        <w:ind w:firstLine="660" w:firstLineChars="200"/>
        <w:jc w:val="both"/>
        <w:rPr>
          <w:rFonts w:ascii="仿宋" w:hAnsi="仿宋" w:eastAsia="仿宋"/>
          <w:snapToGrid/>
          <w:sz w:val="32"/>
          <w:szCs w:val="32"/>
          <w:lang w:eastAsia="zh-CN"/>
        </w:rPr>
      </w:pPr>
      <w:r>
        <w:rPr>
          <w:rFonts w:hint="eastAsia" w:ascii="仿宋" w:hAnsi="仿宋" w:eastAsia="仿宋"/>
          <w:snapToGrid/>
          <w:sz w:val="32"/>
          <w:szCs w:val="32"/>
          <w:lang w:eastAsia="zh-CN"/>
        </w:rPr>
        <w:t>27.河南省农村重点群体(青年农民、留守老人儿童、新型经营主体)思想动态与精准引领研究</w:t>
      </w:r>
    </w:p>
    <w:p w14:paraId="28820860">
      <w:pPr>
        <w:pStyle w:val="3"/>
        <w:spacing w:line="560" w:lineRule="exact"/>
        <w:ind w:firstLine="660" w:firstLineChars="200"/>
        <w:jc w:val="both"/>
        <w:rPr>
          <w:rFonts w:ascii="仿宋" w:hAnsi="仿宋" w:eastAsia="仿宋"/>
          <w:snapToGrid/>
          <w:sz w:val="32"/>
          <w:szCs w:val="32"/>
          <w:lang w:eastAsia="zh-CN"/>
        </w:rPr>
      </w:pPr>
      <w:r>
        <w:rPr>
          <w:rFonts w:hint="eastAsia" w:ascii="仿宋" w:hAnsi="仿宋" w:eastAsia="仿宋"/>
          <w:snapToGrid/>
          <w:sz w:val="32"/>
          <w:szCs w:val="32"/>
          <w:lang w:eastAsia="zh-CN"/>
        </w:rPr>
        <w:t>28.新时代河南省机关党建引领与思想政治工作融合创新研究</w:t>
      </w:r>
    </w:p>
    <w:p w14:paraId="1F8813B5">
      <w:pPr>
        <w:pStyle w:val="3"/>
        <w:spacing w:line="560" w:lineRule="exact"/>
        <w:ind w:firstLine="660" w:firstLineChars="200"/>
        <w:jc w:val="both"/>
        <w:rPr>
          <w:rFonts w:ascii="仿宋" w:hAnsi="仿宋" w:eastAsia="仿宋"/>
          <w:snapToGrid/>
          <w:sz w:val="32"/>
          <w:szCs w:val="32"/>
          <w:lang w:eastAsia="zh-CN"/>
        </w:rPr>
      </w:pPr>
      <w:r>
        <w:rPr>
          <w:rFonts w:hint="eastAsia" w:ascii="仿宋" w:hAnsi="仿宋" w:eastAsia="仿宋"/>
          <w:snapToGrid/>
          <w:sz w:val="32"/>
          <w:szCs w:val="32"/>
          <w:lang w:eastAsia="zh-CN"/>
        </w:rPr>
        <w:t>29.河南省高校思政课教师队伍建设研究</w:t>
      </w:r>
    </w:p>
    <w:p w14:paraId="4268CF82">
      <w:pPr>
        <w:pStyle w:val="3"/>
        <w:spacing w:line="560" w:lineRule="exact"/>
        <w:ind w:firstLine="660" w:firstLineChars="200"/>
        <w:jc w:val="both"/>
        <w:rPr>
          <w:rFonts w:ascii="仿宋" w:hAnsi="仿宋" w:eastAsia="仿宋"/>
          <w:snapToGrid/>
          <w:sz w:val="32"/>
          <w:szCs w:val="32"/>
          <w:lang w:eastAsia="zh-CN"/>
        </w:rPr>
      </w:pPr>
      <w:r>
        <w:rPr>
          <w:rFonts w:hint="eastAsia" w:ascii="仿宋" w:hAnsi="仿宋" w:eastAsia="仿宋"/>
          <w:snapToGrid/>
          <w:sz w:val="32"/>
          <w:szCs w:val="32"/>
          <w:lang w:eastAsia="zh-CN"/>
        </w:rPr>
        <w:t>30.河南省高校学生思想政治状况调查研究</w:t>
      </w:r>
    </w:p>
    <w:p w14:paraId="49ED9660">
      <w:pPr>
        <w:pStyle w:val="3"/>
        <w:spacing w:line="560" w:lineRule="exact"/>
        <w:ind w:firstLine="660" w:firstLineChars="200"/>
        <w:jc w:val="both"/>
        <w:rPr>
          <w:rFonts w:ascii="仿宋" w:hAnsi="仿宋" w:eastAsia="仿宋"/>
          <w:snapToGrid/>
          <w:sz w:val="32"/>
          <w:szCs w:val="32"/>
          <w:lang w:eastAsia="zh-CN"/>
        </w:rPr>
      </w:pPr>
      <w:r>
        <w:rPr>
          <w:rFonts w:hint="eastAsia" w:ascii="仿宋" w:hAnsi="仿宋" w:eastAsia="仿宋"/>
          <w:snapToGrid/>
          <w:sz w:val="32"/>
          <w:szCs w:val="32"/>
          <w:lang w:eastAsia="zh-CN"/>
        </w:rPr>
        <w:t>31.数智技术赋能学校思想政治教育引领力提升研究</w:t>
      </w:r>
    </w:p>
    <w:p w14:paraId="3AAECD26">
      <w:pPr>
        <w:pStyle w:val="3"/>
        <w:spacing w:line="560" w:lineRule="exact"/>
        <w:ind w:firstLine="660" w:firstLineChars="200"/>
        <w:jc w:val="both"/>
        <w:rPr>
          <w:rFonts w:ascii="仿宋" w:hAnsi="仿宋" w:eastAsia="仿宋"/>
          <w:snapToGrid/>
          <w:sz w:val="32"/>
          <w:szCs w:val="32"/>
          <w:highlight w:val="cyan"/>
          <w:lang w:eastAsia="zh-CN"/>
        </w:rPr>
      </w:pPr>
      <w:r>
        <w:rPr>
          <w:rFonts w:hint="eastAsia" w:ascii="仿宋" w:hAnsi="仿宋" w:eastAsia="仿宋"/>
          <w:snapToGrid/>
          <w:sz w:val="32"/>
          <w:szCs w:val="32"/>
          <w:lang w:eastAsia="zh-CN"/>
        </w:rPr>
        <w:t>32.数智时代中华传统优秀文化融入中小学思政教育的一体化建设研究</w:t>
      </w:r>
    </w:p>
    <w:p w14:paraId="5F00F056">
      <w:pPr>
        <w:pStyle w:val="3"/>
        <w:spacing w:line="560" w:lineRule="exact"/>
        <w:ind w:firstLine="660" w:firstLineChars="200"/>
        <w:jc w:val="both"/>
        <w:rPr>
          <w:rFonts w:ascii="仿宋" w:hAnsi="仿宋" w:eastAsia="仿宋"/>
          <w:snapToGrid/>
          <w:sz w:val="32"/>
          <w:szCs w:val="32"/>
          <w:lang w:eastAsia="zh-CN"/>
        </w:rPr>
      </w:pPr>
      <w:r>
        <w:rPr>
          <w:rFonts w:hint="eastAsia" w:ascii="仿宋" w:hAnsi="仿宋" w:eastAsia="仿宋"/>
          <w:snapToGrid/>
          <w:sz w:val="32"/>
          <w:szCs w:val="32"/>
          <w:lang w:eastAsia="zh-CN"/>
        </w:rPr>
        <w:t>33.思想政治教育促进基层社会治理作用机制研究</w:t>
      </w:r>
    </w:p>
    <w:p w14:paraId="421102A9">
      <w:pPr>
        <w:pStyle w:val="3"/>
        <w:spacing w:line="560" w:lineRule="exact"/>
        <w:ind w:firstLine="660" w:firstLineChars="200"/>
        <w:jc w:val="both"/>
        <w:rPr>
          <w:rFonts w:ascii="仿宋" w:hAnsi="仿宋" w:eastAsia="仿宋"/>
          <w:snapToGrid/>
          <w:sz w:val="32"/>
          <w:szCs w:val="32"/>
          <w:lang w:eastAsia="zh-CN"/>
        </w:rPr>
      </w:pPr>
      <w:r>
        <w:rPr>
          <w:rFonts w:hint="eastAsia" w:ascii="仿宋" w:hAnsi="仿宋" w:eastAsia="仿宋"/>
          <w:snapToGrid/>
          <w:sz w:val="32"/>
          <w:szCs w:val="32"/>
          <w:lang w:eastAsia="zh-CN"/>
        </w:rPr>
        <w:t>34.河南省社区网格治理与思想政治工作深度融合的路径与机制研究</w:t>
      </w:r>
    </w:p>
    <w:p w14:paraId="219FEB0F">
      <w:pPr>
        <w:pStyle w:val="3"/>
        <w:spacing w:line="560" w:lineRule="exact"/>
        <w:ind w:firstLine="660" w:firstLineChars="200"/>
        <w:jc w:val="both"/>
        <w:rPr>
          <w:rFonts w:ascii="仿宋" w:hAnsi="仿宋" w:eastAsia="仿宋"/>
          <w:snapToGrid/>
          <w:sz w:val="32"/>
          <w:szCs w:val="32"/>
          <w:lang w:eastAsia="zh-CN"/>
        </w:rPr>
      </w:pPr>
      <w:r>
        <w:rPr>
          <w:rFonts w:hint="eastAsia" w:ascii="仿宋" w:hAnsi="仿宋" w:eastAsia="仿宋"/>
          <w:snapToGrid/>
          <w:sz w:val="32"/>
          <w:szCs w:val="32"/>
          <w:lang w:eastAsia="zh-CN"/>
        </w:rPr>
        <w:t>35.微短剧价值取向偏差矫正机制研究</w:t>
      </w:r>
    </w:p>
    <w:p w14:paraId="0F0953E0">
      <w:pPr>
        <w:pStyle w:val="3"/>
        <w:spacing w:line="560" w:lineRule="exact"/>
        <w:ind w:firstLine="660" w:firstLineChars="200"/>
        <w:jc w:val="both"/>
        <w:rPr>
          <w:rFonts w:ascii="仿宋" w:hAnsi="仿宋" w:eastAsia="仿宋"/>
          <w:snapToGrid/>
          <w:sz w:val="32"/>
          <w:szCs w:val="32"/>
          <w:lang w:eastAsia="zh-CN"/>
        </w:rPr>
      </w:pPr>
      <w:r>
        <w:rPr>
          <w:rFonts w:hint="eastAsia" w:ascii="仿宋" w:hAnsi="仿宋" w:eastAsia="仿宋"/>
          <w:snapToGrid/>
          <w:sz w:val="32"/>
          <w:szCs w:val="32"/>
          <w:lang w:eastAsia="zh-CN"/>
        </w:rPr>
        <w:t>36.人工智能对思想政治工作的影响及治理策略研究</w:t>
      </w:r>
    </w:p>
    <w:p w14:paraId="73E37F67">
      <w:pPr>
        <w:pStyle w:val="3"/>
        <w:spacing w:line="560" w:lineRule="exact"/>
        <w:ind w:firstLine="660" w:firstLineChars="200"/>
        <w:jc w:val="both"/>
        <w:rPr>
          <w:rFonts w:ascii="仿宋" w:hAnsi="仿宋" w:eastAsia="仿宋"/>
          <w:snapToGrid/>
          <w:sz w:val="32"/>
          <w:szCs w:val="32"/>
          <w:lang w:eastAsia="zh-CN"/>
        </w:rPr>
      </w:pPr>
      <w:r>
        <w:rPr>
          <w:rFonts w:hint="eastAsia" w:ascii="仿宋" w:hAnsi="仿宋" w:eastAsia="仿宋"/>
          <w:snapToGrid/>
          <w:sz w:val="32"/>
          <w:szCs w:val="32"/>
          <w:lang w:eastAsia="zh-CN"/>
        </w:rPr>
        <w:t>37.新时代加强网民思想政治引领工作研究</w:t>
      </w:r>
    </w:p>
    <w:p w14:paraId="799B9A1C">
      <w:pPr>
        <w:pStyle w:val="3"/>
        <w:spacing w:line="560" w:lineRule="exact"/>
        <w:ind w:firstLine="660" w:firstLineChars="200"/>
        <w:jc w:val="both"/>
        <w:rPr>
          <w:rFonts w:ascii="仿宋" w:hAnsi="仿宋" w:eastAsia="仿宋"/>
          <w:snapToGrid/>
          <w:sz w:val="32"/>
          <w:szCs w:val="32"/>
          <w:lang w:eastAsia="zh-CN"/>
        </w:rPr>
      </w:pPr>
      <w:r>
        <w:rPr>
          <w:rFonts w:hint="eastAsia" w:ascii="仿宋" w:hAnsi="仿宋" w:eastAsia="仿宋"/>
          <w:snapToGrid/>
          <w:sz w:val="32"/>
          <w:szCs w:val="32"/>
          <w:lang w:eastAsia="zh-CN"/>
        </w:rPr>
        <w:t>38.融媒体时代如何提升思想政治工作吸引力</w:t>
      </w:r>
    </w:p>
    <w:p w14:paraId="61742293">
      <w:pPr>
        <w:pStyle w:val="3"/>
        <w:spacing w:line="560" w:lineRule="exact"/>
        <w:ind w:firstLine="660" w:firstLineChars="200"/>
        <w:jc w:val="both"/>
        <w:rPr>
          <w:rFonts w:ascii="仿宋" w:hAnsi="仿宋" w:eastAsia="仿宋"/>
          <w:snapToGrid/>
          <w:sz w:val="32"/>
          <w:szCs w:val="32"/>
          <w:lang w:eastAsia="zh-CN"/>
        </w:rPr>
      </w:pPr>
      <w:r>
        <w:rPr>
          <w:rFonts w:hint="eastAsia" w:ascii="仿宋" w:hAnsi="仿宋" w:eastAsia="仿宋"/>
          <w:snapToGrid/>
          <w:sz w:val="32"/>
          <w:szCs w:val="32"/>
          <w:lang w:eastAsia="zh-CN"/>
        </w:rPr>
        <w:t>39.网络“微场域”思想政治工作的实践形态与效能提升研究</w:t>
      </w:r>
    </w:p>
    <w:p w14:paraId="3F5F4BBA">
      <w:pPr>
        <w:pStyle w:val="3"/>
        <w:spacing w:line="560" w:lineRule="exact"/>
        <w:ind w:firstLine="660" w:firstLineChars="200"/>
        <w:jc w:val="both"/>
        <w:rPr>
          <w:rFonts w:ascii="仿宋" w:hAnsi="仿宋" w:eastAsia="仿宋"/>
          <w:snapToGrid/>
          <w:sz w:val="32"/>
          <w:szCs w:val="32"/>
          <w:lang w:eastAsia="zh-CN"/>
        </w:rPr>
      </w:pPr>
      <w:r>
        <w:rPr>
          <w:rFonts w:hint="eastAsia" w:ascii="仿宋" w:hAnsi="仿宋" w:eastAsia="仿宋"/>
          <w:snapToGrid/>
          <w:sz w:val="32"/>
          <w:szCs w:val="32"/>
          <w:lang w:eastAsia="zh-CN"/>
        </w:rPr>
        <w:t>40.网红群体思想政治现状及创新引领路径研究</w:t>
      </w:r>
    </w:p>
    <w:p w14:paraId="45E8EEBE">
      <w:pPr>
        <w:pStyle w:val="3"/>
        <w:spacing w:line="560" w:lineRule="exact"/>
        <w:ind w:firstLine="660" w:firstLineChars="200"/>
        <w:jc w:val="both"/>
        <w:rPr>
          <w:rFonts w:ascii="仿宋" w:hAnsi="仿宋" w:eastAsia="仿宋"/>
          <w:snapToGrid/>
          <w:sz w:val="32"/>
          <w:szCs w:val="32"/>
          <w:lang w:eastAsia="zh-CN"/>
        </w:rPr>
      </w:pPr>
      <w:r>
        <w:rPr>
          <w:rFonts w:hint="eastAsia" w:ascii="仿宋" w:hAnsi="仿宋" w:eastAsia="仿宋"/>
          <w:snapToGrid/>
          <w:sz w:val="32"/>
          <w:szCs w:val="32"/>
          <w:lang w:eastAsia="zh-CN"/>
        </w:rPr>
        <w:t>41.思想政治工作在积极社会心态培育中的作用机制路径研究</w:t>
      </w:r>
    </w:p>
    <w:p w14:paraId="141BD681">
      <w:pPr>
        <w:pStyle w:val="3"/>
        <w:spacing w:line="560" w:lineRule="exact"/>
        <w:ind w:firstLine="660" w:firstLineChars="200"/>
        <w:jc w:val="both"/>
        <w:rPr>
          <w:rFonts w:ascii="仿宋" w:hAnsi="仿宋" w:eastAsia="仿宋"/>
          <w:snapToGrid/>
          <w:sz w:val="32"/>
          <w:szCs w:val="32"/>
          <w:lang w:eastAsia="zh-CN"/>
        </w:rPr>
      </w:pPr>
      <w:r>
        <w:rPr>
          <w:rFonts w:hint="eastAsia" w:ascii="仿宋" w:hAnsi="仿宋" w:eastAsia="仿宋"/>
          <w:snapToGrid/>
          <w:sz w:val="32"/>
          <w:szCs w:val="32"/>
          <w:lang w:eastAsia="zh-CN"/>
        </w:rPr>
        <w:t>42.河南省培育和践行社会主义核心价值观经验研究</w:t>
      </w:r>
    </w:p>
    <w:p w14:paraId="0B00C06C">
      <w:pPr>
        <w:pStyle w:val="3"/>
        <w:spacing w:line="560" w:lineRule="exact"/>
        <w:ind w:firstLine="660" w:firstLineChars="200"/>
        <w:jc w:val="both"/>
        <w:rPr>
          <w:rFonts w:ascii="仿宋" w:hAnsi="仿宋" w:eastAsia="仿宋"/>
          <w:snapToGrid/>
          <w:sz w:val="32"/>
          <w:szCs w:val="32"/>
          <w:lang w:eastAsia="zh-CN"/>
        </w:rPr>
      </w:pPr>
      <w:r>
        <w:rPr>
          <w:rFonts w:hint="eastAsia" w:ascii="仿宋" w:hAnsi="仿宋" w:eastAsia="仿宋"/>
          <w:snapToGrid/>
          <w:sz w:val="32"/>
          <w:szCs w:val="32"/>
          <w:lang w:eastAsia="zh-CN"/>
        </w:rPr>
        <w:t>43.中华优秀传统文化、革命文化和社会主义先进文化融入思想政治工作的创造性转化、创新性发展研究</w:t>
      </w:r>
    </w:p>
    <w:p w14:paraId="36E2B37F">
      <w:pPr>
        <w:pStyle w:val="3"/>
        <w:spacing w:line="560" w:lineRule="exact"/>
        <w:ind w:firstLine="660" w:firstLineChars="200"/>
        <w:jc w:val="both"/>
        <w:rPr>
          <w:rFonts w:ascii="仿宋" w:hAnsi="仿宋" w:eastAsia="仿宋"/>
          <w:snapToGrid/>
          <w:sz w:val="32"/>
          <w:szCs w:val="32"/>
          <w:lang w:eastAsia="zh-CN"/>
        </w:rPr>
      </w:pPr>
      <w:r>
        <w:rPr>
          <w:rFonts w:hint="eastAsia" w:ascii="仿宋" w:hAnsi="仿宋" w:eastAsia="仿宋"/>
          <w:snapToGrid/>
          <w:sz w:val="32"/>
          <w:szCs w:val="32"/>
          <w:lang w:eastAsia="zh-CN"/>
        </w:rPr>
        <w:t>44.河南省爱国主义教育示范基地思想政治教育功能实现情况研究</w:t>
      </w:r>
    </w:p>
    <w:p w14:paraId="320CD4D2">
      <w:pPr>
        <w:pStyle w:val="3"/>
        <w:spacing w:line="560" w:lineRule="exact"/>
        <w:ind w:firstLine="660" w:firstLineChars="200"/>
        <w:jc w:val="both"/>
        <w:rPr>
          <w:rFonts w:ascii="仿宋" w:hAnsi="仿宋" w:eastAsia="仿宋"/>
          <w:snapToGrid/>
          <w:sz w:val="32"/>
          <w:szCs w:val="32"/>
          <w:lang w:eastAsia="zh-CN"/>
        </w:rPr>
      </w:pPr>
      <w:r>
        <w:rPr>
          <w:rFonts w:hint="eastAsia" w:ascii="仿宋" w:hAnsi="仿宋" w:eastAsia="仿宋"/>
          <w:snapToGrid/>
          <w:sz w:val="32"/>
          <w:szCs w:val="32"/>
          <w:lang w:eastAsia="zh-CN"/>
        </w:rPr>
        <w:t>45.河南省传承红色基因、弘扬革命文化研究</w:t>
      </w:r>
    </w:p>
    <w:p w14:paraId="314D5348">
      <w:pPr>
        <w:pStyle w:val="3"/>
        <w:spacing w:line="560" w:lineRule="exact"/>
        <w:ind w:firstLine="660" w:firstLineChars="200"/>
        <w:jc w:val="both"/>
        <w:rPr>
          <w:rFonts w:ascii="仿宋" w:hAnsi="仿宋" w:eastAsia="仿宋"/>
          <w:snapToGrid/>
          <w:sz w:val="32"/>
          <w:szCs w:val="32"/>
          <w:lang w:eastAsia="zh-CN"/>
        </w:rPr>
      </w:pPr>
      <w:r>
        <w:rPr>
          <w:rFonts w:hint="eastAsia" w:ascii="仿宋" w:hAnsi="仿宋" w:eastAsia="仿宋"/>
          <w:snapToGrid/>
          <w:sz w:val="32"/>
          <w:szCs w:val="32"/>
          <w:lang w:eastAsia="zh-CN"/>
        </w:rPr>
        <w:t>46.运用我省红色资源开展思想政治工作研究</w:t>
      </w:r>
    </w:p>
    <w:p w14:paraId="7E80C692">
      <w:pPr>
        <w:pStyle w:val="3"/>
        <w:spacing w:line="560" w:lineRule="exact"/>
        <w:ind w:firstLine="660" w:firstLineChars="200"/>
        <w:jc w:val="both"/>
        <w:rPr>
          <w:rFonts w:ascii="仿宋" w:hAnsi="仿宋" w:eastAsia="仿宋"/>
          <w:snapToGrid/>
          <w:sz w:val="32"/>
          <w:szCs w:val="32"/>
          <w:lang w:eastAsia="zh-CN"/>
        </w:rPr>
      </w:pPr>
      <w:r>
        <w:rPr>
          <w:rFonts w:hint="eastAsia" w:ascii="仿宋" w:hAnsi="仿宋" w:eastAsia="仿宋"/>
          <w:snapToGrid/>
          <w:sz w:val="32"/>
          <w:szCs w:val="32"/>
          <w:lang w:eastAsia="zh-CN"/>
        </w:rPr>
        <w:t>47.发挥我省先进典型的示范引领作用研究</w:t>
      </w:r>
    </w:p>
    <w:p w14:paraId="7EB38807">
      <w:pPr>
        <w:pStyle w:val="3"/>
        <w:spacing w:line="560" w:lineRule="exact"/>
        <w:ind w:firstLine="660" w:firstLineChars="200"/>
        <w:jc w:val="both"/>
        <w:rPr>
          <w:rFonts w:hint="eastAsia" w:ascii="仿宋" w:hAnsi="仿宋" w:eastAsia="仿宋"/>
          <w:snapToGrid/>
          <w:sz w:val="32"/>
          <w:szCs w:val="32"/>
          <w:lang w:eastAsia="zh-CN"/>
        </w:rPr>
      </w:pPr>
      <w:r>
        <w:rPr>
          <w:rFonts w:hint="eastAsia" w:ascii="仿宋" w:hAnsi="仿宋" w:eastAsia="仿宋"/>
          <w:snapToGrid/>
          <w:sz w:val="32"/>
          <w:szCs w:val="32"/>
          <w:lang w:eastAsia="zh-CN"/>
        </w:rPr>
        <w:t>48.河南省基层干部群众精神文化需求调查研究</w:t>
      </w:r>
    </w:p>
    <w:p w14:paraId="43D8CA9D">
      <w:pPr>
        <w:pStyle w:val="3"/>
        <w:spacing w:line="560" w:lineRule="exact"/>
        <w:ind w:firstLine="660" w:firstLineChars="200"/>
        <w:jc w:val="both"/>
        <w:rPr>
          <w:rFonts w:ascii="仿宋" w:hAnsi="仿宋" w:eastAsia="仿宋"/>
          <w:snapToGrid/>
          <w:sz w:val="32"/>
          <w:szCs w:val="32"/>
          <w:highlight w:val="cyan"/>
          <w:lang w:eastAsia="zh-CN"/>
        </w:rPr>
      </w:pPr>
      <w:r>
        <w:rPr>
          <w:rFonts w:hint="eastAsia" w:ascii="仿宋" w:hAnsi="仿宋" w:eastAsia="仿宋"/>
          <w:snapToGrid/>
          <w:sz w:val="32"/>
          <w:szCs w:val="32"/>
          <w:lang w:eastAsia="zh-CN"/>
        </w:rPr>
        <w:t>49.经济运行新情况新问题对我省群众生活和思想影响及对策研究</w:t>
      </w:r>
    </w:p>
    <w:p w14:paraId="79F579BF">
      <w:pPr>
        <w:pStyle w:val="3"/>
        <w:spacing w:line="560" w:lineRule="exact"/>
        <w:ind w:firstLine="660" w:firstLineChars="200"/>
        <w:jc w:val="both"/>
        <w:rPr>
          <w:lang w:eastAsia="zh-CN"/>
        </w:rPr>
      </w:pPr>
      <w:r>
        <w:rPr>
          <w:rFonts w:hint="eastAsia" w:ascii="仿宋" w:hAnsi="仿宋" w:eastAsia="仿宋"/>
          <w:snapToGrid/>
          <w:sz w:val="32"/>
          <w:szCs w:val="32"/>
          <w:lang w:eastAsia="zh-CN"/>
        </w:rPr>
        <w:t>50.河南省公立医院思想政治工作创新路径研究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0" w:h="16821"/>
      <w:pgMar w:top="2098" w:right="1474" w:bottom="1984" w:left="1587" w:header="0" w:footer="850" w:gutter="0"/>
      <w:cols w:space="0" w:num="1"/>
      <w:docGrid w:type="linesAndChars" w:linePitch="290" w:charSpace="22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2E9FD1DA-0206-4CDD-B39F-19A2BEA643F9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A1D030C-D5EC-4B99-BA7C-2256AC7318E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990DE8AF-D72D-4F48-84C6-B69F3B88615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F7534153-A027-49B9-9AF6-2A7366F646CC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3ACDFD">
    <w:pPr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91720860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 w14:paraId="0DFE56B3">
        <w:pPr>
          <w:pStyle w:val="4"/>
          <w:numPr>
            <w:ilvl w:val="0"/>
            <w:numId w:val="1"/>
          </w:numPr>
          <w:jc w:val="right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 w:eastAsia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ascii="宋体" w:hAnsi="宋体" w:eastAsia="宋体"/>
            <w:sz w:val="28"/>
            <w:szCs w:val="28"/>
          </w:rPr>
          <w:t xml:space="preserve"> </w:t>
        </w:r>
        <w:r>
          <w:rPr>
            <w:rFonts w:hint="eastAsia" w:ascii="宋体" w:hAnsi="宋体" w:eastAsia="宋体"/>
            <w:sz w:val="28"/>
            <w:szCs w:val="28"/>
            <w:lang w:eastAsia="zh-CN"/>
          </w:rPr>
          <w:t>—</w:t>
        </w:r>
      </w:p>
    </w:sdtContent>
  </w:sdt>
  <w:p w14:paraId="0A137E38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472A12"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C9448"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1263F0"/>
    <w:multiLevelType w:val="multilevel"/>
    <w:tmpl w:val="001263F0"/>
    <w:lvl w:ilvl="0" w:tentative="0">
      <w:start w:val="1"/>
      <w:numFmt w:val="bullet"/>
      <w:lvlText w:val="—"/>
      <w:lvlJc w:val="left"/>
      <w:pPr>
        <w:ind w:left="360" w:hanging="360"/>
      </w:pPr>
      <w:rPr>
        <w:rFonts w:hint="eastAsia" w:ascii="宋体" w:hAnsi="宋体" w:eastAsia="宋体" w:cs="Arial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embedTrueTypeFonts/>
  <w:saveSubsetFonts/>
  <w:bordersDoNotSurroundHeader w:val="1"/>
  <w:bordersDoNotSurroundFooter w:val="1"/>
  <w:documentProtection w:enforcement="0"/>
  <w:defaultTabStop w:val="1785"/>
  <w:evenAndOddHeaders w:val="1"/>
  <w:drawingGridHorizontalSpacing w:val="221"/>
  <w:drawingGridVerticalSpacing w:val="145"/>
  <w:displayVerticalDrawingGridEvery w:val="2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1B0196"/>
    <w:rsid w:val="001B0196"/>
    <w:rsid w:val="00253796"/>
    <w:rsid w:val="00300610"/>
    <w:rsid w:val="004D6B52"/>
    <w:rsid w:val="006738CE"/>
    <w:rsid w:val="008322BB"/>
    <w:rsid w:val="00A3181F"/>
    <w:rsid w:val="00AC64F7"/>
    <w:rsid w:val="00EE6B88"/>
    <w:rsid w:val="075F6EB2"/>
    <w:rsid w:val="0AC9473D"/>
    <w:rsid w:val="0B4A371F"/>
    <w:rsid w:val="0BE33EB9"/>
    <w:rsid w:val="0C607FE8"/>
    <w:rsid w:val="10C61D50"/>
    <w:rsid w:val="11AD02D1"/>
    <w:rsid w:val="169D4573"/>
    <w:rsid w:val="17777B16"/>
    <w:rsid w:val="178E4415"/>
    <w:rsid w:val="18783386"/>
    <w:rsid w:val="1A3418C5"/>
    <w:rsid w:val="1A8D6748"/>
    <w:rsid w:val="205B4440"/>
    <w:rsid w:val="20A42459"/>
    <w:rsid w:val="25511484"/>
    <w:rsid w:val="25DA526E"/>
    <w:rsid w:val="26043A6C"/>
    <w:rsid w:val="27EC118E"/>
    <w:rsid w:val="2E1168A9"/>
    <w:rsid w:val="2E815510"/>
    <w:rsid w:val="2EAE4B3F"/>
    <w:rsid w:val="2EF20488"/>
    <w:rsid w:val="2F1B72D7"/>
    <w:rsid w:val="31796C3F"/>
    <w:rsid w:val="36795713"/>
    <w:rsid w:val="382A0F33"/>
    <w:rsid w:val="39CC367A"/>
    <w:rsid w:val="3BA46E66"/>
    <w:rsid w:val="3C847090"/>
    <w:rsid w:val="3E6A5C19"/>
    <w:rsid w:val="40B845C2"/>
    <w:rsid w:val="43486EC4"/>
    <w:rsid w:val="460F1D6D"/>
    <w:rsid w:val="474E6020"/>
    <w:rsid w:val="4BBA54A5"/>
    <w:rsid w:val="4BD56D10"/>
    <w:rsid w:val="4F610FE6"/>
    <w:rsid w:val="526E356C"/>
    <w:rsid w:val="5480574D"/>
    <w:rsid w:val="549C49B5"/>
    <w:rsid w:val="549E05E7"/>
    <w:rsid w:val="552A1E7A"/>
    <w:rsid w:val="557F0912"/>
    <w:rsid w:val="584C2108"/>
    <w:rsid w:val="59281422"/>
    <w:rsid w:val="595E0345"/>
    <w:rsid w:val="5CCB5BB8"/>
    <w:rsid w:val="5D0E298E"/>
    <w:rsid w:val="5D5A418A"/>
    <w:rsid w:val="613227E3"/>
    <w:rsid w:val="63475D14"/>
    <w:rsid w:val="63EB3090"/>
    <w:rsid w:val="65006754"/>
    <w:rsid w:val="672523F1"/>
    <w:rsid w:val="6760172C"/>
    <w:rsid w:val="689424BD"/>
    <w:rsid w:val="69F06D97"/>
    <w:rsid w:val="6B3D0830"/>
    <w:rsid w:val="6BBB33D4"/>
    <w:rsid w:val="6C2C7E2E"/>
    <w:rsid w:val="6F7915DC"/>
    <w:rsid w:val="6F9B7998"/>
    <w:rsid w:val="703D260A"/>
    <w:rsid w:val="71777222"/>
    <w:rsid w:val="752D7B49"/>
    <w:rsid w:val="7616334A"/>
    <w:rsid w:val="76427692"/>
    <w:rsid w:val="77851415"/>
    <w:rsid w:val="79182B23"/>
    <w:rsid w:val="792E5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</w:style>
  <w:style w:type="paragraph" w:styleId="3">
    <w:name w:val="Body Text"/>
    <w:basedOn w:val="1"/>
    <w:semiHidden/>
    <w:qFormat/>
    <w:uiPriority w:val="0"/>
    <w:rPr>
      <w:rFonts w:ascii="宋体" w:hAnsi="宋体" w:eastAsia="宋体" w:cs="宋体"/>
      <w:sz w:val="31"/>
      <w:szCs w:val="31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微软雅黑" w:hAnsi="微软雅黑" w:eastAsia="微软雅黑" w:cs="微软雅黑"/>
      <w:sz w:val="19"/>
      <w:szCs w:val="19"/>
    </w:rPr>
  </w:style>
  <w:style w:type="character" w:customStyle="1" w:styleId="11">
    <w:name w:val="页脚 字符"/>
    <w:basedOn w:val="8"/>
    <w:link w:val="4"/>
    <w:qFormat/>
    <w:uiPriority w:val="99"/>
    <w:rPr>
      <w:rFonts w:eastAsia="Arial"/>
      <w:snapToGrid w:val="0"/>
      <w:color w:val="000000"/>
      <w:sz w:val="18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de7696cb-c66e-4bd9-a321-3152e7be3200</errorID>
      <errorWord>重要理论和实践问题</errorWord>
      <group>L1_Political</group>
      <groupName>政治性问题</groupName>
      <ability>L2_Keyword</ability>
      <abilityName>固定表述</abilityName>
      <candidateList>
        <item>重大理论和实践问题</item>
      </candidateList>
      <explain>词汇“重大理论和实践问题”在特定场景下为固定表述形式，请确认此处的“重要理论和实践问题”是否存在不当。</explain>
      <paraID>299C5D8A</paraID>
      <start>96</start>
      <end>105</end>
      <status>ignored</status>
      <modifiedWord/>
      <trackRevisions>false</trackRevisions>
    </reviewItem>
    <reviewItem>
      <errorID>0a97df87-d731-48ba-a10f-21848c2c538e</errorID>
      <errorWord>;</errorWord>
      <group>L1_Format</group>
      <groupName>格式问题</groupName>
      <ability>L2_HalfPunc_CN</ability>
      <abilityName/>
      <candidateList>
        <item>；</item>
      </candidateList>
      <explain>文本全半角错误。</explain>
      <paraID>6FFAB093</paraID>
      <start>25</start>
      <end>26</end>
      <status>unmodified</status>
      <modifiedWord/>
      <trackRevisions>false</trackRevisions>
    </reviewItem>
    <reviewItem>
      <errorID>836f4e04-07bb-49b4-9ab4-a77344cadf9d</errorID>
      <errorWord>省委省政府</errorWord>
      <group>L1_Political</group>
      <groupName>政治性问题</groupName>
      <ability>L2_Keyword</ability>
      <abilityName>固定表述</abilityName>
      <candidateList>
        <item>省委、省政府</item>
      </candidateList>
      <explain>注意检查当前固定表述标点是否使用规范。</explain>
      <paraID>4F5880AC</paraID>
      <start>10</start>
      <end>15</end>
      <status>ignored</status>
      <modifiedWord/>
      <trackRevisions>false</trackRevisions>
    </reviewItem>
    <reviewItem>
      <errorID>632fa9a3-dcb5-4ba6-989f-65213244b17a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5DB034FC</paraID>
      <start>61</start>
      <end>62</end>
      <status>unmodified</status>
      <modifiedWord/>
      <trackRevisions>false</trackRevisions>
    </reviewItem>
    <reviewItem>
      <errorID>cb26fdb8-0cf4-4b64-ad55-1a237d317936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5DB034FC</paraID>
      <start>70</start>
      <end>71</end>
      <status>unmodified</status>
      <modifiedWord/>
      <trackRevisions>false</trackRevisions>
    </reviewItem>
    <reviewItem>
      <errorID>53ff251d-bdce-4020-abcb-8557af077f79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6AFCDE61</paraID>
      <start>8</start>
      <end>9</end>
      <status>unmodified</status>
      <modifiedWord/>
      <trackRevisions>false</trackRevisions>
    </reviewItem>
    <reviewItem>
      <errorID>b6d46737-f889-47e1-9e79-c8a3d2593fe9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6AFCDE61</paraID>
      <start>11</start>
      <end>12</end>
      <status>unmodified</status>
      <modifiedWord/>
      <trackRevisions>false</trackRevisions>
    </reviewItem>
    <reviewItem>
      <errorID>b4b428d5-e193-4f30-891f-fb2b995dbc96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2665BFF6</paraID>
      <start>12</start>
      <end>13</end>
      <status>unmodified</status>
      <modifiedWord/>
      <trackRevisions>false</trackRevisions>
    </reviewItem>
    <reviewItem>
      <errorID>b784ec82-c0d3-4325-9f87-b00d53229599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2665BFF6</paraID>
      <start>31</start>
      <end>32</end>
      <status>unmodified</status>
      <modifiedWord/>
      <trackRevisions>false</trackRevisions>
    </reviewItem>
    <reviewItem>
      <errorID>7e367b95-f67e-41ab-bd1f-46153d44f58a</errorID>
      <errorWord>中华传统优秀文化</errorWord>
      <group>L1_Political</group>
      <groupName>政治性问题</groupName>
      <ability>L2_Unpolitical</ability>
      <abilityName>政治敏感错误</abilityName>
      <candidateList>
        <item>中华优秀传统文化</item>
      </candidateList>
      <explain/>
      <paraID>3AAECD26</paraID>
      <start>7</start>
      <end>15</end>
      <status>unmodified</status>
      <modifiedWord/>
      <trackRevisions>false</trackRevisions>
    </reviewItem>
    <reviewItem>
      <errorID>1d0805b1-09f8-4b76-bea8-68b43f7c9711</errorID>
      <errorWord>:</errorWord>
      <group>L1_Format</group>
      <groupName>格式问题</groupName>
      <ability>L2_HalfPunc_CN</ability>
      <abilityName/>
      <candidateList>
        <item>：</item>
      </candidateList>
      <explain>文本全半角错误。</explain>
      <paraID>30B57348</paraID>
      <start>7</start>
      <end>8</end>
      <status>unmodified</status>
      <modifiedWord/>
      <trackRevisions>false</trackRevisions>
    </reviewItem>
    <reviewItem>
      <errorID>6aa02630-eefe-4654-b695-5f70711cb885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7226BD2D</paraID>
      <start>5</start>
      <end>6</end>
      <status>unmodified</status>
      <modifiedWord/>
      <trackRevisions>false</trackRevisions>
    </reviewItem>
    <reviewItem>
      <errorID>2da71493-1145-4ed0-84de-603978fd3ddb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7226BD2D</paraID>
      <start>8</start>
      <end>9</end>
      <status>unmodified</status>
      <modifiedWord/>
      <trackRevisions>false</trackRevisions>
    </reviewItem>
    <reviewItem>
      <errorID>ead0757d-c9c1-4d2d-9ff4-63ee7543529c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518F984F</paraID>
      <start>9</start>
      <end>10</end>
      <status>unmodified</status>
      <modifiedWord/>
      <trackRevisions>false</trackRevisions>
    </reviewItem>
    <reviewItem>
      <errorID>444a121c-0c9e-4564-94d4-5f0449e74f87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518F984F</paraID>
      <start>11</start>
      <end>12</end>
      <status>unmodified</status>
      <modifiedWord/>
      <trackRevisions>false</trackRevisions>
    </reviewItem>
    <reviewItem>
      <errorID>b97ba65b-eae4-49e2-ad0f-392ab5df13aa</errorID>
      <errorWord>通讯</errorWord>
      <group>L1_Word</group>
      <groupName>字词问题</groupName>
      <ability>L2_Typo</ability>
      <abilityName>字词错误</abilityName>
      <candidateList>
        <item>通信</item>
      </candidateList>
      <explain/>
      <paraID> 823BFEB</paraID>
      <start>0</start>
      <end>2</end>
      <status>unmodified</status>
      <modifiedWord/>
      <trackRevisions>false</trackRevisions>
    </reviewItem>
    <reviewItem>
      <errorID>c80f93e0-4bad-45eb-a24d-7dfb848a35c8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10835741</paraID>
      <start>76</start>
      <end>77</end>
      <status>unmodified</status>
      <modifiedWord/>
      <trackRevisions>false</trackRevisions>
    </reviewItem>
    <reviewItem>
      <errorID>0f55c02d-be83-4e8e-b768-8dec3490896d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10835741</paraID>
      <start>84</start>
      <end>85</end>
      <status>unmodified</status>
      <modifiedWord/>
      <trackRevisions>false</trackRevisions>
    </reviewItem>
    <reviewItem>
      <errorID>0c2a6c99-a49a-4d99-b428-248dc786a546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10835741</paraID>
      <start>95</start>
      <end>96</end>
      <status>unmodified</status>
      <modifiedWord/>
      <trackRevisions>false</trackRevisions>
    </reviewItem>
    <reviewItem>
      <errorID>28405543-5ac5-43f4-be1b-5bf1793818f6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10835741</paraID>
      <start>110</start>
      <end>111</end>
      <status>unmodified</status>
      <modifiedWord/>
      <trackRevisions>false</trackRevisions>
    </reviewItem>
    <reviewItem>
      <errorID>5c0cffde-6f44-412f-b46c-8e52f4a9b26f</errorID>
      <errorWord>(1)</errorWord>
      <group>L1_Format</group>
      <groupName>格式问题</groupName>
      <ability>L2_Ordinal</ability>
      <abilityName>序号格式</abilityName>
      <candidateList>
        <item>（1）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59C56E07</paraID>
      <start>0</start>
      <end>3</end>
      <status>unmodified</status>
      <modifiedWord/>
      <trackRevisions>false</trackRevisions>
    </reviewItem>
    <reviewItem>
      <errorID>e975e934-e82b-4f9b-be4a-52ab948f0e9b</errorID>
      <errorWord>;</errorWord>
      <group>L1_Format</group>
      <groupName>格式问题</groupName>
      <ability>L2_HalfPunc_CN</ability>
      <abilityName/>
      <candidateList>
        <item>；</item>
      </candidateList>
      <explain>文本全半角错误。</explain>
      <paraID>59C56E07</paraID>
      <start>51</start>
      <end>52</end>
      <status>unmodified</status>
      <modifiedWord/>
      <trackRevisions>false</trackRevisions>
    </reviewItem>
    <reviewItem>
      <errorID>148ededd-757a-43b5-a5b1-a37296348486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59C56E07</paraID>
      <start>54</start>
      <end>55</end>
      <status>unmodified</status>
      <modifiedWord/>
      <trackRevisions>false</trackRevisions>
    </reviewItem>
    <reviewItem>
      <errorID>0d8819eb-a20d-4afb-99e9-dda137133aee</errorID>
      <errorWord>;</errorWord>
      <group>L1_Format</group>
      <groupName>格式问题</groupName>
      <ability>L2_HalfPunc_CN</ability>
      <abilityName/>
      <candidateList>
        <item>；</item>
      </candidateList>
      <explain>文本全半角错误。</explain>
      <paraID>59C56E07</paraID>
      <start>94</start>
      <end>95</end>
      <status>unmodified</status>
      <modifiedWord/>
      <trackRevisions>false</trackRevisions>
    </reviewItem>
    <reviewItem>
      <errorID>14102f2e-4670-44d3-89a5-b1086f7ba9e3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59C56E07</paraID>
      <start>97</start>
      <end>98</end>
      <status>unmodified</status>
      <modifiedWord/>
      <trackRevisions>false</trackRevisions>
    </reviewItem>
    <reviewItem>
      <errorID>71debabf-a0fe-4df7-96f1-681540b2ab4b</errorID>
      <errorWord>:</errorWord>
      <group>L1_Format</group>
      <groupName>格式问题</groupName>
      <ability>L2_HalfPunc_CN</ability>
      <abilityName/>
      <candidateList>
        <item>：</item>
      </candidateList>
      <explain>文本全半角错误。</explain>
      <paraID>186A7CB1</paraID>
      <start>1</start>
      <end>2</end>
      <status>unmodified</status>
      <modifiedWord/>
      <trackRevisions>false</trackRevisions>
    </reviewItem>
    <reviewItem>
      <errorID>3c835374-4aee-4be3-932a-80aa23d72ef7</errorID>
      <errorWord>:</errorWord>
      <group>L1_Format</group>
      <groupName>格式问题</groupName>
      <ability>L2_HalfPunc_CN</ability>
      <abilityName/>
      <candidateList>
        <item>：</item>
      </candidateList>
      <explain>文本全半角错误。</explain>
      <paraID>1B828558</paraID>
      <start>6</start>
      <end>7</end>
      <status>unmodified</status>
      <modifiedWord/>
      <trackRevisions>false</trackRevisions>
    </reviewItem>
    <reviewItem>
      <errorID>db086334-ca40-4b02-8600-f0cbc16f3e1f</errorID>
      <errorWord>:</errorWord>
      <group>L1_Format</group>
      <groupName>格式问题</groupName>
      <ability>L2_HalfPunc_CN</ability>
      <abilityName/>
      <candidateList>
        <item>：</item>
      </candidateList>
      <explain>文本全半角错误。</explain>
      <paraID>794240F4</paraID>
      <start>4</start>
      <end>5</end>
      <status>unmodified</status>
      <modifiedWord/>
      <trackRevisions>false</trackRevisions>
    </reviewItem>
    <reviewItem>
      <errorID>3c959ce4-2843-457d-b0ac-dd902212bcda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7DC2D57C</paraID>
      <start>76</start>
      <end>77</end>
      <status>unmodified</status>
      <modifiedWord/>
      <trackRevisions>false</trackRevisions>
    </reviewItem>
    <reviewItem>
      <errorID>85f2c0f3-a9ed-4f28-8ff2-4a0aa7ac93ae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7DC2D57C</paraID>
      <start>84</start>
      <end>85</end>
      <status>unmodified</status>
      <modifiedWord/>
      <trackRevisions>false</trackRevisions>
    </reviewItem>
    <reviewItem>
      <errorID>7b0bbf11-b3c2-4a78-b858-7bcf25789865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7DC2D57C</paraID>
      <start>95</start>
      <end>96</end>
      <status>unmodified</status>
      <modifiedWord/>
      <trackRevisions>false</trackRevisions>
    </reviewItem>
    <reviewItem>
      <errorID>74431a8b-b1ec-443e-bd03-b75c8c506e41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7DC2D57C</paraID>
      <start>110</start>
      <end>111</end>
      <status>unmodified</status>
      <modifiedWord/>
      <trackRevisions>false</trackRevisions>
    </reviewItem>
    <reviewItem>
      <errorID>74a6fb6d-5f93-4c82-8e93-f36884f2c5f5</errorID>
      <errorWord>;</errorWord>
      <group>L1_Format</group>
      <groupName>格式问题</groupName>
      <ability>L2_HalfPunc_CN</ability>
      <abilityName/>
      <candidateList>
        <item>；</item>
      </candidateList>
      <explain>文本全半角错误。</explain>
      <paraID>7AF0C626</paraID>
      <start>49</start>
      <end>50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11df2436-1eeb-454b-aabb-d81daaf99de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4093</Words>
  <Characters>4335</Characters>
  <Lines>35</Lines>
  <Paragraphs>9</Paragraphs>
  <TotalTime>143</TotalTime>
  <ScaleCrop>false</ScaleCrop>
  <LinksUpToDate>false</LinksUpToDate>
  <CharactersWithSpaces>4678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2026-06-26T17:55:00Z</dcterms:created>
  <dc:creator>ABC</dc:creator>
  <cp:lastModifiedBy>不二佳</cp:lastModifiedBy>
  <dcterms:modified xsi:type="dcterms:W3CDTF">2026-07-07T02:34:21Z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2026-07-01T08:49:15Z</vt:filetime>
  </property>
  <property fmtid="{D5CDD505-2E9C-101B-9397-08002B2CF9AE}" pid="4" name="KSOTemplateDocerSaveRecord">
    <vt:lpwstr>eyJoZGlkIjoiMzIxNGJiYWJkMmRhNmZiNGI5NTYyNjIxYzY4MTYxYTEiLCJ1c2VySWQiOiIxNDMyNDExODk5In0=</vt:lpwstr>
  </property>
  <property fmtid="{D5CDD505-2E9C-101B-9397-08002B2CF9AE}" pid="5" name="KSOProductBuildVer">
    <vt:lpwstr>2052-12.1.0.26895</vt:lpwstr>
  </property>
  <property fmtid="{D5CDD505-2E9C-101B-9397-08002B2CF9AE}" pid="6" name="ICV">
    <vt:lpwstr>E7FE8B61071042788D8B11685AFCEB2E_13</vt:lpwstr>
  </property>
</Properties>
</file>