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349" w:type="dxa"/>
        <w:tblLook w:val="04A0" w:firstRow="1" w:lastRow="0" w:firstColumn="1" w:lastColumn="0" w:noHBand="0" w:noVBand="1"/>
      </w:tblPr>
      <w:tblGrid>
        <w:gridCol w:w="675"/>
        <w:gridCol w:w="1134"/>
        <w:gridCol w:w="2835"/>
        <w:gridCol w:w="1560"/>
        <w:gridCol w:w="1417"/>
      </w:tblGrid>
      <w:tr w:rsidR="007752B9" w:rsidTr="007752B9">
        <w:tc>
          <w:tcPr>
            <w:tcW w:w="675" w:type="dxa"/>
          </w:tcPr>
          <w:p w:rsidR="007752B9" w:rsidRDefault="007752B9" w:rsidP="002A639B"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7752B9" w:rsidRDefault="007752B9" w:rsidP="002A639B">
            <w:r>
              <w:rPr>
                <w:rFonts w:hint="eastAsia"/>
              </w:rPr>
              <w:t>学院</w:t>
            </w:r>
          </w:p>
        </w:tc>
        <w:tc>
          <w:tcPr>
            <w:tcW w:w="2835" w:type="dxa"/>
          </w:tcPr>
          <w:p w:rsidR="007752B9" w:rsidRDefault="007752B9" w:rsidP="002A639B">
            <w:r>
              <w:rPr>
                <w:rFonts w:hint="eastAsia"/>
              </w:rPr>
              <w:t>项目名称</w:t>
            </w:r>
          </w:p>
        </w:tc>
        <w:tc>
          <w:tcPr>
            <w:tcW w:w="1560" w:type="dxa"/>
          </w:tcPr>
          <w:p w:rsidR="007752B9" w:rsidRDefault="007752B9" w:rsidP="002A639B">
            <w:r>
              <w:rPr>
                <w:rFonts w:hint="eastAsia"/>
              </w:rPr>
              <w:t>类别</w:t>
            </w:r>
          </w:p>
        </w:tc>
        <w:tc>
          <w:tcPr>
            <w:tcW w:w="1417" w:type="dxa"/>
          </w:tcPr>
          <w:p w:rsidR="007752B9" w:rsidRDefault="007752B9" w:rsidP="002A639B">
            <w:r>
              <w:rPr>
                <w:rFonts w:hint="eastAsia"/>
              </w:rPr>
              <w:t>立项号</w:t>
            </w:r>
          </w:p>
        </w:tc>
      </w:tr>
      <w:tr w:rsidR="007752B9" w:rsidTr="007752B9"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教师专业发展中的身体模仿活动研究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青年基金项目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15YJC880059</w:t>
            </w:r>
          </w:p>
        </w:tc>
      </w:tr>
      <w:tr w:rsidR="007752B9" w:rsidTr="007752B9"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自组织神经网络支持下的教学认知诊断模型研究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青年基金项目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16YJC880017</w:t>
            </w:r>
          </w:p>
        </w:tc>
      </w:tr>
      <w:tr w:rsidR="007752B9" w:rsidTr="007752B9"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美国教育博士培养质量保障体系研究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青年基金项目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16YJC880091</w:t>
            </w:r>
          </w:p>
        </w:tc>
        <w:bookmarkStart w:id="0" w:name="_GoBack"/>
        <w:bookmarkEnd w:id="0"/>
      </w:tr>
      <w:tr w:rsidR="007752B9" w:rsidTr="007752B9"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大规模在线教育情境下优化协同学习的机制与策略研究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青年基金项目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16YJCZH163</w:t>
            </w:r>
          </w:p>
        </w:tc>
      </w:tr>
      <w:tr w:rsidR="007752B9" w:rsidTr="007752B9">
        <w:trPr>
          <w:trHeight w:val="526"/>
        </w:trPr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周必大与南宋文化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规划基金项目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16YJA751012</w:t>
            </w:r>
          </w:p>
        </w:tc>
      </w:tr>
      <w:tr w:rsidR="007752B9" w:rsidTr="007752B9">
        <w:trPr>
          <w:trHeight w:val="563"/>
        </w:trPr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审美快感的脑神经基础研究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青年基金项目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16YJCZH080</w:t>
            </w:r>
          </w:p>
        </w:tc>
      </w:tr>
      <w:tr w:rsidR="007752B9" w:rsidTr="007752B9"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文学院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汉译弱小民族文学对中国现代文学的建构性影响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青年基金项目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16YJC751021</w:t>
            </w:r>
          </w:p>
        </w:tc>
      </w:tr>
      <w:tr w:rsidR="007752B9" w:rsidTr="007752B9"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历史学院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清末改革进程中的乡村群体性事件研究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青年基金项目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16YJC770005</w:t>
            </w:r>
          </w:p>
        </w:tc>
      </w:tr>
      <w:tr w:rsidR="007752B9" w:rsidTr="007752B9"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历史学院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财政制度转变视阈下近代中国盐</w:t>
            </w:r>
            <w:proofErr w:type="gramStart"/>
            <w:r>
              <w:rPr>
                <w:rFonts w:hint="eastAsia"/>
              </w:rPr>
              <w:t>政改革</w:t>
            </w:r>
            <w:proofErr w:type="gramEnd"/>
            <w:r>
              <w:rPr>
                <w:rFonts w:hint="eastAsia"/>
              </w:rPr>
              <w:t>研究（</w:t>
            </w:r>
            <w:r>
              <w:rPr>
                <w:rFonts w:hint="eastAsia"/>
              </w:rPr>
              <w:t>1900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1931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青年基金项目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16YJC770013</w:t>
            </w:r>
          </w:p>
        </w:tc>
      </w:tr>
      <w:tr w:rsidR="007752B9" w:rsidTr="007752B9"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美术学院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中国女性绘画形象图像史研究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规划基金项目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16YJA760019</w:t>
            </w:r>
          </w:p>
        </w:tc>
      </w:tr>
      <w:tr w:rsidR="007752B9" w:rsidTr="007752B9"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copula</w:t>
            </w:r>
            <w:r>
              <w:rPr>
                <w:rFonts w:hint="eastAsia"/>
              </w:rPr>
              <w:t>风险度量模型的养老基金资产配置问题研究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规划基金项目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16YJA790063</w:t>
            </w:r>
          </w:p>
        </w:tc>
      </w:tr>
      <w:tr w:rsidR="007752B9" w:rsidTr="007752B9">
        <w:tc>
          <w:tcPr>
            <w:tcW w:w="675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2835" w:type="dxa"/>
            <w:vAlign w:val="center"/>
          </w:tcPr>
          <w:p w:rsidR="007752B9" w:rsidRDefault="007752B9" w:rsidP="004A3EDD">
            <w:r>
              <w:rPr>
                <w:rFonts w:hint="eastAsia"/>
              </w:rPr>
              <w:t>秦汉简牍官文书与国家政务运行机制及行政效率研究</w:t>
            </w:r>
          </w:p>
        </w:tc>
        <w:tc>
          <w:tcPr>
            <w:tcW w:w="1560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青年基金项目</w:t>
            </w:r>
          </w:p>
        </w:tc>
        <w:tc>
          <w:tcPr>
            <w:tcW w:w="1417" w:type="dxa"/>
            <w:vAlign w:val="center"/>
          </w:tcPr>
          <w:p w:rsidR="007752B9" w:rsidRDefault="007752B9" w:rsidP="004A3EDD">
            <w:pPr>
              <w:jc w:val="center"/>
            </w:pPr>
            <w:r>
              <w:rPr>
                <w:rFonts w:hint="eastAsia"/>
              </w:rPr>
              <w:t>16YJC770009</w:t>
            </w:r>
          </w:p>
        </w:tc>
      </w:tr>
    </w:tbl>
    <w:p w:rsidR="00AE14D2" w:rsidRDefault="00223DC7" w:rsidP="004A3EDD"/>
    <w:sectPr w:rsidR="00AE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C7" w:rsidRDefault="00223DC7" w:rsidP="002A639B">
      <w:r>
        <w:separator/>
      </w:r>
    </w:p>
  </w:endnote>
  <w:endnote w:type="continuationSeparator" w:id="0">
    <w:p w:rsidR="00223DC7" w:rsidRDefault="00223DC7" w:rsidP="002A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C7" w:rsidRDefault="00223DC7" w:rsidP="002A639B">
      <w:r>
        <w:separator/>
      </w:r>
    </w:p>
  </w:footnote>
  <w:footnote w:type="continuationSeparator" w:id="0">
    <w:p w:rsidR="00223DC7" w:rsidRDefault="00223DC7" w:rsidP="002A6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EB"/>
    <w:rsid w:val="00114F95"/>
    <w:rsid w:val="00223DC7"/>
    <w:rsid w:val="002A639B"/>
    <w:rsid w:val="00435FDD"/>
    <w:rsid w:val="004A3EDD"/>
    <w:rsid w:val="004B58FB"/>
    <w:rsid w:val="005F66EB"/>
    <w:rsid w:val="006C2A03"/>
    <w:rsid w:val="007752B9"/>
    <w:rsid w:val="00833428"/>
    <w:rsid w:val="00850696"/>
    <w:rsid w:val="00A225FA"/>
    <w:rsid w:val="00B028B1"/>
    <w:rsid w:val="00B33D73"/>
    <w:rsid w:val="00C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7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2A6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63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6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639B"/>
    <w:rPr>
      <w:sz w:val="18"/>
      <w:szCs w:val="18"/>
    </w:rPr>
  </w:style>
  <w:style w:type="table" w:styleId="a6">
    <w:name w:val="Table Grid"/>
    <w:basedOn w:val="a1"/>
    <w:uiPriority w:val="59"/>
    <w:rsid w:val="004A3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7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2A6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63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6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639B"/>
    <w:rPr>
      <w:sz w:val="18"/>
      <w:szCs w:val="18"/>
    </w:rPr>
  </w:style>
  <w:style w:type="table" w:styleId="a6">
    <w:name w:val="Table Grid"/>
    <w:basedOn w:val="a1"/>
    <w:uiPriority w:val="59"/>
    <w:rsid w:val="004A3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494</Characters>
  <Application>Microsoft Office Word</Application>
  <DocSecurity>0</DocSecurity>
  <Lines>4</Lines>
  <Paragraphs>1</Paragraphs>
  <ScaleCrop>false</ScaleCrop>
  <Company>河南师范大学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6</cp:revision>
  <dcterms:created xsi:type="dcterms:W3CDTF">2018-06-25T02:08:00Z</dcterms:created>
  <dcterms:modified xsi:type="dcterms:W3CDTF">2018-06-25T02:41:00Z</dcterms:modified>
</cp:coreProperties>
</file>