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4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105"/>
        <w:gridCol w:w="1587"/>
        <w:gridCol w:w="993"/>
        <w:gridCol w:w="708"/>
        <w:gridCol w:w="851"/>
        <w:gridCol w:w="992"/>
        <w:gridCol w:w="851"/>
        <w:gridCol w:w="850"/>
        <w:gridCol w:w="1134"/>
        <w:gridCol w:w="851"/>
        <w:gridCol w:w="992"/>
        <w:gridCol w:w="992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left="168" w:leftChars="56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附件2</w:t>
            </w:r>
          </w:p>
          <w:p>
            <w:pPr>
              <w:rPr>
                <w:rFonts w:hint="eastAsia" w:ascii="黑体" w:eastAsia="黑体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河南省教育厅2018年优秀教育管理人才候选人推荐汇总表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96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推荐单位（盖章）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填表日期：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</w:rPr>
              <w:t>省辖市、省直管县市（省直）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现任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同级职务任职年限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聘任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34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napToGrid w:val="0"/>
              <w:ind w:left="480" w:hanging="480" w:hangingChars="20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left="480" w:hanging="480" w:hangingChars="20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注：1、出生日期用“-”分隔年、月、日，如1986-03-01；其他涉及时间的均按照以下格式填写，如：1986-03。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2、学历备选项：研究生、双学士、本科、大学普通班、专科、中专等。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3、学位备选项：博士、硕士、学士、无等。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35D54"/>
    <w:rsid w:val="20235D5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2018-09-21T03:21:00Z</dcterms:created>
  <dc:creator>jytmh</dc:creator>
  <cp:lastModifiedBy>jytmh</cp:lastModifiedBy>
  <dcterms:modified xsi:type="dcterms:W3CDTF">2018-09-21T03:22:17Z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