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val="en-US" w:eastAsia="zh-CN"/>
        </w:rPr>
      </w:pPr>
      <w:r>
        <w:rPr>
          <w:rFonts w:hint="eastAsia"/>
          <w:sz w:val="32"/>
          <w:szCs w:val="32"/>
        </w:rPr>
        <w:t>化学化工学院</w:t>
      </w:r>
      <w:r>
        <w:rPr>
          <w:rFonts w:hint="eastAsia"/>
          <w:sz w:val="32"/>
          <w:szCs w:val="32"/>
          <w:lang w:val="en-US" w:eastAsia="zh-CN"/>
        </w:rPr>
        <w:t>2021-2022学年</w:t>
      </w:r>
    </w:p>
    <w:p>
      <w:pPr>
        <w:jc w:val="center"/>
        <w:rPr>
          <w:rFonts w:hint="default"/>
          <w:sz w:val="24"/>
          <w:szCs w:val="24"/>
          <w:lang w:val="en-US"/>
        </w:rPr>
      </w:pPr>
      <w:r>
        <w:rPr>
          <w:rFonts w:hint="eastAsia"/>
          <w:sz w:val="32"/>
          <w:szCs w:val="32"/>
          <w:lang w:val="en-US" w:eastAsia="zh-CN"/>
        </w:rPr>
        <w:t>研究生</w:t>
      </w:r>
      <w:r>
        <w:rPr>
          <w:rFonts w:hint="eastAsia"/>
          <w:sz w:val="32"/>
          <w:szCs w:val="32"/>
        </w:rPr>
        <w:t>国家</w:t>
      </w:r>
      <w:r>
        <w:rPr>
          <w:rFonts w:hint="eastAsia"/>
          <w:sz w:val="32"/>
          <w:szCs w:val="32"/>
          <w:lang w:val="en-US" w:eastAsia="zh-CN"/>
        </w:rPr>
        <w:t>助学</w:t>
      </w:r>
      <w:r>
        <w:rPr>
          <w:rFonts w:hint="eastAsia"/>
          <w:sz w:val="32"/>
          <w:szCs w:val="32"/>
        </w:rPr>
        <w:t>金</w:t>
      </w:r>
      <w:r>
        <w:rPr>
          <w:rFonts w:hint="eastAsia"/>
          <w:sz w:val="32"/>
          <w:szCs w:val="32"/>
          <w:lang w:val="en-US" w:eastAsia="zh-CN"/>
        </w:rPr>
        <w:t>发放工作细则</w:t>
      </w:r>
    </w:p>
    <w:p>
      <w:pPr>
        <w:spacing w:line="360" w:lineRule="auto"/>
        <w:ind w:firstLine="480"/>
        <w:jc w:val="left"/>
        <w:rPr>
          <w:rFonts w:hint="eastAsia"/>
          <w:sz w:val="24"/>
          <w:szCs w:val="24"/>
        </w:rPr>
      </w:pPr>
      <w:r>
        <w:rPr>
          <w:rFonts w:hint="eastAsia"/>
          <w:sz w:val="24"/>
          <w:szCs w:val="24"/>
        </w:rPr>
        <w:t>为切实做好我院研究生</w:t>
      </w:r>
      <w:r>
        <w:rPr>
          <w:rFonts w:hint="eastAsia"/>
          <w:sz w:val="24"/>
          <w:szCs w:val="24"/>
          <w:lang w:val="en-US" w:eastAsia="zh-CN"/>
        </w:rPr>
        <w:t>助学金</w:t>
      </w:r>
      <w:r>
        <w:rPr>
          <w:rFonts w:hint="eastAsia"/>
          <w:sz w:val="24"/>
          <w:szCs w:val="24"/>
        </w:rPr>
        <w:t>的</w:t>
      </w:r>
      <w:r>
        <w:rPr>
          <w:rFonts w:hint="eastAsia"/>
          <w:sz w:val="24"/>
          <w:szCs w:val="24"/>
          <w:lang w:val="en-US" w:eastAsia="zh-CN"/>
        </w:rPr>
        <w:t>发放</w:t>
      </w:r>
      <w:r>
        <w:rPr>
          <w:rFonts w:hint="eastAsia"/>
          <w:sz w:val="24"/>
          <w:szCs w:val="24"/>
        </w:rPr>
        <w:t>工作，完善研究生奖助政策体系，提高研究生待遇水平，根据《河南师范大学研究生</w:t>
      </w:r>
      <w:r>
        <w:rPr>
          <w:rFonts w:hint="eastAsia"/>
          <w:sz w:val="24"/>
          <w:szCs w:val="24"/>
          <w:lang w:val="en-US" w:eastAsia="zh-CN"/>
        </w:rPr>
        <w:t>助</w:t>
      </w:r>
      <w:bookmarkStart w:id="0" w:name="_GoBack"/>
      <w:bookmarkEnd w:id="0"/>
      <w:r>
        <w:rPr>
          <w:rFonts w:hint="eastAsia"/>
          <w:sz w:val="24"/>
          <w:szCs w:val="24"/>
          <w:lang w:val="en-US" w:eastAsia="zh-CN"/>
        </w:rPr>
        <w:t>管理办法</w:t>
      </w:r>
      <w:r>
        <w:rPr>
          <w:rFonts w:hint="eastAsia"/>
          <w:sz w:val="24"/>
          <w:szCs w:val="24"/>
        </w:rPr>
        <w:t>》的精神，结合我院实际，特制定化学化工学院</w:t>
      </w:r>
      <w:r>
        <w:rPr>
          <w:rFonts w:hint="eastAsia"/>
          <w:sz w:val="24"/>
          <w:szCs w:val="24"/>
          <w:lang w:val="en-US" w:eastAsia="zh-CN"/>
        </w:rPr>
        <w:t>2021-2022学年研究生</w:t>
      </w:r>
      <w:r>
        <w:rPr>
          <w:rFonts w:hint="eastAsia"/>
          <w:sz w:val="24"/>
          <w:szCs w:val="24"/>
        </w:rPr>
        <w:t>国家</w:t>
      </w:r>
      <w:r>
        <w:rPr>
          <w:rFonts w:hint="eastAsia"/>
          <w:sz w:val="24"/>
          <w:szCs w:val="24"/>
          <w:lang w:val="en-US" w:eastAsia="zh-CN"/>
        </w:rPr>
        <w:t>助学</w:t>
      </w:r>
      <w:r>
        <w:rPr>
          <w:rFonts w:hint="eastAsia"/>
          <w:sz w:val="24"/>
          <w:szCs w:val="24"/>
        </w:rPr>
        <w:t>金</w:t>
      </w:r>
      <w:r>
        <w:rPr>
          <w:rFonts w:hint="eastAsia"/>
          <w:sz w:val="24"/>
          <w:szCs w:val="24"/>
          <w:lang w:val="en-US" w:eastAsia="zh-CN"/>
        </w:rPr>
        <w:t>发放工作细则</w:t>
      </w:r>
      <w:r>
        <w:rPr>
          <w:rFonts w:hint="eastAsia"/>
          <w:sz w:val="24"/>
          <w:szCs w:val="24"/>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line="360" w:lineRule="auto"/>
        <w:textAlignment w:val="auto"/>
        <w:rPr>
          <w:rFonts w:hint="eastAsia"/>
          <w:sz w:val="24"/>
          <w:szCs w:val="24"/>
          <w:lang w:val="en-US" w:eastAsia="zh-CN"/>
        </w:rPr>
      </w:pPr>
      <w:r>
        <w:rPr>
          <w:rFonts w:hint="eastAsia"/>
          <w:sz w:val="24"/>
          <w:szCs w:val="24"/>
          <w:lang w:val="en-US" w:eastAsia="zh-CN"/>
        </w:rPr>
        <w:t>2021-2022学年研究生助学金发放对象：</w:t>
      </w:r>
    </w:p>
    <w:p>
      <w:pPr>
        <w:numPr>
          <w:ilvl w:val="0"/>
          <w:numId w:val="0"/>
        </w:numPr>
        <w:adjustRightInd w:val="0"/>
        <w:snapToGrid w:val="0"/>
        <w:spacing w:line="360" w:lineRule="auto"/>
        <w:ind w:firstLine="480" w:firstLineChars="200"/>
        <w:rPr>
          <w:rFonts w:hint="eastAsia"/>
          <w:sz w:val="24"/>
          <w:szCs w:val="24"/>
          <w:lang w:val="en-US" w:eastAsia="zh-CN"/>
        </w:rPr>
      </w:pPr>
      <w:r>
        <w:rPr>
          <w:rFonts w:hint="eastAsia"/>
          <w:sz w:val="24"/>
          <w:szCs w:val="24"/>
          <w:lang w:val="en-US" w:eastAsia="zh-CN"/>
        </w:rPr>
        <w:t>2019级、2020级、2021级全日制研究生，经审核档案、符合条件者给与发放助学金。</w:t>
      </w:r>
    </w:p>
    <w:p>
      <w:pPr>
        <w:numPr>
          <w:ilvl w:val="0"/>
          <w:numId w:val="0"/>
        </w:numPr>
        <w:adjustRightInd w:val="0"/>
        <w:snapToGrid w:val="0"/>
        <w:spacing w:line="360" w:lineRule="auto"/>
        <w:ind w:firstLine="480" w:firstLineChars="200"/>
        <w:rPr>
          <w:rFonts w:hint="eastAsia"/>
          <w:sz w:val="24"/>
          <w:szCs w:val="24"/>
          <w:lang w:val="en-US" w:eastAsia="zh-CN"/>
        </w:rPr>
      </w:pPr>
      <w:r>
        <w:rPr>
          <w:rFonts w:hint="eastAsia"/>
          <w:sz w:val="24"/>
          <w:szCs w:val="24"/>
          <w:lang w:val="en-US" w:eastAsia="zh-CN"/>
        </w:rPr>
        <w:t xml:space="preserve">硕师计划研究生，一年级给与发放，四年级学生档案在学校者给与发放，二、三年级不予发放。 </w:t>
      </w:r>
    </w:p>
    <w:p>
      <w:pPr>
        <w:numPr>
          <w:ilvl w:val="0"/>
          <w:numId w:val="0"/>
        </w:numPr>
        <w:adjustRightInd w:val="0"/>
        <w:snapToGrid w:val="0"/>
        <w:spacing w:line="360" w:lineRule="auto"/>
        <w:ind w:firstLine="480" w:firstLineChars="200"/>
        <w:rPr>
          <w:rFonts w:hint="eastAsia"/>
          <w:sz w:val="24"/>
          <w:szCs w:val="24"/>
          <w:lang w:val="en-US" w:eastAsia="zh-CN"/>
        </w:rPr>
      </w:pPr>
      <w:r>
        <w:rPr>
          <w:rFonts w:hint="eastAsia"/>
          <w:sz w:val="24"/>
          <w:szCs w:val="24"/>
          <w:lang w:val="en-US" w:eastAsia="zh-CN"/>
        </w:rPr>
        <w:t>直博生和招生简章中注明不授予中间学位的本硕博、硕博连读学生，根据当年所修课程的层次阶段确定身份参与国家助学金的发放。在选修硕士课程阶段按照硕士研究生身份发放国家助学金；进入选修博士研究生课程阶段按照博士研究生身份发放国家助学金。</w:t>
      </w:r>
    </w:p>
    <w:p>
      <w:pPr>
        <w:adjustRightInd w:val="0"/>
        <w:snapToGrid w:val="0"/>
        <w:spacing w:line="360" w:lineRule="auto"/>
        <w:rPr>
          <w:rFonts w:hint="eastAsia"/>
          <w:sz w:val="24"/>
          <w:szCs w:val="24"/>
          <w:lang w:val="en-US" w:eastAsia="zh-CN"/>
        </w:rPr>
      </w:pPr>
      <w:r>
        <w:rPr>
          <w:rFonts w:hint="eastAsia"/>
          <w:sz w:val="24"/>
          <w:szCs w:val="24"/>
          <w:lang w:val="en-US" w:eastAsia="zh-CN"/>
        </w:rPr>
        <w:t xml:space="preserve">    研究生在学制期限内，由于出国、疾病等原因办理保留学籍或休学等手续的，暂停对其发放研究生国家助学金，待其恢复学籍后再行发放。超过规定学制年限的延期毕业生不再享受研究生国家助学金。</w:t>
      </w:r>
    </w:p>
    <w:p>
      <w:pPr>
        <w:adjustRightInd w:val="0"/>
        <w:snapToGrid w:val="0"/>
        <w:spacing w:line="360" w:lineRule="auto"/>
        <w:rPr>
          <w:rFonts w:hint="eastAsia"/>
          <w:sz w:val="24"/>
          <w:szCs w:val="24"/>
          <w:lang w:val="en-US" w:eastAsia="zh-CN"/>
        </w:rPr>
      </w:pPr>
      <w:r>
        <w:rPr>
          <w:rFonts w:hint="eastAsia"/>
          <w:sz w:val="24"/>
          <w:szCs w:val="24"/>
          <w:lang w:val="en-US" w:eastAsia="zh-CN"/>
        </w:rPr>
        <w:t>二、资助标准：</w:t>
      </w:r>
    </w:p>
    <w:p>
      <w:pPr>
        <w:adjustRightInd w:val="0"/>
        <w:snapToGrid w:val="0"/>
        <w:spacing w:line="360" w:lineRule="auto"/>
        <w:ind w:firstLine="480" w:firstLineChars="200"/>
        <w:rPr>
          <w:rFonts w:hint="eastAsia"/>
          <w:sz w:val="24"/>
          <w:szCs w:val="24"/>
          <w:lang w:val="en-US" w:eastAsia="zh-CN"/>
        </w:rPr>
      </w:pPr>
      <w:r>
        <w:rPr>
          <w:rFonts w:hint="eastAsia"/>
          <w:sz w:val="24"/>
          <w:szCs w:val="24"/>
          <w:lang w:val="en-US" w:eastAsia="zh-CN"/>
        </w:rPr>
        <w:t>研究生国家助学金资助标准博士为每生每年12000元，硕士为每生每年6000元。研究生国家助学金按月发放到受助学生指定的银行卡中，每学年按10个月发放。学校会根据国家和河南省有关文件适时调整研究生国家助学金资助标准。</w:t>
      </w:r>
    </w:p>
    <w:p>
      <w:pPr>
        <w:spacing w:line="360" w:lineRule="auto"/>
        <w:rPr>
          <w:rFonts w:hint="eastAsia"/>
          <w:sz w:val="24"/>
          <w:szCs w:val="24"/>
          <w:lang w:val="en-US" w:eastAsia="zh-CN"/>
        </w:rPr>
      </w:pPr>
      <w:r>
        <w:rPr>
          <w:rFonts w:hint="eastAsia"/>
          <w:sz w:val="24"/>
          <w:szCs w:val="24"/>
          <w:lang w:val="en-US" w:eastAsia="zh-CN"/>
        </w:rPr>
        <w:t>三、本细则未尽事宜均以校研究生学院的规定为准；本暂行办法所述内容如与校有关工作新规定不尽一致，均以校研究生院的最新规定为准。</w:t>
      </w:r>
    </w:p>
    <w:p>
      <w:pPr>
        <w:numPr>
          <w:ilvl w:val="0"/>
          <w:numId w:val="0"/>
        </w:numPr>
        <w:adjustRightInd w:val="0"/>
        <w:snapToGrid w:val="0"/>
        <w:spacing w:line="360" w:lineRule="auto"/>
        <w:rPr>
          <w:rFonts w:hint="default"/>
          <w:sz w:val="24"/>
          <w:szCs w:val="24"/>
          <w:lang w:val="en-US" w:eastAsia="zh-CN"/>
        </w:rPr>
      </w:pPr>
    </w:p>
    <w:p>
      <w:pPr>
        <w:numPr>
          <w:ilvl w:val="0"/>
          <w:numId w:val="0"/>
        </w:numPr>
        <w:adjustRightInd w:val="0"/>
        <w:snapToGrid w:val="0"/>
        <w:spacing w:line="360" w:lineRule="auto"/>
        <w:ind w:leftChars="0" w:firstLine="480" w:firstLineChars="200"/>
        <w:jc w:val="right"/>
        <w:rPr>
          <w:rFonts w:hint="eastAsia"/>
          <w:sz w:val="24"/>
          <w:szCs w:val="24"/>
          <w:lang w:val="en-US" w:eastAsia="zh-CN"/>
        </w:rPr>
      </w:pPr>
      <w:r>
        <w:rPr>
          <w:rFonts w:hint="eastAsia"/>
          <w:sz w:val="24"/>
          <w:szCs w:val="24"/>
          <w:lang w:val="en-US" w:eastAsia="zh-CN"/>
        </w:rPr>
        <w:t>化学化工学院</w:t>
      </w:r>
    </w:p>
    <w:p>
      <w:pPr>
        <w:numPr>
          <w:ilvl w:val="0"/>
          <w:numId w:val="0"/>
        </w:numPr>
        <w:adjustRightInd w:val="0"/>
        <w:snapToGrid w:val="0"/>
        <w:spacing w:line="360" w:lineRule="auto"/>
        <w:ind w:leftChars="0" w:firstLine="480" w:firstLineChars="200"/>
        <w:jc w:val="right"/>
        <w:rPr>
          <w:rFonts w:hint="default"/>
          <w:sz w:val="24"/>
          <w:szCs w:val="24"/>
          <w:lang w:val="en-US" w:eastAsia="zh-CN"/>
        </w:rPr>
      </w:pPr>
      <w:r>
        <w:rPr>
          <w:rFonts w:hint="eastAsia"/>
          <w:sz w:val="24"/>
          <w:szCs w:val="24"/>
          <w:lang w:val="en-US" w:eastAsia="zh-CN"/>
        </w:rPr>
        <w:t>2021年9月8日</w:t>
      </w:r>
    </w:p>
    <w:p>
      <w:pPr>
        <w:numPr>
          <w:ilvl w:val="0"/>
          <w:numId w:val="0"/>
        </w:numPr>
        <w:adjustRightInd w:val="0"/>
        <w:snapToGrid w:val="0"/>
        <w:spacing w:line="600" w:lineRule="exact"/>
        <w:rPr>
          <w:rFonts w:hint="eastAsia"/>
          <w:sz w:val="24"/>
          <w:szCs w:val="24"/>
        </w:rPr>
      </w:pPr>
    </w:p>
    <w:p>
      <w:pPr>
        <w:adjustRightInd w:val="0"/>
        <w:snapToGrid w:val="0"/>
        <w:spacing w:line="600" w:lineRule="exact"/>
        <w:rPr>
          <w:rFonts w:hint="eastAsia"/>
          <w:sz w:val="24"/>
          <w:szCs w:val="24"/>
        </w:rPr>
      </w:pPr>
      <w:r>
        <w:rPr>
          <w:rFonts w:hint="eastAsia"/>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2B2707"/>
    <w:multiLevelType w:val="singleLevel"/>
    <w:tmpl w:val="572B27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53FED"/>
    <w:rsid w:val="03A30DCC"/>
    <w:rsid w:val="1A086B2A"/>
    <w:rsid w:val="1CA55430"/>
    <w:rsid w:val="3065282D"/>
    <w:rsid w:val="39605E1F"/>
    <w:rsid w:val="3FC64741"/>
    <w:rsid w:val="4A9241CF"/>
    <w:rsid w:val="5C2F191A"/>
    <w:rsid w:val="6C4E51AE"/>
    <w:rsid w:val="6EE47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2021-09-07T01:48:00Z</dcterms:created>
  <dc:creator>110</dc:creator>
  <cp:lastModifiedBy>张艳</cp:lastModifiedBy>
  <cp:lastPrinted>2021-09-07T03:57:00Z</cp:lastPrinted>
  <dcterms:modified xsi:type="dcterms:W3CDTF">2021-09-07T04:18:19Z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3E319BDDAA3C43E79CB80B2AE695BD1E</vt:lpwstr>
  </property>
</Properties>
</file>