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3F414" w14:textId="0548031A" w:rsidR="006A5545" w:rsidRPr="006A5545" w:rsidRDefault="006A5545" w:rsidP="006A5545">
      <w:pPr>
        <w:jc w:val="left"/>
        <w:rPr>
          <w:rFonts w:ascii="黑体" w:eastAsia="黑体" w:hAnsi="黑体"/>
          <w:sz w:val="36"/>
          <w:szCs w:val="36"/>
        </w:rPr>
      </w:pPr>
      <w:r w:rsidRPr="006A5545">
        <w:rPr>
          <w:rFonts w:ascii="黑体" w:eastAsia="黑体" w:hAnsi="黑体" w:hint="eastAsia"/>
          <w:sz w:val="36"/>
          <w:szCs w:val="36"/>
        </w:rPr>
        <w:t>附件</w:t>
      </w:r>
      <w:r w:rsidR="00EC70FE">
        <w:rPr>
          <w:rFonts w:ascii="黑体" w:eastAsia="黑体" w:hAnsi="黑体"/>
          <w:sz w:val="36"/>
          <w:szCs w:val="36"/>
        </w:rPr>
        <w:t>1</w:t>
      </w:r>
    </w:p>
    <w:p w14:paraId="58889FA3" w14:textId="50FBF75A" w:rsidR="00BE5798" w:rsidRPr="006A5545" w:rsidRDefault="00CB56EE" w:rsidP="006A5545">
      <w:pPr>
        <w:spacing w:before="120" w:line="560" w:lineRule="exact"/>
        <w:jc w:val="center"/>
        <w:rPr>
          <w:rFonts w:ascii="方正小标宋简体" w:eastAsia="方正小标宋简体"/>
          <w:sz w:val="30"/>
          <w:szCs w:val="30"/>
        </w:rPr>
      </w:pPr>
      <w:r w:rsidRPr="006A5545">
        <w:rPr>
          <w:rFonts w:ascii="方正小标宋简体" w:eastAsia="方正小标宋简体" w:hint="eastAsia"/>
          <w:sz w:val="36"/>
          <w:szCs w:val="36"/>
        </w:rPr>
        <w:t>关于申请</w:t>
      </w:r>
      <w:bookmarkStart w:id="0" w:name="_Hlk240362535"/>
      <w:r w:rsidR="006A5545" w:rsidRPr="006A5545">
        <w:rPr>
          <w:rFonts w:ascii="方正小标宋简体" w:eastAsia="方正小标宋简体" w:hint="eastAsia"/>
          <w:sz w:val="36"/>
          <w:szCs w:val="36"/>
        </w:rPr>
        <w:t>高等学历继续教育学士</w:t>
      </w:r>
      <w:r w:rsidRPr="006A5545">
        <w:rPr>
          <w:rFonts w:ascii="方正小标宋简体" w:eastAsia="方正小标宋简体" w:hint="eastAsia"/>
          <w:sz w:val="36"/>
          <w:szCs w:val="36"/>
        </w:rPr>
        <w:t>学位</w:t>
      </w:r>
      <w:bookmarkEnd w:id="0"/>
      <w:r w:rsidRPr="006A5545">
        <w:rPr>
          <w:rFonts w:ascii="方正小标宋简体" w:eastAsia="方正小标宋简体" w:hint="eastAsia"/>
          <w:sz w:val="36"/>
          <w:szCs w:val="36"/>
        </w:rPr>
        <w:t>的注意事项</w:t>
      </w:r>
    </w:p>
    <w:p w14:paraId="61C2F7DA" w14:textId="77777777" w:rsidR="006A5545" w:rsidRDefault="006A5545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宋体" w:cs="宋体"/>
          <w:color w:val="333333"/>
          <w:sz w:val="30"/>
          <w:szCs w:val="30"/>
          <w:shd w:val="clear" w:color="auto" w:fill="FFFFFF"/>
        </w:rPr>
      </w:pPr>
    </w:p>
    <w:p w14:paraId="60301CBD" w14:textId="612E0AB5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我校</w:t>
      </w:r>
      <w:r w:rsidR="006A5545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高等学历继续教育学士学位</w:t>
      </w:r>
      <w:r w:rsid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（以下简称“成人学士学位）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申请</w:t>
      </w:r>
      <w:r w:rsid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工作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，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一年仅办理一次，申请时间一般在</w:t>
      </w:r>
      <w:r w:rsidR="00D61F47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毕业年的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5月，具体时间以当年</w:t>
      </w:r>
      <w:r w:rsidR="0048382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工作安排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为准。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申请成人学士学位时，申请人需同时满足以下条件：</w:t>
      </w:r>
    </w:p>
    <w:p w14:paraId="748524E2" w14:textId="05F9F932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黑体" w:eastAsia="黑体" w:hAnsi="黑体" w:cs="Arial"/>
          <w:b/>
          <w:color w:val="333333"/>
          <w:sz w:val="30"/>
          <w:szCs w:val="30"/>
        </w:rPr>
      </w:pPr>
      <w:r w:rsidRPr="006A554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一、参加</w:t>
      </w:r>
      <w:r w:rsidR="006A554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并通过</w:t>
      </w:r>
      <w:r w:rsidRPr="006A554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我校组织的学位论文</w:t>
      </w:r>
      <w:r w:rsidR="006A554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答辩</w:t>
      </w:r>
      <w:r w:rsidRPr="006A554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，且成绩达到良好（80分）及以上</w:t>
      </w:r>
    </w:p>
    <w:p w14:paraId="450EA38B" w14:textId="58167D29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学位</w:t>
      </w:r>
      <w:r w:rsidR="00434D52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论文</w:t>
      </w:r>
      <w:r w:rsidR="00434D52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写作及答辩工作时间跨度长，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一般</w:t>
      </w:r>
      <w:r w:rsidR="00434D52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从</w:t>
      </w:r>
      <w:r w:rsidR="0048382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毕业前一年的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9月</w:t>
      </w:r>
      <w:r w:rsidR="0048382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开始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，到</w:t>
      </w:r>
      <w:r w:rsidR="0048382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毕业年的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5月结束，具体时间以当年</w:t>
      </w:r>
      <w:r w:rsidR="0048382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工作安排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为准。</w:t>
      </w:r>
    </w:p>
    <w:p w14:paraId="34C25BEC" w14:textId="3CEB4989" w:rsidR="00BE5798" w:rsidRPr="00FE2FD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Style w:val="a4"/>
          <w:rFonts w:ascii="黑体" w:eastAsia="黑体" w:hAnsi="黑体" w:cs="宋体"/>
          <w:shd w:val="clear" w:color="auto" w:fill="FFFFFF"/>
        </w:rPr>
      </w:pPr>
      <w:r w:rsidRPr="00FE2FD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二、学士学位外语水平考试成绩合格，且申请学位时，成绩在四年有效期内</w:t>
      </w:r>
    </w:p>
    <w:p w14:paraId="43A6D4EB" w14:textId="5CD08AE1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2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外语</w:t>
      </w:r>
      <w:r w:rsidR="0048382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水平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考试一年一次</w:t>
      </w:r>
      <w:r w:rsidRPr="00FE2FD5">
        <w:rPr>
          <w:rStyle w:val="a4"/>
          <w:rFonts w:ascii="仿宋_GB2312" w:eastAsia="仿宋_GB2312" w:hAnsi="宋体" w:cs="宋体" w:hint="eastAsia"/>
          <w:b w:val="0"/>
          <w:color w:val="333333"/>
          <w:sz w:val="30"/>
          <w:szCs w:val="30"/>
          <w:shd w:val="clear" w:color="auto" w:fill="FFFFFF"/>
        </w:rPr>
        <w:t>，</w:t>
      </w:r>
      <w:r w:rsidR="00FE2FD5" w:rsidRPr="00FE2FD5">
        <w:rPr>
          <w:rFonts w:ascii="仿宋_GB2312" w:eastAsia="仿宋_GB2312" w:hAnsi="宋体" w:cs="宋体" w:hint="eastAsia"/>
          <w:b/>
          <w:color w:val="333333"/>
          <w:sz w:val="30"/>
          <w:szCs w:val="30"/>
          <w:shd w:val="clear" w:color="auto" w:fill="FFFFFF"/>
        </w:rPr>
        <w:t>由学校统一组织实施，</w:t>
      </w:r>
      <w:r w:rsidRPr="00FE2FD5">
        <w:rPr>
          <w:rStyle w:val="a4"/>
          <w:rFonts w:ascii="仿宋_GB2312" w:eastAsia="仿宋_GB2312" w:hAnsi="宋体" w:cs="宋体" w:hint="eastAsia"/>
          <w:b w:val="0"/>
          <w:color w:val="333333"/>
          <w:sz w:val="30"/>
          <w:szCs w:val="30"/>
          <w:shd w:val="clear" w:color="auto" w:fill="FFFFFF"/>
        </w:rPr>
        <w:t>一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般在每学年的暑期举行，具体时间以</w:t>
      </w:r>
      <w:r w:rsidR="00FE2FD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当年的考试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通知为准。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已毕业的成教生、自考生不再具备学士学位外语水平</w:t>
      </w:r>
      <w:r w:rsidR="0048382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考试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报考资格。</w:t>
      </w:r>
    </w:p>
    <w:p w14:paraId="0686FA49" w14:textId="7271EEF3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2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Style w:val="a4"/>
          <w:rFonts w:ascii="仿宋_GB2312" w:eastAsia="仿宋_GB2312" w:hAnsi="宋体" w:cs="宋体" w:hint="eastAsia"/>
          <w:bCs/>
          <w:color w:val="FF0000"/>
          <w:sz w:val="30"/>
          <w:szCs w:val="30"/>
          <w:shd w:val="clear" w:color="auto" w:fill="FFFFFF"/>
        </w:rPr>
        <w:t>特别提醒：原</w:t>
      </w:r>
      <w:bookmarkStart w:id="1" w:name="_Hlk240377085"/>
      <w:r w:rsidRPr="006A5545">
        <w:rPr>
          <w:rStyle w:val="a4"/>
          <w:rFonts w:ascii="仿宋_GB2312" w:eastAsia="仿宋_GB2312" w:hAnsi="宋体" w:cs="宋体" w:hint="eastAsia"/>
          <w:bCs/>
          <w:color w:val="FF0000"/>
          <w:sz w:val="30"/>
          <w:szCs w:val="30"/>
          <w:shd w:val="clear" w:color="auto" w:fill="FFFFFF"/>
        </w:rPr>
        <w:t>初等教育专业自学考试</w:t>
      </w:r>
      <w:bookmarkEnd w:id="1"/>
      <w:r w:rsidRPr="006A5545">
        <w:rPr>
          <w:rStyle w:val="a4"/>
          <w:rFonts w:ascii="仿宋_GB2312" w:eastAsia="仿宋_GB2312" w:hAnsi="宋体" w:cs="宋体" w:hint="eastAsia"/>
          <w:bCs/>
          <w:color w:val="FF0000"/>
          <w:sz w:val="30"/>
          <w:szCs w:val="30"/>
          <w:shd w:val="clear" w:color="auto" w:fill="FFFFFF"/>
        </w:rPr>
        <w:t>学生，因河南省自学考试专业调整过渡期已</w:t>
      </w:r>
      <w:r w:rsidR="00EC70FE">
        <w:rPr>
          <w:rStyle w:val="a4"/>
          <w:rFonts w:ascii="仿宋_GB2312" w:eastAsia="仿宋_GB2312" w:hAnsi="宋体" w:cs="宋体" w:hint="eastAsia"/>
          <w:bCs/>
          <w:color w:val="FF0000"/>
          <w:sz w:val="30"/>
          <w:szCs w:val="30"/>
          <w:shd w:val="clear" w:color="auto" w:fill="FFFFFF"/>
        </w:rPr>
        <w:t>结束</w:t>
      </w:r>
      <w:r w:rsidRPr="006A5545">
        <w:rPr>
          <w:rStyle w:val="a4"/>
          <w:rFonts w:ascii="仿宋_GB2312" w:eastAsia="仿宋_GB2312" w:hAnsi="宋体" w:cs="宋体" w:hint="eastAsia"/>
          <w:bCs/>
          <w:color w:val="FF0000"/>
          <w:sz w:val="30"/>
          <w:szCs w:val="30"/>
          <w:shd w:val="clear" w:color="auto" w:fill="FFFFFF"/>
        </w:rPr>
        <w:t>，自2024年1月起，拟在我校申请学士学位者，我校不再认可其在原主考学校的学士学位外语合格成绩。</w:t>
      </w:r>
    </w:p>
    <w:p w14:paraId="609A8360" w14:textId="719F0F2B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FE2FD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三、成人</w:t>
      </w:r>
      <w:proofErr w:type="gramStart"/>
      <w:r w:rsidRPr="00FE2FD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函授高</w:t>
      </w:r>
      <w:proofErr w:type="gramEnd"/>
      <w:r w:rsidRPr="00FE2FD5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起本、专升本专业抽考课程考试成绩达到80分及以上</w:t>
      </w:r>
    </w:p>
    <w:p w14:paraId="08935437" w14:textId="401FDFE6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成人本科生从2023级开始，由各专业所在学院（部）学位</w:t>
      </w:r>
      <w:proofErr w:type="gramStart"/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评定分</w:t>
      </w:r>
      <w:proofErr w:type="gramEnd"/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委员会确定专业抽考课程，详见</w:t>
      </w:r>
      <w:r w:rsidR="0048382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各年级的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人才培养方案。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lastRenderedPageBreak/>
        <w:t>专业抽考课程安排在第一学年</w:t>
      </w:r>
      <w:r w:rsidR="00E17CD1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的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第一学期，</w:t>
      </w:r>
      <w:r w:rsidR="00E17CD1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采用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线上学习和线下闭卷考试</w:t>
      </w:r>
      <w:r w:rsidR="00E17CD1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相结合的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形式。学生在</w:t>
      </w:r>
      <w:proofErr w:type="gramStart"/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学习线</w:t>
      </w:r>
      <w:proofErr w:type="gramEnd"/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上课程的同时，学校</w:t>
      </w:r>
      <w:r w:rsidR="00E17CD1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会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安排主讲教师以直播教学形式进行辅导授课，第一学期结束</w:t>
      </w:r>
      <w:r w:rsidR="00FE2FD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后学校会组织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进行线下闭卷考试。</w:t>
      </w:r>
    </w:p>
    <w:p w14:paraId="6529BB77" w14:textId="160598EE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专业抽考课程总成绩=线上学习情况（占40%）+线下集中闭卷考试成绩（占60%）。</w:t>
      </w:r>
    </w:p>
    <w:p w14:paraId="2021579B" w14:textId="583F0969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专业抽考课程总成绩60分及以上，满足毕业条件</w:t>
      </w:r>
      <w:r w:rsidR="00FE2FD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中对</w:t>
      </w:r>
      <w:r w:rsidR="00FE2FD5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该课程</w:t>
      </w:r>
      <w:r w:rsidR="00FE2FD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的要求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；达到80分及以上者，</w:t>
      </w:r>
      <w:r w:rsidR="00652AE6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满足申请成人学士学位条件</w:t>
      </w:r>
      <w:r w:rsidR="00652AE6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中对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该课程成绩</w:t>
      </w:r>
      <w:r w:rsidR="00652AE6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的要求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。</w:t>
      </w:r>
    </w:p>
    <w:p w14:paraId="5FCF0E1D" w14:textId="08006B10" w:rsidR="00BE5798" w:rsidRPr="00652AE6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Style w:val="a4"/>
          <w:rFonts w:ascii="黑体" w:eastAsia="黑体" w:hAnsi="黑体" w:cs="宋体"/>
          <w:shd w:val="clear" w:color="auto" w:fill="FFFFFF"/>
        </w:rPr>
      </w:pPr>
      <w:r w:rsidRPr="00652AE6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四、</w:t>
      </w:r>
      <w:r w:rsidR="00E17CD1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其他</w:t>
      </w:r>
      <w:r w:rsidRPr="00652AE6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学业成绩</w:t>
      </w:r>
      <w:r w:rsidR="00E17CD1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条件</w:t>
      </w:r>
    </w:p>
    <w:p w14:paraId="796D8637" w14:textId="5EAB2D89" w:rsidR="00BE5798" w:rsidRPr="006A5545" w:rsidRDefault="00652AE6" w:rsidP="006A5545">
      <w:pPr>
        <w:pStyle w:val="a3"/>
        <w:widowControl/>
        <w:shd w:val="clear" w:color="auto" w:fill="FFFFFF"/>
        <w:spacing w:line="560" w:lineRule="exact"/>
        <w:ind w:firstLineChars="200" w:firstLine="602"/>
        <w:rPr>
          <w:rFonts w:ascii="仿宋_GB2312" w:eastAsia="仿宋_GB2312" w:hAnsi="Arial" w:cs="Arial"/>
          <w:color w:val="333333"/>
          <w:sz w:val="30"/>
          <w:szCs w:val="30"/>
        </w:rPr>
      </w:pP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（一）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学业成绩</w:t>
      </w: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按照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《河南师范大学授予成人高等学历教育本科毕业生学士学位暂行规定》（</w:t>
      </w:r>
      <w:proofErr w:type="gramStart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校继字</w:t>
      </w:r>
      <w:proofErr w:type="gramEnd"/>
      <w:r w:rsidR="00B96702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〔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2018</w:t>
      </w:r>
      <w:r w:rsidR="00B96702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〕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3号）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执行</w:t>
      </w:r>
      <w:r w:rsidR="00E17CD1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的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：</w:t>
      </w:r>
      <w:r w:rsidR="00CB56EE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成人函授2019级、2020级、2021级、2022级高起本和2022级专升本学生；自学考试2023</w:t>
      </w:r>
      <w:r w:rsidR="00B31BCA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年毕业考生和</w:t>
      </w:r>
      <w:r w:rsidR="00CB56EE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2024年6月、12月毕业考生。</w:t>
      </w:r>
    </w:p>
    <w:p w14:paraId="52BD48D9" w14:textId="6D7398B0" w:rsidR="00BE5798" w:rsidRPr="006A5545" w:rsidRDefault="00652AE6" w:rsidP="006A5545">
      <w:pPr>
        <w:pStyle w:val="a3"/>
        <w:widowControl/>
        <w:shd w:val="clear" w:color="auto" w:fill="FFFFFF"/>
        <w:spacing w:line="560" w:lineRule="exact"/>
        <w:ind w:firstLineChars="200" w:firstLine="602"/>
        <w:rPr>
          <w:rFonts w:ascii="仿宋_GB2312" w:eastAsia="仿宋_GB2312" w:hAnsi="Arial" w:cs="Arial"/>
          <w:color w:val="333333"/>
          <w:sz w:val="30"/>
          <w:szCs w:val="30"/>
        </w:rPr>
      </w:pP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（二）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学业成绩</w:t>
      </w: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按照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《河南师范大学授予高等学历继续教育学士学位工作管理办法》（</w:t>
      </w:r>
      <w:proofErr w:type="gramStart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师大继教〔2025〕</w:t>
      </w:r>
      <w:proofErr w:type="gramEnd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4号）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执行</w:t>
      </w:r>
      <w:r w:rsidR="00E17CD1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的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：</w:t>
      </w:r>
      <w:r w:rsidR="00CB56EE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成人函授2023级高起本</w:t>
      </w:r>
      <w:r w:rsidR="00B31BCA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和</w:t>
      </w:r>
      <w:r w:rsidR="00B31BCA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2023级及以后</w:t>
      </w:r>
      <w:r w:rsidR="00CB56EE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专升本学生；自考2025年</w:t>
      </w:r>
      <w:r w:rsidR="00E17CD1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及</w:t>
      </w:r>
      <w:r w:rsidR="00CB56EE"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以后毕业的考生。</w:t>
      </w:r>
    </w:p>
    <w:p w14:paraId="02710DE8" w14:textId="29C9DAB7" w:rsidR="00B96702" w:rsidRDefault="00652AE6" w:rsidP="00B96702">
      <w:pPr>
        <w:pStyle w:val="a3"/>
        <w:widowControl/>
        <w:shd w:val="clear" w:color="auto" w:fill="FFFFFF"/>
        <w:spacing w:line="560" w:lineRule="exact"/>
        <w:ind w:firstLineChars="200" w:firstLine="602"/>
        <w:jc w:val="left"/>
        <w:rPr>
          <w:rStyle w:val="a4"/>
          <w:rFonts w:ascii="仿宋_GB2312" w:eastAsia="仿宋_GB2312" w:hAnsi="宋体" w:cs="宋体"/>
          <w:bCs/>
          <w:color w:val="333333"/>
          <w:sz w:val="30"/>
          <w:szCs w:val="30"/>
          <w:shd w:val="clear" w:color="auto" w:fill="FFFFFF"/>
        </w:rPr>
      </w:pPr>
      <w:proofErr w:type="gramStart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师大继教〔2025〕</w:t>
      </w:r>
      <w:proofErr w:type="gramEnd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4号</w:t>
      </w: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文件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见河南师范大学继续教育学院网站</w:t>
      </w:r>
      <w:r w:rsidR="00B96702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“规章制度”栏目</w:t>
      </w:r>
      <w:r w:rsidR="00CB56EE"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。</w:t>
      </w:r>
      <w:r w:rsidR="00B96702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（网址：</w:t>
      </w:r>
      <w:hyperlink r:id="rId6" w:history="1">
        <w:r w:rsidR="00B96702" w:rsidRPr="00D2407D">
          <w:rPr>
            <w:rStyle w:val="a5"/>
            <w:rFonts w:ascii="仿宋_GB2312" w:eastAsia="仿宋_GB2312" w:hAnsi="宋体" w:cs="宋体"/>
            <w:bCs/>
            <w:sz w:val="30"/>
            <w:szCs w:val="30"/>
            <w:shd w:val="clear" w:color="auto" w:fill="FFFFFF"/>
          </w:rPr>
          <w:t>https://www.htu.edu.cn/jxjy/2025/0610/c514a348991/page.htm</w:t>
        </w:r>
      </w:hyperlink>
      <w:r w:rsidR="00B96702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）</w:t>
      </w:r>
    </w:p>
    <w:p w14:paraId="0AD661A2" w14:textId="02A669E8" w:rsidR="00BE5798" w:rsidRDefault="00B96702" w:rsidP="00CB56EE">
      <w:pPr>
        <w:pStyle w:val="a3"/>
        <w:widowControl/>
        <w:shd w:val="clear" w:color="auto" w:fill="FFFFFF"/>
        <w:spacing w:line="560" w:lineRule="exact"/>
        <w:ind w:firstLineChars="200" w:firstLine="602"/>
        <w:jc w:val="left"/>
        <w:rPr>
          <w:rStyle w:val="a4"/>
          <w:rFonts w:ascii="仿宋_GB2312" w:eastAsia="仿宋_GB2312" w:hAnsi="宋体" w:cs="宋体"/>
          <w:b w:val="0"/>
          <w:sz w:val="30"/>
          <w:szCs w:val="30"/>
          <w:shd w:val="clear" w:color="auto" w:fill="FFFFFF"/>
        </w:rPr>
      </w:pPr>
      <w:proofErr w:type="gramStart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lastRenderedPageBreak/>
        <w:t>校继字</w:t>
      </w:r>
      <w:proofErr w:type="gramEnd"/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〔2018〕3号</w:t>
      </w: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文件（</w:t>
      </w:r>
      <w:r w:rsidR="00CB56EE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成绩条件</w:t>
      </w:r>
      <w:r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摘录）：</w:t>
      </w:r>
      <w:r w:rsidR="00CB56EE" w:rsidRPr="00CB56EE">
        <w:rPr>
          <w:rStyle w:val="a4"/>
          <w:rFonts w:ascii="仿宋_GB2312" w:eastAsia="仿宋_GB2312" w:hAnsi="宋体" w:cs="宋体" w:hint="eastAsia"/>
          <w:b w:val="0"/>
          <w:sz w:val="30"/>
          <w:szCs w:val="30"/>
          <w:shd w:val="clear" w:color="auto" w:fill="FFFFFF"/>
        </w:rPr>
        <w:t>在规定的修业年限内修完教学计划规定的全部课程，成绩合格，经审核准予毕业；按教学计划规定开设的全部课程，其课程成绩有一半（含一半）以上达到70分（含70分）以上；毕业论文（毕业设计）成绩合格。</w:t>
      </w:r>
    </w:p>
    <w:p w14:paraId="4539AAD8" w14:textId="183E7CF7" w:rsidR="00CB56EE" w:rsidRPr="00CB56EE" w:rsidRDefault="00CB56EE" w:rsidP="00CB56EE">
      <w:pPr>
        <w:pStyle w:val="a3"/>
        <w:widowControl/>
        <w:shd w:val="clear" w:color="auto" w:fill="FFFFFF"/>
        <w:spacing w:line="560" w:lineRule="exact"/>
        <w:ind w:firstLineChars="200" w:firstLine="600"/>
        <w:jc w:val="left"/>
        <w:rPr>
          <w:rStyle w:val="a4"/>
          <w:rFonts w:ascii="黑体" w:eastAsia="黑体" w:hAnsi="黑体" w:cs="宋体"/>
          <w:shd w:val="clear" w:color="auto" w:fill="FFFFFF"/>
        </w:rPr>
      </w:pPr>
      <w:r w:rsidRPr="00CB56EE">
        <w:rPr>
          <w:rStyle w:val="a4"/>
          <w:rFonts w:ascii="黑体" w:eastAsia="黑体" w:hAnsi="黑体" w:cs="宋体" w:hint="eastAsia"/>
          <w:b w:val="0"/>
          <w:color w:val="333333"/>
          <w:sz w:val="30"/>
          <w:szCs w:val="30"/>
          <w:shd w:val="clear" w:color="auto" w:fill="FFFFFF"/>
        </w:rPr>
        <w:t>五、其他事项</w:t>
      </w:r>
    </w:p>
    <w:p w14:paraId="0F5B480F" w14:textId="4A908E2A" w:rsidR="00BE5798" w:rsidRPr="006A5545" w:rsidRDefault="00CB56EE" w:rsidP="006A5545">
      <w:pPr>
        <w:pStyle w:val="a3"/>
        <w:widowControl/>
        <w:shd w:val="clear" w:color="auto" w:fill="FFFFFF"/>
        <w:spacing w:line="560" w:lineRule="exact"/>
        <w:ind w:firstLineChars="200" w:firstLine="600"/>
        <w:rPr>
          <w:rFonts w:ascii="仿宋_GB2312" w:eastAsia="仿宋_GB2312" w:hAnsi="Arial" w:cs="Arial"/>
          <w:color w:val="333333"/>
          <w:sz w:val="30"/>
          <w:szCs w:val="30"/>
        </w:rPr>
      </w:pP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拟申请学士学位的我校成人函授和自学考试本科生，在学习期间要与专业所在学院部保持联系，切勿随意变更手机号，务必密切关注</w:t>
      </w:r>
      <w:r w:rsidRPr="006A5545">
        <w:rPr>
          <w:rStyle w:val="a4"/>
          <w:rFonts w:ascii="仿宋_GB2312" w:eastAsia="仿宋_GB2312" w:hAnsi="宋体" w:cs="宋体" w:hint="eastAsia"/>
          <w:bCs/>
          <w:color w:val="333333"/>
          <w:sz w:val="30"/>
          <w:szCs w:val="30"/>
          <w:shd w:val="clear" w:color="auto" w:fill="FFFFFF"/>
        </w:rPr>
        <w:t>河南师范大学继续教育学院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官方网站和</w:t>
      </w:r>
      <w:proofErr w:type="gramStart"/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微信公众号</w:t>
      </w:r>
      <w:proofErr w:type="gramEnd"/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。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务必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在通知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中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规定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的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时间参加与申请学位有关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的环节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，一旦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缺失某个环节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，后续将无法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补救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，</w:t>
      </w:r>
      <w:r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由此导致的无法申请学士学位，</w:t>
      </w:r>
      <w:r w:rsidRPr="006A5545">
        <w:rPr>
          <w:rFonts w:ascii="仿宋_GB2312" w:eastAsia="仿宋_GB2312" w:hAnsi="宋体" w:cs="宋体" w:hint="eastAsia"/>
          <w:color w:val="333333"/>
          <w:sz w:val="30"/>
          <w:szCs w:val="30"/>
          <w:shd w:val="clear" w:color="auto" w:fill="FFFFFF"/>
        </w:rPr>
        <w:t>后果自负。</w:t>
      </w:r>
    </w:p>
    <w:p w14:paraId="3E53FE28" w14:textId="77777777" w:rsidR="00BE5798" w:rsidRDefault="00BE5798"/>
    <w:sectPr w:rsidR="00BE5798" w:rsidSect="00952D3C">
      <w:footerReference w:type="default" r:id="rId7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F22AA" w14:textId="77777777" w:rsidR="006E39BD" w:rsidRDefault="006E39BD" w:rsidP="00952D3C">
      <w:r>
        <w:separator/>
      </w:r>
    </w:p>
  </w:endnote>
  <w:endnote w:type="continuationSeparator" w:id="0">
    <w:p w14:paraId="77F7AD00" w14:textId="77777777" w:rsidR="006E39BD" w:rsidRDefault="006E39BD" w:rsidP="0095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7226152"/>
      <w:docPartObj>
        <w:docPartGallery w:val="Page Numbers (Bottom of Page)"/>
        <w:docPartUnique/>
      </w:docPartObj>
    </w:sdtPr>
    <w:sdtEndPr>
      <w:rPr>
        <w:rFonts w:ascii="仿宋_GB2312" w:eastAsia="仿宋_GB2312" w:hAnsi="宋体" w:hint="eastAsia"/>
        <w:sz w:val="28"/>
        <w:szCs w:val="28"/>
      </w:rPr>
    </w:sdtEndPr>
    <w:sdtContent>
      <w:p w14:paraId="51088E07" w14:textId="614CB39C" w:rsidR="00952D3C" w:rsidRPr="00952D3C" w:rsidRDefault="00952D3C">
        <w:pPr>
          <w:pStyle w:val="a9"/>
          <w:jc w:val="center"/>
          <w:rPr>
            <w:rFonts w:ascii="仿宋_GB2312" w:eastAsia="仿宋_GB2312" w:hAnsi="宋体" w:hint="eastAsia"/>
            <w:sz w:val="28"/>
            <w:szCs w:val="28"/>
          </w:rPr>
        </w:pPr>
        <w:r w:rsidRPr="00952D3C">
          <w:rPr>
            <w:rFonts w:ascii="仿宋_GB2312" w:eastAsia="仿宋_GB2312" w:hAnsi="宋体" w:hint="eastAsia"/>
            <w:sz w:val="28"/>
            <w:szCs w:val="28"/>
          </w:rPr>
          <w:fldChar w:fldCharType="begin"/>
        </w:r>
        <w:r w:rsidRPr="00952D3C">
          <w:rPr>
            <w:rFonts w:ascii="仿宋_GB2312" w:eastAsia="仿宋_GB2312" w:hAnsi="宋体" w:hint="eastAsia"/>
            <w:sz w:val="28"/>
            <w:szCs w:val="28"/>
          </w:rPr>
          <w:instrText>PAGE   \* MERGEFORMAT</w:instrText>
        </w:r>
        <w:r w:rsidRPr="00952D3C">
          <w:rPr>
            <w:rFonts w:ascii="仿宋_GB2312" w:eastAsia="仿宋_GB2312" w:hAnsi="宋体" w:hint="eastAsia"/>
            <w:sz w:val="28"/>
            <w:szCs w:val="28"/>
          </w:rPr>
          <w:fldChar w:fldCharType="separate"/>
        </w:r>
        <w:r w:rsidRPr="00952D3C">
          <w:rPr>
            <w:rFonts w:ascii="仿宋_GB2312" w:eastAsia="仿宋_GB2312" w:hAnsi="宋体" w:hint="eastAsia"/>
            <w:sz w:val="28"/>
            <w:szCs w:val="28"/>
            <w:lang w:val="zh-CN"/>
          </w:rPr>
          <w:t>2</w:t>
        </w:r>
        <w:r w:rsidRPr="00952D3C">
          <w:rPr>
            <w:rFonts w:ascii="仿宋_GB2312" w:eastAsia="仿宋_GB2312" w:hAnsi="宋体" w:hint="eastAsia"/>
            <w:sz w:val="28"/>
            <w:szCs w:val="28"/>
          </w:rPr>
          <w:fldChar w:fldCharType="end"/>
        </w:r>
      </w:p>
    </w:sdtContent>
  </w:sdt>
  <w:p w14:paraId="3234214D" w14:textId="77777777" w:rsidR="00952D3C" w:rsidRDefault="00952D3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27C69" w14:textId="77777777" w:rsidR="006E39BD" w:rsidRDefault="006E39BD" w:rsidP="00952D3C">
      <w:r>
        <w:separator/>
      </w:r>
    </w:p>
  </w:footnote>
  <w:footnote w:type="continuationSeparator" w:id="0">
    <w:p w14:paraId="3906BE3F" w14:textId="77777777" w:rsidR="006E39BD" w:rsidRDefault="006E39BD" w:rsidP="00952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90F5821"/>
    <w:rsid w:val="00434D52"/>
    <w:rsid w:val="00483825"/>
    <w:rsid w:val="005E2E4C"/>
    <w:rsid w:val="00652AE6"/>
    <w:rsid w:val="006A5545"/>
    <w:rsid w:val="006E39BD"/>
    <w:rsid w:val="0090358E"/>
    <w:rsid w:val="00952D3C"/>
    <w:rsid w:val="009D570E"/>
    <w:rsid w:val="00B31BCA"/>
    <w:rsid w:val="00B96702"/>
    <w:rsid w:val="00BE5798"/>
    <w:rsid w:val="00CB56EE"/>
    <w:rsid w:val="00D61F47"/>
    <w:rsid w:val="00E17CD1"/>
    <w:rsid w:val="00E36E7B"/>
    <w:rsid w:val="00EC70FE"/>
    <w:rsid w:val="00FE2FD5"/>
    <w:rsid w:val="590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CA4B97"/>
  <w15:docId w15:val="{53CE0597-8562-44C1-BC49-38B5B9CA6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sid w:val="00B96702"/>
    <w:rPr>
      <w:color w:val="0026E5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96702"/>
    <w:rPr>
      <w:color w:val="605E5C"/>
      <w:shd w:val="clear" w:color="auto" w:fill="E1DFDD"/>
    </w:rPr>
  </w:style>
  <w:style w:type="paragraph" w:styleId="a7">
    <w:name w:val="header"/>
    <w:basedOn w:val="a"/>
    <w:link w:val="a8"/>
    <w:rsid w:val="00952D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952D3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952D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952D3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tu.edu.cn/jxjy/2025/0610/c514a348991/page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juanjuan</dc:creator>
  <cp:lastModifiedBy>Sch</cp:lastModifiedBy>
  <cp:revision>10</cp:revision>
  <dcterms:created xsi:type="dcterms:W3CDTF">2026-09-14T02:19:00Z</dcterms:created>
  <dcterms:modified xsi:type="dcterms:W3CDTF">2026-09-16T09:38:00Z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56D707EB689E4D979D381CCFA5226AB6_11</vt:lpwstr>
  </property>
  <property fmtid="{D5CDD505-2E9C-101B-9397-08002B2CF9AE}" pid="4" name="KSOTemplateDocerSaveRecord">
    <vt:lpwstr>eyJoZGlkIjoiNGNhNWU4Y2M0Y2M5ZmY3MjdiM2U0NDc5NDcyODM1YTYiLCJ1c2VySWQiOiI1OTIxMzg4OTgifQ==</vt:lpwstr>
  </property>
</Properties>
</file>