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河南师范大学高度重视教育教学工作，注重思想观念的转变，始终坚持以人才培养为中心，不断加深对人才培养模式改革内涵的理解，稳步推进素质教育和创新教育，形成了先进的办学思想，丰富的教育资源和高水平的人才培养实力，通过不断加大教学经费投入力度，使教育教学支撑条件和手段得到大幅度的改善，教学工作取得突出成绩，教育质量和管理水平显著提高。</w:t>
      </w:r>
    </w:p>
    <w:p w:rsidR="00871E73" w:rsidRDefault="00EB6319">
      <w:pPr>
        <w:snapToGrid w:val="0"/>
        <w:spacing w:line="440" w:lineRule="exact"/>
        <w:ind w:rightChars="37" w:right="111" w:firstLineChars="294" w:firstLine="682"/>
        <w:jc w:val="left"/>
        <w:rPr>
          <w:spacing w:val="-4"/>
          <w:sz w:val="24"/>
        </w:rPr>
      </w:pPr>
      <w:r>
        <w:rPr>
          <w:spacing w:val="-4"/>
          <w:sz w:val="24"/>
        </w:rPr>
        <w:t>一、教学改革取得突出成果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学校坚持立德树人，教育教学成果丰硕。学校是国家卓越教师培养计划、国家大学生创新创业训练计划、国家卓越农林人才教育培养计划实施高校。拥有</w:t>
      </w:r>
      <w:r>
        <w:rPr>
          <w:spacing w:val="-4"/>
          <w:sz w:val="24"/>
        </w:rPr>
        <w:t>4</w:t>
      </w:r>
      <w:r>
        <w:rPr>
          <w:spacing w:val="-4"/>
          <w:sz w:val="24"/>
        </w:rPr>
        <w:t>个国家级、</w:t>
      </w:r>
      <w:r>
        <w:rPr>
          <w:spacing w:val="-4"/>
          <w:sz w:val="24"/>
        </w:rPr>
        <w:t>8</w:t>
      </w:r>
      <w:r>
        <w:rPr>
          <w:spacing w:val="-4"/>
          <w:sz w:val="24"/>
        </w:rPr>
        <w:t>个省级实验教学示范中心，获得国家级质量工程建设项目</w:t>
      </w:r>
      <w:r w:rsidR="00CC40C1">
        <w:rPr>
          <w:rFonts w:hint="eastAsia"/>
          <w:spacing w:val="-4"/>
          <w:sz w:val="24"/>
        </w:rPr>
        <w:t>70</w:t>
      </w:r>
      <w:r>
        <w:rPr>
          <w:spacing w:val="-4"/>
          <w:sz w:val="24"/>
        </w:rPr>
        <w:t>项、国家级教学成果奖</w:t>
      </w:r>
      <w:r>
        <w:rPr>
          <w:spacing w:val="-4"/>
          <w:sz w:val="24"/>
        </w:rPr>
        <w:t>7</w:t>
      </w:r>
      <w:r>
        <w:rPr>
          <w:spacing w:val="-4"/>
          <w:sz w:val="24"/>
        </w:rPr>
        <w:t>项（近四届），在河南省教师教育改革中发挥着愈来愈重要的引领和示范作用。</w:t>
      </w:r>
    </w:p>
    <w:p w:rsidR="00871E73" w:rsidRDefault="00EB6319">
      <w:pPr>
        <w:snapToGrid w:val="0"/>
        <w:spacing w:line="440" w:lineRule="exact"/>
        <w:ind w:leftChars="84" w:left="252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二、政策制定全力支持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1</w:t>
      </w:r>
      <w:r>
        <w:rPr>
          <w:spacing w:val="-4"/>
          <w:sz w:val="24"/>
        </w:rPr>
        <w:t>、为促进我校的教学研究和改革工作，调动广大教师和教学管理人员积极参与教育教学改革、认真实践教学和教学管理工作的积极性，更好地指导教学及管理，不断推动教学内容和课程体系改革，实施了</w:t>
      </w:r>
      <w:r w:rsidR="00FE461F">
        <w:rPr>
          <w:rFonts w:hint="eastAsia"/>
          <w:spacing w:val="-4"/>
          <w:sz w:val="24"/>
        </w:rPr>
        <w:t>“</w:t>
      </w:r>
      <w:r w:rsidR="00FE461F">
        <w:rPr>
          <w:spacing w:val="-4"/>
          <w:sz w:val="24"/>
        </w:rPr>
        <w:t>优秀教学成果培育工程</w:t>
      </w:r>
      <w:r w:rsidR="00FE461F">
        <w:rPr>
          <w:rFonts w:hint="eastAsia"/>
          <w:spacing w:val="-4"/>
          <w:sz w:val="24"/>
        </w:rPr>
        <w:t>”</w:t>
      </w:r>
      <w:r>
        <w:rPr>
          <w:spacing w:val="-4"/>
          <w:sz w:val="24"/>
        </w:rPr>
        <w:t>。设立教学研究基金，制定了《河南师范大学关于进一步加强教学研究深化教学改革的决定》</w:t>
      </w:r>
      <w:r w:rsidR="00FE461F">
        <w:rPr>
          <w:spacing w:val="-4"/>
          <w:sz w:val="24"/>
        </w:rPr>
        <w:t>《河南师范大学教学研究基金管理条例》</w:t>
      </w:r>
      <w:r>
        <w:rPr>
          <w:spacing w:val="-4"/>
          <w:sz w:val="24"/>
        </w:rPr>
        <w:t>《河南师范大学教学研究基金项目立项评审工作方案》等一系列的配套文件。重点资助在学分制、教师教育、人才培养模式、实践教学等方面的研究和改革，取得了一批效益显著、实践性强、易于推广的标志</w:t>
      </w:r>
      <w:proofErr w:type="gramStart"/>
      <w:r>
        <w:rPr>
          <w:spacing w:val="-4"/>
          <w:sz w:val="24"/>
        </w:rPr>
        <w:t>性教学</w:t>
      </w:r>
      <w:proofErr w:type="gramEnd"/>
      <w:r>
        <w:rPr>
          <w:spacing w:val="-4"/>
          <w:sz w:val="24"/>
        </w:rPr>
        <w:t>成果。为加强双语教学课程建设，学校还印发了《河南师范大学关于开展双语教学的暂行规定》，制定一系列鼓励和培养教师积极开展双语教学的制度和措施。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2</w:t>
      </w:r>
      <w:r>
        <w:rPr>
          <w:spacing w:val="-4"/>
          <w:sz w:val="24"/>
        </w:rPr>
        <w:t>、学校教师教育特色鲜明，服务河南基础教育发展的能力逐步提升。学校是国家级卓越教师培养计划实施高校、教育部</w:t>
      </w:r>
      <w:r w:rsidR="00FE461F" w:rsidRPr="00671A66">
        <w:rPr>
          <w:rFonts w:hint="eastAsia"/>
          <w:spacing w:val="-4"/>
          <w:sz w:val="24"/>
        </w:rPr>
        <w:t>“</w:t>
      </w:r>
      <w:r w:rsidR="00FE461F" w:rsidRPr="00671A66">
        <w:rPr>
          <w:spacing w:val="-4"/>
          <w:sz w:val="24"/>
        </w:rPr>
        <w:t>国培计划</w:t>
      </w:r>
      <w:r w:rsidR="00FE461F" w:rsidRPr="00671A66">
        <w:rPr>
          <w:rFonts w:hint="eastAsia"/>
          <w:spacing w:val="-4"/>
          <w:sz w:val="24"/>
        </w:rPr>
        <w:t>”</w:t>
      </w:r>
      <w:r>
        <w:rPr>
          <w:spacing w:val="-4"/>
          <w:sz w:val="24"/>
        </w:rPr>
        <w:t>示范项目资质单位、教育部</w:t>
      </w:r>
      <w:r>
        <w:rPr>
          <w:spacing w:val="-4"/>
          <w:sz w:val="24"/>
        </w:rPr>
        <w:t>—</w:t>
      </w:r>
      <w:r>
        <w:rPr>
          <w:spacing w:val="-4"/>
          <w:sz w:val="24"/>
        </w:rPr>
        <w:t>乐高</w:t>
      </w:r>
      <w:r w:rsidR="00FE461F" w:rsidRPr="00671A66">
        <w:rPr>
          <w:rFonts w:hint="eastAsia"/>
          <w:spacing w:val="-4"/>
          <w:sz w:val="24"/>
        </w:rPr>
        <w:t>“</w:t>
      </w:r>
      <w:r w:rsidR="00FE461F" w:rsidRPr="00671A66">
        <w:rPr>
          <w:spacing w:val="-4"/>
          <w:sz w:val="24"/>
        </w:rPr>
        <w:t>创新人才培养计划</w:t>
      </w:r>
      <w:r w:rsidR="00FE461F" w:rsidRPr="00671A66">
        <w:rPr>
          <w:rFonts w:hint="eastAsia"/>
          <w:spacing w:val="-4"/>
          <w:sz w:val="24"/>
        </w:rPr>
        <w:t>”</w:t>
      </w:r>
      <w:r>
        <w:rPr>
          <w:spacing w:val="-4"/>
          <w:sz w:val="24"/>
        </w:rPr>
        <w:t>教师培训基地、国家级教师队伍建设示范项目实施高校、全国首批</w:t>
      </w:r>
      <w:r>
        <w:rPr>
          <w:spacing w:val="-4"/>
          <w:sz w:val="24"/>
        </w:rPr>
        <w:t>13</w:t>
      </w:r>
      <w:r>
        <w:rPr>
          <w:spacing w:val="-4"/>
          <w:sz w:val="24"/>
        </w:rPr>
        <w:t>家中小学名校长领航班培养基地之一，设有河南省唯一的国家级教师教育实验教学示范中心。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rFonts w:ascii="仿宋_GB2312"/>
          <w:spacing w:val="-4"/>
          <w:sz w:val="24"/>
        </w:rPr>
      </w:pPr>
      <w:r>
        <w:rPr>
          <w:rFonts w:ascii="仿宋_GB2312" w:hint="eastAsia"/>
          <w:spacing w:val="-4"/>
          <w:sz w:val="24"/>
        </w:rPr>
        <w:t>三、条件保障坚实有力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1</w:t>
      </w:r>
      <w:r>
        <w:rPr>
          <w:spacing w:val="-4"/>
          <w:sz w:val="24"/>
        </w:rPr>
        <w:t>、研究经费保障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（</w:t>
      </w:r>
      <w:r>
        <w:rPr>
          <w:spacing w:val="-4"/>
          <w:sz w:val="24"/>
        </w:rPr>
        <w:t>1</w:t>
      </w:r>
      <w:r>
        <w:rPr>
          <w:spacing w:val="-4"/>
          <w:sz w:val="24"/>
        </w:rPr>
        <w:t>）学校每年设立教学研究基金，资助广大教师和教学管理人员开展教学研究和改革。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lastRenderedPageBreak/>
        <w:t>（</w:t>
      </w:r>
      <w:r>
        <w:rPr>
          <w:spacing w:val="-4"/>
          <w:sz w:val="24"/>
        </w:rPr>
        <w:t>2</w:t>
      </w:r>
      <w:r>
        <w:rPr>
          <w:spacing w:val="-4"/>
          <w:sz w:val="24"/>
        </w:rPr>
        <w:t>）设立专项基金，加强专业、课程、师资和实践教学基地建设，初步构建了网络环境下尊重学生学习差异、促进学生个性发展的教学平台。今后几年，学校将继续加大投入，按照师资梯队合理、教材和教学大纲先进、教学参考资料完备、教学内容和教学方法创新、教学手段科学、教学管理规范有序等要求，分批建设、精心打造</w:t>
      </w:r>
      <w:r w:rsidR="00A20EB8">
        <w:rPr>
          <w:spacing w:val="-4"/>
          <w:sz w:val="24"/>
        </w:rPr>
        <w:t>一批</w:t>
      </w:r>
      <w:r>
        <w:rPr>
          <w:spacing w:val="-4"/>
          <w:sz w:val="24"/>
        </w:rPr>
        <w:t>公共必修课、专业基础课和专业主干课等</w:t>
      </w:r>
      <w:r w:rsidR="00FE461F">
        <w:rPr>
          <w:rFonts w:hint="eastAsia"/>
          <w:spacing w:val="-4"/>
          <w:sz w:val="24"/>
        </w:rPr>
        <w:t>“</w:t>
      </w:r>
      <w:r w:rsidR="00FE461F">
        <w:rPr>
          <w:spacing w:val="-4"/>
          <w:sz w:val="24"/>
        </w:rPr>
        <w:t>重点课程</w:t>
      </w:r>
      <w:r w:rsidR="00FE461F">
        <w:rPr>
          <w:rFonts w:hint="eastAsia"/>
          <w:spacing w:val="-4"/>
          <w:sz w:val="24"/>
        </w:rPr>
        <w:t>”</w:t>
      </w:r>
      <w:r>
        <w:rPr>
          <w:spacing w:val="-4"/>
          <w:sz w:val="24"/>
        </w:rPr>
        <w:t>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（</w:t>
      </w:r>
      <w:r>
        <w:rPr>
          <w:spacing w:val="-4"/>
          <w:sz w:val="24"/>
        </w:rPr>
        <w:t>3</w:t>
      </w:r>
      <w:r>
        <w:rPr>
          <w:spacing w:val="-4"/>
          <w:sz w:val="24"/>
        </w:rPr>
        <w:t>）学校每年设立教材建设专项基金，重点资助一批有特色、高水平的教材以及能反映学科发展前沿、最新科技成果、不同学术观点的教材和专著的出版。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2</w:t>
      </w:r>
      <w:r>
        <w:rPr>
          <w:spacing w:val="-4"/>
          <w:sz w:val="24"/>
        </w:rPr>
        <w:t>、实验教学条件保障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学校占地面积</w:t>
      </w:r>
      <w:r>
        <w:rPr>
          <w:spacing w:val="-4"/>
          <w:sz w:val="24"/>
        </w:rPr>
        <w:t>106.41</w:t>
      </w:r>
      <w:r>
        <w:rPr>
          <w:spacing w:val="-4"/>
          <w:sz w:val="24"/>
        </w:rPr>
        <w:t>万平方米，建筑面积</w:t>
      </w:r>
      <w:r>
        <w:rPr>
          <w:spacing w:val="-4"/>
          <w:sz w:val="24"/>
        </w:rPr>
        <w:t>94.59</w:t>
      </w:r>
      <w:r>
        <w:rPr>
          <w:spacing w:val="-4"/>
          <w:sz w:val="24"/>
        </w:rPr>
        <w:t>万平方米，教学科研仪器设备总值</w:t>
      </w:r>
      <w:r>
        <w:rPr>
          <w:spacing w:val="-4"/>
          <w:sz w:val="24"/>
        </w:rPr>
        <w:t>5.51</w:t>
      </w:r>
      <w:r>
        <w:rPr>
          <w:spacing w:val="-4"/>
          <w:sz w:val="24"/>
        </w:rPr>
        <w:t>亿元，中、外文及电子藏书近</w:t>
      </w:r>
      <w:r>
        <w:rPr>
          <w:spacing w:val="-4"/>
          <w:sz w:val="24"/>
        </w:rPr>
        <w:t>500</w:t>
      </w:r>
      <w:r>
        <w:rPr>
          <w:spacing w:val="-4"/>
          <w:sz w:val="24"/>
        </w:rPr>
        <w:t>万册，期刊</w:t>
      </w:r>
      <w:r>
        <w:rPr>
          <w:spacing w:val="-4"/>
          <w:sz w:val="24"/>
        </w:rPr>
        <w:t>6000</w:t>
      </w:r>
      <w:r>
        <w:rPr>
          <w:spacing w:val="-4"/>
          <w:sz w:val="24"/>
        </w:rPr>
        <w:t>余种。设有</w:t>
      </w:r>
      <w:r w:rsidRPr="00671A66">
        <w:rPr>
          <w:spacing w:val="-4"/>
          <w:sz w:val="24"/>
        </w:rPr>
        <w:t>2</w:t>
      </w:r>
      <w:r w:rsidR="00FE461F" w:rsidRPr="00671A66">
        <w:rPr>
          <w:rFonts w:hint="eastAsia"/>
          <w:spacing w:val="-4"/>
          <w:sz w:val="24"/>
        </w:rPr>
        <w:t>5</w:t>
      </w:r>
      <w:r>
        <w:rPr>
          <w:spacing w:val="-4"/>
          <w:sz w:val="24"/>
        </w:rPr>
        <w:t>个学院，</w:t>
      </w:r>
      <w:r w:rsidRPr="00671A66">
        <w:rPr>
          <w:spacing w:val="-4"/>
          <w:sz w:val="24"/>
        </w:rPr>
        <w:t>8</w:t>
      </w:r>
      <w:r w:rsidR="00FE461F" w:rsidRPr="00671A66">
        <w:rPr>
          <w:rFonts w:hint="eastAsia"/>
          <w:spacing w:val="-4"/>
          <w:sz w:val="24"/>
        </w:rPr>
        <w:t>6</w:t>
      </w:r>
      <w:r>
        <w:rPr>
          <w:spacing w:val="-4"/>
          <w:sz w:val="24"/>
        </w:rPr>
        <w:t>个本科专业，</w:t>
      </w:r>
      <w:r>
        <w:rPr>
          <w:spacing w:val="-4"/>
          <w:sz w:val="24"/>
        </w:rPr>
        <w:t>27</w:t>
      </w:r>
      <w:r>
        <w:rPr>
          <w:spacing w:val="-4"/>
          <w:sz w:val="24"/>
        </w:rPr>
        <w:t>个硕士学位授权一级学科、</w:t>
      </w:r>
      <w:r>
        <w:rPr>
          <w:spacing w:val="-4"/>
          <w:sz w:val="24"/>
        </w:rPr>
        <w:t>7</w:t>
      </w:r>
      <w:r>
        <w:rPr>
          <w:spacing w:val="-4"/>
          <w:sz w:val="24"/>
        </w:rPr>
        <w:t>个硕士学位授权二级学科、</w:t>
      </w:r>
      <w:r>
        <w:rPr>
          <w:spacing w:val="-4"/>
          <w:sz w:val="24"/>
        </w:rPr>
        <w:t>15</w:t>
      </w:r>
      <w:r>
        <w:rPr>
          <w:spacing w:val="-4"/>
          <w:sz w:val="24"/>
        </w:rPr>
        <w:t>个硕士专业学位类别，</w:t>
      </w:r>
      <w:r>
        <w:rPr>
          <w:spacing w:val="-4"/>
          <w:sz w:val="24"/>
        </w:rPr>
        <w:t>10</w:t>
      </w:r>
      <w:r>
        <w:rPr>
          <w:spacing w:val="-4"/>
          <w:sz w:val="24"/>
        </w:rPr>
        <w:t>个博士学位授权一级学科、</w:t>
      </w:r>
      <w:r>
        <w:rPr>
          <w:spacing w:val="-4"/>
          <w:sz w:val="24"/>
        </w:rPr>
        <w:t>1</w:t>
      </w:r>
      <w:r>
        <w:rPr>
          <w:spacing w:val="-4"/>
          <w:sz w:val="24"/>
        </w:rPr>
        <w:t>个博士专业学位类别，</w:t>
      </w:r>
      <w:r>
        <w:rPr>
          <w:spacing w:val="-4"/>
          <w:sz w:val="24"/>
        </w:rPr>
        <w:t>4</w:t>
      </w:r>
      <w:r>
        <w:rPr>
          <w:spacing w:val="-4"/>
          <w:sz w:val="24"/>
        </w:rPr>
        <w:t>个博士后科研流动站，各类学生近</w:t>
      </w:r>
      <w:r>
        <w:rPr>
          <w:spacing w:val="-4"/>
          <w:sz w:val="24"/>
        </w:rPr>
        <w:t>5</w:t>
      </w:r>
      <w:r>
        <w:rPr>
          <w:spacing w:val="-4"/>
          <w:sz w:val="24"/>
        </w:rPr>
        <w:t>万人。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3</w:t>
      </w:r>
      <w:r>
        <w:rPr>
          <w:spacing w:val="-4"/>
          <w:sz w:val="24"/>
        </w:rPr>
        <w:t>、图书资料保障</w:t>
      </w:r>
    </w:p>
    <w:p w:rsidR="00871E73" w:rsidRDefault="00EB6319" w:rsidP="00671A66">
      <w:pPr>
        <w:spacing w:line="360" w:lineRule="auto"/>
        <w:ind w:firstLineChars="200" w:firstLine="464"/>
        <w:rPr>
          <w:spacing w:val="-4"/>
          <w:sz w:val="24"/>
        </w:rPr>
      </w:pPr>
      <w:r>
        <w:rPr>
          <w:spacing w:val="-4"/>
          <w:sz w:val="24"/>
        </w:rPr>
        <w:t>目前，</w:t>
      </w:r>
      <w:r w:rsidR="00671A66" w:rsidRPr="00671A66">
        <w:rPr>
          <w:rFonts w:hint="eastAsia"/>
          <w:spacing w:val="-4"/>
          <w:sz w:val="24"/>
        </w:rPr>
        <w:t>学校拥有图书馆总面积</w:t>
      </w:r>
      <w:r w:rsidR="00671A66" w:rsidRPr="00671A66">
        <w:rPr>
          <w:rFonts w:hint="eastAsia"/>
          <w:spacing w:val="-4"/>
          <w:sz w:val="24"/>
        </w:rPr>
        <w:t>2.75</w:t>
      </w:r>
      <w:r w:rsidR="00671A66" w:rsidRPr="00671A66">
        <w:rPr>
          <w:rFonts w:hint="eastAsia"/>
          <w:spacing w:val="-4"/>
          <w:sz w:val="24"/>
        </w:rPr>
        <w:t>万平方米，阅览座位数</w:t>
      </w:r>
      <w:r w:rsidR="00671A66" w:rsidRPr="00671A66">
        <w:rPr>
          <w:rFonts w:hint="eastAsia"/>
          <w:spacing w:val="-4"/>
          <w:sz w:val="24"/>
        </w:rPr>
        <w:t>1679</w:t>
      </w:r>
      <w:r w:rsidR="00671A66" w:rsidRPr="00671A66">
        <w:rPr>
          <w:rFonts w:hint="eastAsia"/>
          <w:spacing w:val="-4"/>
          <w:sz w:val="24"/>
        </w:rPr>
        <w:t>个。拥有中外文纸质图书</w:t>
      </w:r>
      <w:r w:rsidR="00671A66" w:rsidRPr="00671A66">
        <w:rPr>
          <w:rFonts w:hint="eastAsia"/>
          <w:spacing w:val="-4"/>
          <w:sz w:val="24"/>
        </w:rPr>
        <w:t>298.67</w:t>
      </w:r>
      <w:r w:rsidR="00671A66" w:rsidRPr="00671A66">
        <w:rPr>
          <w:rFonts w:hint="eastAsia"/>
          <w:spacing w:val="-4"/>
          <w:sz w:val="24"/>
        </w:rPr>
        <w:t>万册，中外文纸质期刊</w:t>
      </w:r>
      <w:r w:rsidR="00671A66" w:rsidRPr="00671A66">
        <w:rPr>
          <w:spacing w:val="-4"/>
          <w:sz w:val="24"/>
        </w:rPr>
        <w:t>6000</w:t>
      </w:r>
      <w:r w:rsidR="00671A66" w:rsidRPr="00671A66">
        <w:rPr>
          <w:rFonts w:hint="eastAsia"/>
          <w:spacing w:val="-4"/>
          <w:sz w:val="24"/>
        </w:rPr>
        <w:t>种。</w:t>
      </w:r>
      <w:r w:rsidR="00671A66" w:rsidRPr="00671A66">
        <w:rPr>
          <w:spacing w:val="-4"/>
          <w:sz w:val="24"/>
        </w:rPr>
        <w:t>拥有</w:t>
      </w:r>
      <w:r w:rsidR="00671A66" w:rsidRPr="00671A66">
        <w:rPr>
          <w:rFonts w:hint="eastAsia"/>
          <w:spacing w:val="-4"/>
          <w:sz w:val="24"/>
        </w:rPr>
        <w:t>中外文数据库</w:t>
      </w:r>
      <w:r w:rsidR="00671A66" w:rsidRPr="00671A66">
        <w:rPr>
          <w:spacing w:val="-4"/>
          <w:sz w:val="24"/>
        </w:rPr>
        <w:t>108</w:t>
      </w:r>
      <w:r w:rsidR="00671A66" w:rsidRPr="00671A66">
        <w:rPr>
          <w:rFonts w:hint="eastAsia"/>
          <w:spacing w:val="-4"/>
          <w:sz w:val="24"/>
        </w:rPr>
        <w:t>个，电子图书</w:t>
      </w:r>
      <w:r w:rsidR="00671A66" w:rsidRPr="00671A66">
        <w:rPr>
          <w:spacing w:val="-4"/>
          <w:sz w:val="24"/>
        </w:rPr>
        <w:t>800</w:t>
      </w:r>
      <w:r w:rsidR="00671A66" w:rsidRPr="00671A66">
        <w:rPr>
          <w:rFonts w:hint="eastAsia"/>
          <w:spacing w:val="-4"/>
          <w:sz w:val="24"/>
        </w:rPr>
        <w:t>多万种，拥有电子期刊</w:t>
      </w:r>
      <w:r w:rsidR="00671A66" w:rsidRPr="00671A66">
        <w:rPr>
          <w:spacing w:val="-4"/>
          <w:sz w:val="24"/>
        </w:rPr>
        <w:t>89182</w:t>
      </w:r>
      <w:r w:rsidR="00671A66">
        <w:rPr>
          <w:rFonts w:hint="eastAsia"/>
          <w:spacing w:val="-4"/>
          <w:sz w:val="24"/>
        </w:rPr>
        <w:t>种</w:t>
      </w:r>
      <w:r w:rsidR="00671A66" w:rsidRPr="00671A66">
        <w:rPr>
          <w:rFonts w:hint="eastAsia"/>
          <w:spacing w:val="-4"/>
          <w:sz w:val="24"/>
        </w:rPr>
        <w:t>。</w:t>
      </w:r>
      <w:r>
        <w:rPr>
          <w:spacing w:val="-4"/>
          <w:sz w:val="24"/>
        </w:rPr>
        <w:t>构建了纸质文献与电子文献、实体馆藏与虚拟馆藏相结合的文献信息资源保障体系，实现业务管理自动化和信息服务网络化。构建了</w:t>
      </w:r>
      <w:r>
        <w:rPr>
          <w:spacing w:val="-4"/>
          <w:sz w:val="24"/>
        </w:rPr>
        <w:t>SAN</w:t>
      </w:r>
      <w:r>
        <w:rPr>
          <w:spacing w:val="-4"/>
          <w:sz w:val="24"/>
        </w:rPr>
        <w:t>结构的存储访问系统，安装无线网络系统，为读者使用各种电子文献和网络信息资源提供了极大的方便。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spacing w:val="-4"/>
          <w:sz w:val="24"/>
        </w:rPr>
      </w:pPr>
      <w:r>
        <w:rPr>
          <w:spacing w:val="-4"/>
          <w:sz w:val="24"/>
        </w:rPr>
        <w:t>4</w:t>
      </w:r>
      <w:r>
        <w:rPr>
          <w:spacing w:val="-4"/>
          <w:sz w:val="24"/>
        </w:rPr>
        <w:t>、实习实训等学生创新实验训练基地等教学基础设施保障</w:t>
      </w:r>
    </w:p>
    <w:p w:rsidR="00871E73" w:rsidRDefault="00EB6319">
      <w:pPr>
        <w:snapToGrid w:val="0"/>
        <w:spacing w:line="440" w:lineRule="exact"/>
        <w:ind w:leftChars="89" w:left="267" w:rightChars="37" w:right="111" w:firstLineChars="200" w:firstLine="464"/>
        <w:jc w:val="left"/>
        <w:rPr>
          <w:rFonts w:ascii="仿宋_GB2312"/>
          <w:spacing w:val="-4"/>
          <w:sz w:val="24"/>
        </w:rPr>
      </w:pPr>
      <w:r>
        <w:rPr>
          <w:spacing w:val="-4"/>
          <w:sz w:val="24"/>
        </w:rPr>
        <w:t>学校高度重视校内外实习实训和大学生创新实验训练基地建设，加强校企合作共建，被教育部、财政部批准为</w:t>
      </w:r>
      <w:r w:rsidR="00FE461F" w:rsidRPr="00671A66">
        <w:rPr>
          <w:rFonts w:hint="eastAsia"/>
          <w:spacing w:val="-4"/>
          <w:sz w:val="24"/>
        </w:rPr>
        <w:t>“</w:t>
      </w:r>
      <w:r w:rsidR="00FE461F" w:rsidRPr="00671A66">
        <w:rPr>
          <w:spacing w:val="-4"/>
          <w:sz w:val="24"/>
        </w:rPr>
        <w:t>国家大学生创新性实验计划实施高校</w:t>
      </w:r>
      <w:r w:rsidR="00FE461F" w:rsidRPr="00671A66">
        <w:rPr>
          <w:rFonts w:hint="eastAsia"/>
          <w:spacing w:val="-4"/>
          <w:sz w:val="24"/>
        </w:rPr>
        <w:t>”</w:t>
      </w:r>
      <w:r>
        <w:rPr>
          <w:spacing w:val="-4"/>
          <w:sz w:val="24"/>
        </w:rPr>
        <w:t>，成为全国仅有的实施该计划的</w:t>
      </w:r>
      <w:r>
        <w:rPr>
          <w:spacing w:val="-4"/>
          <w:sz w:val="24"/>
        </w:rPr>
        <w:t>120</w:t>
      </w:r>
      <w:r>
        <w:rPr>
          <w:spacing w:val="-4"/>
          <w:sz w:val="24"/>
        </w:rPr>
        <w:t>所高校之一（全国仅有</w:t>
      </w:r>
      <w:r>
        <w:rPr>
          <w:spacing w:val="-4"/>
          <w:sz w:val="24"/>
        </w:rPr>
        <w:t>10</w:t>
      </w:r>
      <w:r>
        <w:rPr>
          <w:spacing w:val="-4"/>
          <w:sz w:val="24"/>
        </w:rPr>
        <w:t>所师范大学入围，河南省仅有我校和郑州大学名列其中）。建立了</w:t>
      </w:r>
      <w:r>
        <w:rPr>
          <w:spacing w:val="-4"/>
          <w:sz w:val="24"/>
        </w:rPr>
        <w:t>16</w:t>
      </w:r>
      <w:r>
        <w:rPr>
          <w:spacing w:val="-4"/>
          <w:sz w:val="24"/>
        </w:rPr>
        <w:t>个校内大学生创新实验基地，</w:t>
      </w:r>
      <w:r>
        <w:rPr>
          <w:spacing w:val="-4"/>
          <w:sz w:val="24"/>
        </w:rPr>
        <w:t>200</w:t>
      </w:r>
      <w:r>
        <w:rPr>
          <w:spacing w:val="-4"/>
          <w:sz w:val="24"/>
        </w:rPr>
        <w:t>多个教育实习基地和</w:t>
      </w:r>
      <w:r>
        <w:rPr>
          <w:spacing w:val="-4"/>
          <w:sz w:val="24"/>
        </w:rPr>
        <w:t>100</w:t>
      </w:r>
      <w:r>
        <w:rPr>
          <w:spacing w:val="-4"/>
          <w:sz w:val="24"/>
        </w:rPr>
        <w:t>多个专业实习基地，满足了实践教学的需要。并与国内外</w:t>
      </w:r>
      <w:r>
        <w:rPr>
          <w:spacing w:val="-4"/>
          <w:sz w:val="24"/>
        </w:rPr>
        <w:t>126</w:t>
      </w:r>
      <w:r>
        <w:rPr>
          <w:spacing w:val="-4"/>
          <w:sz w:val="24"/>
        </w:rPr>
        <w:t>所高校、中原油田等</w:t>
      </w:r>
      <w:r>
        <w:rPr>
          <w:spacing w:val="-4"/>
          <w:sz w:val="24"/>
        </w:rPr>
        <w:t>60</w:t>
      </w:r>
      <w:r>
        <w:rPr>
          <w:rFonts w:ascii="仿宋_GB2312" w:hint="eastAsia"/>
          <w:spacing w:val="-4"/>
          <w:sz w:val="24"/>
        </w:rPr>
        <w:t>多家企业建立了横向合作关系，为学生学术交流与实习实践提供了良好的平台。</w:t>
      </w:r>
    </w:p>
    <w:p w:rsidR="00871E73" w:rsidRDefault="00871E73">
      <w:bookmarkStart w:id="0" w:name="_GoBack"/>
      <w:bookmarkEnd w:id="0"/>
    </w:p>
    <w:sectPr w:rsidR="0087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1C" w:rsidRDefault="00B64F1C" w:rsidP="00FE461F">
      <w:r>
        <w:separator/>
      </w:r>
    </w:p>
  </w:endnote>
  <w:endnote w:type="continuationSeparator" w:id="0">
    <w:p w:rsidR="00B64F1C" w:rsidRDefault="00B64F1C" w:rsidP="00F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1C" w:rsidRDefault="00B64F1C" w:rsidP="00FE461F">
      <w:r>
        <w:separator/>
      </w:r>
    </w:p>
  </w:footnote>
  <w:footnote w:type="continuationSeparator" w:id="0">
    <w:p w:rsidR="00B64F1C" w:rsidRDefault="00B64F1C" w:rsidP="00FE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E47EA"/>
    <w:rsid w:val="001710A6"/>
    <w:rsid w:val="00500B6D"/>
    <w:rsid w:val="00671A66"/>
    <w:rsid w:val="00871E73"/>
    <w:rsid w:val="00A20EB8"/>
    <w:rsid w:val="00B64F1C"/>
    <w:rsid w:val="00C544E8"/>
    <w:rsid w:val="00CC40C1"/>
    <w:rsid w:val="00EB6319"/>
    <w:rsid w:val="00FE461F"/>
    <w:rsid w:val="4C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46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FE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461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46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FE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46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2020-04-13T12:46:00Z</dcterms:created>
  <dcterms:modified xsi:type="dcterms:W3CDTF">2021-02-24T08:22:00Z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