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645" w:lineRule="atLeast"/>
        <w:jc w:val="center"/>
        <w:rPr>
          <w:color w:val="auto"/>
          <w:sz w:val="21"/>
          <w:szCs w:val="21"/>
        </w:rPr>
      </w:pPr>
      <w:r>
        <w:rPr>
          <w:rFonts w:hint="eastAsia" w:ascii="方正小标宋简体" w:eastAsia="方正小标宋简体"/>
          <w:color w:val="auto"/>
          <w:sz w:val="44"/>
          <w:szCs w:val="44"/>
        </w:rPr>
        <w:t>关于申报第二批“云数融合 科教创新”</w:t>
      </w:r>
    </w:p>
    <w:p>
      <w:pPr>
        <w:pStyle w:val="2"/>
        <w:spacing w:before="0" w:beforeAutospacing="0" w:after="0" w:afterAutospacing="0" w:line="645" w:lineRule="atLeast"/>
        <w:jc w:val="center"/>
        <w:rPr>
          <w:color w:val="auto"/>
          <w:sz w:val="21"/>
          <w:szCs w:val="21"/>
        </w:rPr>
      </w:pPr>
      <w:r>
        <w:rPr>
          <w:rFonts w:hint="eastAsia" w:ascii="方正小标宋简体" w:eastAsia="方正小标宋简体"/>
          <w:color w:val="auto"/>
          <w:sz w:val="44"/>
          <w:szCs w:val="44"/>
        </w:rPr>
        <w:t>基金课题的通知</w:t>
      </w:r>
    </w:p>
    <w:p>
      <w:pPr>
        <w:pStyle w:val="2"/>
        <w:spacing w:before="0" w:beforeAutospacing="0" w:after="0" w:afterAutospacing="0" w:line="405" w:lineRule="atLeast"/>
        <w:jc w:val="right"/>
        <w:rPr>
          <w:color w:val="auto"/>
          <w:sz w:val="21"/>
          <w:szCs w:val="21"/>
        </w:rPr>
      </w:pPr>
      <w:r>
        <w:rPr>
          <w:rFonts w:hint="eastAsia" w:ascii="仿宋_GB2312" w:eastAsia="仿宋_GB2312"/>
          <w:color w:val="auto"/>
          <w:sz w:val="32"/>
          <w:szCs w:val="32"/>
        </w:rPr>
        <w:t>教技发中心函[2017]95号</w:t>
      </w:r>
    </w:p>
    <w:p>
      <w:pPr>
        <w:pStyle w:val="2"/>
        <w:spacing w:before="0" w:beforeAutospacing="0" w:after="0" w:afterAutospacing="0" w:line="405" w:lineRule="atLeast"/>
        <w:rPr>
          <w:color w:val="auto"/>
          <w:sz w:val="21"/>
          <w:szCs w:val="21"/>
        </w:rPr>
      </w:pPr>
      <w:r>
        <w:rPr>
          <w:rFonts w:hint="eastAsia" w:ascii="仿宋_GB2312" w:eastAsia="仿宋_GB2312"/>
          <w:color w:val="auto"/>
          <w:sz w:val="32"/>
          <w:szCs w:val="32"/>
        </w:rPr>
        <w:t>各省、自治区、直辖市教育厅(教委)，新疆生产建设兵团教育局，部属各高等学校：</w:t>
      </w:r>
    </w:p>
    <w:p>
      <w:pPr>
        <w:pStyle w:val="2"/>
        <w:spacing w:before="0" w:beforeAutospacing="0" w:after="0" w:afterAutospacing="0" w:line="405" w:lineRule="atLeast"/>
        <w:ind w:firstLine="705"/>
        <w:rPr>
          <w:color w:val="auto"/>
          <w:sz w:val="21"/>
          <w:szCs w:val="21"/>
        </w:rPr>
      </w:pPr>
      <w:r>
        <w:rPr>
          <w:rFonts w:hint="eastAsia" w:ascii="仿宋_GB2312" w:eastAsia="仿宋_GB2312"/>
          <w:color w:val="auto"/>
          <w:sz w:val="32"/>
          <w:szCs w:val="32"/>
        </w:rPr>
        <w:t>为积极探索科教创新及校企合作新模式和新机制，促进云计算和大数据科研成果转化，加快云计算和大数据人才的培养，教育部科技发展中心与新华三集团联合设立了“云数融合 科教创新”基金。2017年5月发布课题申报通知后，得到了广大高校的热烈响应，经专家评审，首批资助项目已于8月中旬发布。</w:t>
      </w:r>
    </w:p>
    <w:p>
      <w:pPr>
        <w:pStyle w:val="2"/>
        <w:spacing w:before="0" w:beforeAutospacing="0" w:after="0" w:afterAutospacing="0" w:line="405" w:lineRule="atLeast"/>
        <w:ind w:firstLine="705"/>
        <w:rPr>
          <w:color w:val="auto"/>
          <w:sz w:val="21"/>
          <w:szCs w:val="21"/>
        </w:rPr>
      </w:pPr>
      <w:r>
        <w:rPr>
          <w:rFonts w:hint="eastAsia" w:ascii="仿宋_GB2312" w:eastAsia="仿宋_GB2312"/>
          <w:color w:val="auto"/>
          <w:sz w:val="32"/>
          <w:szCs w:val="32"/>
        </w:rPr>
        <w:t>为贯彻落实党中央、国务院关于引导部分普通本科高校向应用型转变的决策部署，推动高校转型发展，增强高校为区域经济社会发展服务和为行业企业技术进步服务的能力，培养应用型技术技能型人才，经与新华三集团协商，决定2017年增加投入1000万元的资金和设备，启动第二批“云数融合 科教创新”基金课题申报工作，主要面向应用技术型本科和高职类院校。 现将有关事宜通知如下：</w:t>
      </w:r>
    </w:p>
    <w:p>
      <w:pPr>
        <w:pStyle w:val="2"/>
        <w:spacing w:before="0" w:beforeAutospacing="0" w:after="0" w:afterAutospacing="0" w:line="405" w:lineRule="atLeast"/>
        <w:ind w:firstLine="705"/>
        <w:rPr>
          <w:color w:val="auto"/>
          <w:sz w:val="21"/>
          <w:szCs w:val="21"/>
        </w:rPr>
      </w:pPr>
      <w:r>
        <w:rPr>
          <w:rFonts w:hint="eastAsia" w:ascii="黑体" w:hAnsi="黑体" w:eastAsia="黑体"/>
          <w:color w:val="auto"/>
          <w:sz w:val="32"/>
          <w:szCs w:val="32"/>
        </w:rPr>
        <w:t>一、课题说明</w:t>
      </w:r>
    </w:p>
    <w:p>
      <w:pPr>
        <w:pStyle w:val="2"/>
        <w:spacing w:before="0" w:beforeAutospacing="0" w:after="0" w:afterAutospacing="0" w:line="405" w:lineRule="atLeast"/>
        <w:ind w:firstLine="705"/>
        <w:rPr>
          <w:color w:val="auto"/>
          <w:sz w:val="21"/>
          <w:szCs w:val="21"/>
        </w:rPr>
      </w:pPr>
      <w:r>
        <w:rPr>
          <w:rFonts w:hint="eastAsia" w:ascii="仿宋_GB2312" w:eastAsia="仿宋_GB2312"/>
          <w:color w:val="auto"/>
          <w:sz w:val="32"/>
          <w:szCs w:val="32"/>
        </w:rPr>
        <w:t>“云数融合 科教创新”基金课题分为企业课题和自主课题：</w:t>
      </w:r>
    </w:p>
    <w:p>
      <w:pPr>
        <w:pStyle w:val="2"/>
        <w:spacing w:before="0" w:beforeAutospacing="0" w:after="0" w:afterAutospacing="0" w:line="405" w:lineRule="atLeast"/>
        <w:ind w:firstLine="705"/>
        <w:rPr>
          <w:color w:val="auto"/>
          <w:sz w:val="21"/>
          <w:szCs w:val="21"/>
        </w:rPr>
      </w:pPr>
      <w:r>
        <w:rPr>
          <w:rFonts w:hint="eastAsia" w:ascii="仿宋_GB2312" w:eastAsia="仿宋_GB2312"/>
          <w:color w:val="auto"/>
          <w:sz w:val="32"/>
          <w:szCs w:val="32"/>
        </w:rPr>
        <w:t>1.企业课题：根据产业的发展需要，设立多个云数融合相关的科研课题(指南见附件1)，申请院校从中选择课题方向进行申报。基金为每个课题提供不超过50万元的资助(包括25万元课题经费和25万元实验设施)。</w:t>
      </w:r>
    </w:p>
    <w:p>
      <w:pPr>
        <w:pStyle w:val="2"/>
        <w:spacing w:before="0" w:beforeAutospacing="0" w:after="0" w:afterAutospacing="0" w:line="405" w:lineRule="atLeast"/>
        <w:ind w:firstLine="705"/>
        <w:rPr>
          <w:color w:val="auto"/>
          <w:sz w:val="21"/>
          <w:szCs w:val="21"/>
        </w:rPr>
      </w:pPr>
      <w:r>
        <w:rPr>
          <w:rFonts w:hint="eastAsia" w:ascii="仿宋_GB2312" w:eastAsia="仿宋_GB2312"/>
          <w:color w:val="auto"/>
          <w:sz w:val="32"/>
          <w:szCs w:val="32"/>
        </w:rPr>
        <w:t>2.自主课题：根据自身的条件和区域的特点，申请院校自主选择研究方向进行申报(指南见附件1)。基金为每个课题提供不超过20万元的资助(包括10万元课题经费和10万元实验设施)。</w:t>
      </w:r>
    </w:p>
    <w:p>
      <w:pPr>
        <w:pStyle w:val="2"/>
        <w:spacing w:before="0" w:beforeAutospacing="0" w:after="0" w:afterAutospacing="0" w:line="405" w:lineRule="atLeast"/>
        <w:ind w:firstLine="705"/>
        <w:rPr>
          <w:color w:val="auto"/>
          <w:sz w:val="21"/>
          <w:szCs w:val="21"/>
        </w:rPr>
      </w:pPr>
      <w:r>
        <w:rPr>
          <w:rFonts w:hint="eastAsia" w:ascii="黑体" w:hAnsi="黑体" w:eastAsia="黑体"/>
          <w:color w:val="auto"/>
          <w:sz w:val="32"/>
          <w:szCs w:val="32"/>
        </w:rPr>
        <w:t>二、申报条件</w:t>
      </w:r>
    </w:p>
    <w:p>
      <w:pPr>
        <w:pStyle w:val="2"/>
        <w:spacing w:before="0" w:beforeAutospacing="0" w:after="0" w:afterAutospacing="0" w:line="405" w:lineRule="atLeast"/>
        <w:ind w:firstLine="705"/>
        <w:rPr>
          <w:color w:val="auto"/>
          <w:sz w:val="21"/>
          <w:szCs w:val="21"/>
        </w:rPr>
      </w:pPr>
      <w:r>
        <w:rPr>
          <w:rFonts w:hint="eastAsia" w:ascii="仿宋_GB2312" w:eastAsia="仿宋_GB2312"/>
          <w:color w:val="auto"/>
          <w:sz w:val="32"/>
          <w:szCs w:val="32"/>
        </w:rPr>
        <w:t>1.申报院校有优势专业和充足的科研人员储备，有开设大数据相关专业的院校优先。</w:t>
      </w:r>
    </w:p>
    <w:p>
      <w:pPr>
        <w:pStyle w:val="2"/>
        <w:spacing w:before="0" w:beforeAutospacing="0" w:after="0" w:afterAutospacing="0" w:line="405" w:lineRule="atLeast"/>
        <w:ind w:firstLine="705"/>
        <w:rPr>
          <w:color w:val="auto"/>
          <w:sz w:val="21"/>
          <w:szCs w:val="21"/>
        </w:rPr>
      </w:pPr>
      <w:r>
        <w:rPr>
          <w:rFonts w:hint="eastAsia" w:ascii="仿宋_GB2312" w:eastAsia="仿宋_GB2312"/>
          <w:color w:val="auto"/>
          <w:sz w:val="32"/>
          <w:szCs w:val="32"/>
        </w:rPr>
        <w:t>2.申报院校必须建设专门的场地用于课题研究使用，提供虚拟化管理平台、云计算平台、大数据基础平台、应用创新开发平台、教学实训管理平台等软硬件基础设施保障(具体要求见附件1)。</w:t>
      </w:r>
    </w:p>
    <w:p>
      <w:pPr>
        <w:pStyle w:val="2"/>
        <w:spacing w:before="0" w:beforeAutospacing="0" w:after="0" w:afterAutospacing="0" w:line="405" w:lineRule="atLeast"/>
        <w:ind w:firstLine="705"/>
        <w:rPr>
          <w:color w:val="auto"/>
          <w:sz w:val="21"/>
          <w:szCs w:val="21"/>
        </w:rPr>
      </w:pPr>
      <w:r>
        <w:rPr>
          <w:rFonts w:hint="eastAsia" w:ascii="仿宋_GB2312" w:eastAsia="仿宋_GB2312"/>
          <w:color w:val="auto"/>
          <w:sz w:val="32"/>
          <w:szCs w:val="32"/>
        </w:rPr>
        <w:t>3.课题研究团队中至少需有1人获得“云数融合”证书。</w:t>
      </w:r>
    </w:p>
    <w:p>
      <w:pPr>
        <w:pStyle w:val="2"/>
        <w:spacing w:before="0" w:beforeAutospacing="0" w:after="0" w:afterAutospacing="0" w:line="405" w:lineRule="atLeast"/>
        <w:ind w:firstLine="705"/>
        <w:rPr>
          <w:color w:val="auto"/>
          <w:sz w:val="21"/>
          <w:szCs w:val="21"/>
        </w:rPr>
      </w:pPr>
      <w:r>
        <w:rPr>
          <w:rFonts w:hint="eastAsia" w:ascii="仿宋_GB2312" w:eastAsia="仿宋_GB2312"/>
          <w:color w:val="auto"/>
          <w:sz w:val="32"/>
          <w:szCs w:val="32"/>
        </w:rPr>
        <w:t>4.申报院校必须任命相关专业技术带头人，并且配备相关专业的专职教师。</w:t>
      </w:r>
    </w:p>
    <w:p>
      <w:pPr>
        <w:pStyle w:val="2"/>
        <w:spacing w:before="0" w:beforeAutospacing="0" w:after="0" w:afterAutospacing="0" w:line="405" w:lineRule="atLeast"/>
        <w:ind w:firstLine="705"/>
        <w:rPr>
          <w:color w:val="auto"/>
          <w:sz w:val="21"/>
          <w:szCs w:val="21"/>
        </w:rPr>
      </w:pPr>
      <w:r>
        <w:rPr>
          <w:rFonts w:hint="eastAsia" w:ascii="黑体" w:hAnsi="黑体" w:eastAsia="黑体"/>
          <w:color w:val="auto"/>
          <w:sz w:val="32"/>
          <w:szCs w:val="32"/>
        </w:rPr>
        <w:t>三、课题申报</w:t>
      </w:r>
    </w:p>
    <w:p>
      <w:pPr>
        <w:pStyle w:val="2"/>
        <w:spacing w:before="0" w:beforeAutospacing="0" w:after="0" w:afterAutospacing="0" w:line="405" w:lineRule="atLeast"/>
        <w:ind w:firstLine="705"/>
        <w:rPr>
          <w:color w:val="auto"/>
          <w:sz w:val="21"/>
          <w:szCs w:val="21"/>
        </w:rPr>
      </w:pPr>
      <w:r>
        <w:rPr>
          <w:rFonts w:hint="eastAsia" w:ascii="仿宋_GB2312" w:eastAsia="仿宋_GB2312"/>
          <w:color w:val="auto"/>
          <w:sz w:val="32"/>
          <w:szCs w:val="32"/>
        </w:rPr>
        <w:t>1.申报院校应根据课题申报指南(附件1)的要求，填写《“云数融合 科教创新”基金课题申报书》(附件2)。</w:t>
      </w:r>
    </w:p>
    <w:p>
      <w:pPr>
        <w:pStyle w:val="2"/>
        <w:spacing w:before="0" w:beforeAutospacing="0" w:after="0" w:afterAutospacing="0" w:line="405" w:lineRule="atLeast"/>
        <w:ind w:firstLine="705"/>
        <w:rPr>
          <w:color w:val="auto"/>
          <w:sz w:val="21"/>
          <w:szCs w:val="21"/>
        </w:rPr>
      </w:pPr>
      <w:r>
        <w:rPr>
          <w:rFonts w:hint="eastAsia" w:ascii="仿宋_GB2312" w:eastAsia="仿宋_GB2312"/>
          <w:color w:val="auto"/>
          <w:sz w:val="32"/>
          <w:szCs w:val="32"/>
        </w:rPr>
        <w:t>2.课题申报截止时间为2017年9月15日。</w:t>
      </w:r>
    </w:p>
    <w:p>
      <w:pPr>
        <w:pStyle w:val="2"/>
        <w:spacing w:before="0" w:beforeAutospacing="0" w:after="0" w:afterAutospacing="0" w:line="405" w:lineRule="atLeast"/>
        <w:ind w:firstLine="705"/>
        <w:rPr>
          <w:color w:val="auto"/>
          <w:sz w:val="21"/>
          <w:szCs w:val="21"/>
        </w:rPr>
      </w:pPr>
      <w:r>
        <w:rPr>
          <w:rFonts w:hint="eastAsia" w:ascii="仿宋_GB2312" w:eastAsia="仿宋_GB2312"/>
          <w:color w:val="auto"/>
          <w:sz w:val="32"/>
          <w:szCs w:val="32"/>
        </w:rPr>
        <w:t>3.电子版申请书发送至h3c@cutech.edu.cn。</w:t>
      </w:r>
    </w:p>
    <w:p>
      <w:pPr>
        <w:pStyle w:val="2"/>
        <w:spacing w:before="0" w:beforeAutospacing="0" w:after="0" w:afterAutospacing="0" w:line="405" w:lineRule="atLeast"/>
        <w:ind w:firstLine="705"/>
        <w:rPr>
          <w:color w:val="auto"/>
          <w:sz w:val="21"/>
          <w:szCs w:val="21"/>
        </w:rPr>
      </w:pPr>
      <w:r>
        <w:rPr>
          <w:rFonts w:hint="eastAsia" w:ascii="仿宋_GB2312" w:eastAsia="仿宋_GB2312"/>
          <w:color w:val="auto"/>
          <w:sz w:val="32"/>
          <w:szCs w:val="32"/>
        </w:rPr>
        <w:t>电子版申请书文档名称格式统一为：“院校名称-课题负责人姓名”。</w:t>
      </w:r>
    </w:p>
    <w:p>
      <w:pPr>
        <w:pStyle w:val="2"/>
        <w:spacing w:before="0" w:beforeAutospacing="0" w:after="0" w:afterAutospacing="0" w:line="405" w:lineRule="atLeast"/>
        <w:ind w:firstLine="705"/>
        <w:rPr>
          <w:color w:val="auto"/>
          <w:sz w:val="21"/>
          <w:szCs w:val="21"/>
        </w:rPr>
      </w:pPr>
      <w:r>
        <w:rPr>
          <w:rFonts w:hint="eastAsia" w:ascii="仿宋_GB2312" w:eastAsia="仿宋_GB2312"/>
          <w:color w:val="auto"/>
          <w:sz w:val="32"/>
          <w:szCs w:val="32"/>
        </w:rPr>
        <w:t>纸质版申请书首页加盖学校公章，一式两份，邮寄至教育部科技发展中心网络信息处(地址：北京市海淀区中关村大街35号805室，邮编100080)。</w:t>
      </w:r>
    </w:p>
    <w:p>
      <w:pPr>
        <w:pStyle w:val="2"/>
        <w:spacing w:before="0" w:beforeAutospacing="0" w:after="0" w:afterAutospacing="0" w:line="405" w:lineRule="atLeast"/>
        <w:ind w:firstLine="705"/>
        <w:rPr>
          <w:color w:val="auto"/>
          <w:sz w:val="21"/>
          <w:szCs w:val="21"/>
        </w:rPr>
      </w:pPr>
      <w:r>
        <w:rPr>
          <w:rFonts w:hint="eastAsia" w:ascii="黑体" w:hAnsi="黑体" w:eastAsia="黑体"/>
          <w:color w:val="auto"/>
          <w:sz w:val="32"/>
          <w:szCs w:val="32"/>
        </w:rPr>
        <w:t>四、联系人及联系方式</w:t>
      </w:r>
    </w:p>
    <w:p>
      <w:pPr>
        <w:pStyle w:val="2"/>
        <w:spacing w:before="0" w:beforeAutospacing="0" w:after="0" w:afterAutospacing="0" w:line="405" w:lineRule="atLeast"/>
        <w:ind w:firstLine="705"/>
        <w:rPr>
          <w:color w:val="auto"/>
          <w:sz w:val="21"/>
          <w:szCs w:val="21"/>
        </w:rPr>
      </w:pPr>
      <w:r>
        <w:rPr>
          <w:rFonts w:hint="eastAsia" w:ascii="仿宋_GB2312" w:eastAsia="仿宋_GB2312"/>
          <w:color w:val="auto"/>
          <w:sz w:val="32"/>
          <w:szCs w:val="32"/>
        </w:rPr>
        <w:t>教育部科技发展中心联系人：张杰</w:t>
      </w:r>
    </w:p>
    <w:p>
      <w:pPr>
        <w:pStyle w:val="2"/>
        <w:spacing w:before="0" w:beforeAutospacing="0" w:after="0" w:afterAutospacing="0" w:line="405" w:lineRule="atLeast"/>
        <w:ind w:firstLine="705"/>
        <w:rPr>
          <w:color w:val="auto"/>
          <w:sz w:val="21"/>
          <w:szCs w:val="21"/>
        </w:rPr>
      </w:pPr>
      <w:r>
        <w:rPr>
          <w:rFonts w:hint="eastAsia" w:ascii="仿宋_GB2312" w:eastAsia="仿宋_GB2312"/>
          <w:color w:val="auto"/>
          <w:sz w:val="32"/>
          <w:szCs w:val="32"/>
        </w:rPr>
        <w:t>电话：010-62514689</w:t>
      </w:r>
    </w:p>
    <w:p>
      <w:pPr>
        <w:pStyle w:val="2"/>
        <w:spacing w:before="0" w:beforeAutospacing="0" w:after="0" w:afterAutospacing="0" w:line="405" w:lineRule="atLeast"/>
        <w:ind w:firstLine="705"/>
        <w:rPr>
          <w:color w:val="auto"/>
          <w:sz w:val="21"/>
          <w:szCs w:val="21"/>
        </w:rPr>
      </w:pPr>
      <w:r>
        <w:rPr>
          <w:rFonts w:hint="eastAsia" w:ascii="仿宋_GB2312" w:eastAsia="仿宋_GB2312"/>
          <w:color w:val="auto"/>
          <w:sz w:val="32"/>
          <w:szCs w:val="32"/>
        </w:rPr>
        <w:t>邮箱：h3c@cutech.edu.cn</w:t>
      </w:r>
    </w:p>
    <w:p>
      <w:pPr>
        <w:pStyle w:val="2"/>
        <w:spacing w:before="0" w:beforeAutospacing="0" w:after="0" w:afterAutospacing="0" w:line="405" w:lineRule="atLeast"/>
        <w:ind w:firstLine="705"/>
        <w:rPr>
          <w:color w:val="auto"/>
          <w:sz w:val="21"/>
          <w:szCs w:val="21"/>
        </w:rPr>
      </w:pPr>
      <w:r>
        <w:rPr>
          <w:rFonts w:hint="eastAsia" w:ascii="仿宋_GB2312" w:eastAsia="仿宋_GB2312"/>
          <w:color w:val="auto"/>
          <w:sz w:val="32"/>
          <w:szCs w:val="32"/>
        </w:rPr>
        <w:t>新华三集团联系人：孙骥千</w:t>
      </w:r>
    </w:p>
    <w:p>
      <w:pPr>
        <w:pStyle w:val="2"/>
        <w:spacing w:before="0" w:beforeAutospacing="0" w:after="0" w:afterAutospacing="0" w:line="405" w:lineRule="atLeast"/>
        <w:ind w:firstLine="705"/>
        <w:rPr>
          <w:color w:val="auto"/>
          <w:sz w:val="21"/>
          <w:szCs w:val="21"/>
        </w:rPr>
      </w:pPr>
      <w:r>
        <w:rPr>
          <w:rFonts w:hint="eastAsia" w:ascii="仿宋_GB2312" w:eastAsia="仿宋_GB2312"/>
          <w:color w:val="auto"/>
          <w:sz w:val="32"/>
          <w:szCs w:val="32"/>
        </w:rPr>
        <w:t>电话：1801045616</w:t>
      </w:r>
    </w:p>
    <w:p>
      <w:pPr>
        <w:pStyle w:val="2"/>
        <w:spacing w:before="0" w:beforeAutospacing="0" w:after="0" w:afterAutospacing="0" w:line="405" w:lineRule="atLeast"/>
        <w:ind w:firstLine="705"/>
        <w:rPr>
          <w:color w:val="auto"/>
          <w:sz w:val="21"/>
          <w:szCs w:val="21"/>
        </w:rPr>
      </w:pPr>
      <w:r>
        <w:rPr>
          <w:rFonts w:hint="eastAsia" w:ascii="仿宋_GB2312" w:eastAsia="仿宋_GB2312"/>
          <w:color w:val="auto"/>
          <w:sz w:val="32"/>
          <w:szCs w:val="32"/>
        </w:rPr>
        <w:t>邮箱：</w:t>
      </w:r>
      <w:r>
        <w:rPr>
          <w:color w:val="auto"/>
        </w:rPr>
        <w:fldChar w:fldCharType="begin"/>
      </w:r>
      <w:r>
        <w:rPr>
          <w:color w:val="auto"/>
        </w:rPr>
        <w:instrText xml:space="preserve"> HYPERLINK "mailto:sunjiqian@h3c.com" </w:instrText>
      </w:r>
      <w:r>
        <w:rPr>
          <w:color w:val="auto"/>
        </w:rPr>
        <w:fldChar w:fldCharType="separate"/>
      </w:r>
      <w:r>
        <w:rPr>
          <w:rStyle w:val="4"/>
          <w:rFonts w:hint="eastAsia" w:ascii="仿宋_GB2312" w:eastAsia="仿宋_GB2312"/>
          <w:color w:val="auto"/>
          <w:sz w:val="32"/>
          <w:szCs w:val="32"/>
        </w:rPr>
        <w:t>sunjiqian@h3c.com</w:t>
      </w:r>
      <w:r>
        <w:rPr>
          <w:rStyle w:val="4"/>
          <w:rFonts w:hint="eastAsia" w:ascii="仿宋_GB2312" w:eastAsia="仿宋_GB2312"/>
          <w:color w:val="auto"/>
          <w:sz w:val="32"/>
          <w:szCs w:val="32"/>
        </w:rPr>
        <w:fldChar w:fldCharType="end"/>
      </w:r>
    </w:p>
    <w:p>
      <w:pPr>
        <w:pStyle w:val="2"/>
        <w:spacing w:before="0" w:beforeAutospacing="0" w:after="0" w:afterAutospacing="0" w:line="405" w:lineRule="atLeast"/>
        <w:ind w:firstLine="705"/>
        <w:rPr>
          <w:color w:val="auto"/>
          <w:sz w:val="21"/>
          <w:szCs w:val="21"/>
        </w:rPr>
      </w:pPr>
      <w:r>
        <w:rPr>
          <w:rFonts w:hint="eastAsia" w:ascii="仿宋_GB2312" w:eastAsia="仿宋_GB2312"/>
          <w:color w:val="auto"/>
          <w:sz w:val="32"/>
          <w:szCs w:val="32"/>
        </w:rPr>
        <w:t> </w:t>
      </w:r>
    </w:p>
    <w:p>
      <w:pPr>
        <w:pStyle w:val="2"/>
        <w:spacing w:before="0" w:beforeAutospacing="0" w:after="0" w:afterAutospacing="0" w:line="405" w:lineRule="atLeast"/>
        <w:ind w:firstLine="705"/>
        <w:rPr>
          <w:color w:val="auto"/>
          <w:sz w:val="21"/>
          <w:szCs w:val="21"/>
        </w:rPr>
      </w:pPr>
      <w:r>
        <w:rPr>
          <w:rFonts w:hint="eastAsia" w:ascii="仿宋_GB2312" w:eastAsia="仿宋_GB2312"/>
          <w:color w:val="auto"/>
          <w:sz w:val="32"/>
          <w:szCs w:val="32"/>
        </w:rPr>
        <w:t>附件：1.</w:t>
      </w:r>
      <w:r>
        <w:rPr>
          <w:color w:val="auto"/>
        </w:rPr>
        <w:fldChar w:fldCharType="begin"/>
      </w:r>
      <w:r>
        <w:rPr>
          <w:color w:val="auto"/>
        </w:rPr>
        <w:instrText xml:space="preserve"> HYPERLINK "申报指.doc" </w:instrText>
      </w:r>
      <w:r>
        <w:rPr>
          <w:color w:val="auto"/>
        </w:rPr>
        <w:fldChar w:fldCharType="separate"/>
      </w:r>
      <w:r>
        <w:rPr>
          <w:rStyle w:val="4"/>
          <w:rFonts w:hint="eastAsia" w:ascii="仿宋_GB2312" w:eastAsia="仿宋_GB2312"/>
          <w:color w:val="auto"/>
          <w:sz w:val="32"/>
          <w:szCs w:val="32"/>
        </w:rPr>
        <w:t>“云数融合 科教创新”基金课题申报指南</w:t>
      </w:r>
      <w:r>
        <w:rPr>
          <w:rStyle w:val="4"/>
          <w:rFonts w:hint="eastAsia" w:ascii="仿宋_GB2312" w:eastAsia="仿宋_GB2312"/>
          <w:color w:val="auto"/>
          <w:sz w:val="32"/>
          <w:szCs w:val="32"/>
        </w:rPr>
        <w:fldChar w:fldCharType="end"/>
      </w:r>
    </w:p>
    <w:p>
      <w:pPr>
        <w:pStyle w:val="2"/>
        <w:spacing w:before="0" w:beforeAutospacing="0" w:after="0" w:afterAutospacing="0" w:line="405" w:lineRule="atLeast"/>
        <w:ind w:firstLine="1665"/>
        <w:rPr>
          <w:color w:val="auto"/>
          <w:sz w:val="21"/>
          <w:szCs w:val="21"/>
        </w:rPr>
      </w:pPr>
      <w:r>
        <w:rPr>
          <w:rFonts w:hint="eastAsia" w:ascii="仿宋_GB2312" w:eastAsia="仿宋_GB2312"/>
          <w:color w:val="auto"/>
          <w:sz w:val="32"/>
          <w:szCs w:val="32"/>
        </w:rPr>
        <w:t>2.</w:t>
      </w:r>
      <w:r>
        <w:rPr>
          <w:color w:val="auto"/>
        </w:rPr>
        <w:fldChar w:fldCharType="begin"/>
      </w:r>
      <w:r>
        <w:rPr>
          <w:color w:val="auto"/>
        </w:rPr>
        <w:instrText xml:space="preserve"> HYPERLINK "申报.doc" </w:instrText>
      </w:r>
      <w:r>
        <w:rPr>
          <w:color w:val="auto"/>
        </w:rPr>
        <w:fldChar w:fldCharType="separate"/>
      </w:r>
      <w:r>
        <w:rPr>
          <w:rStyle w:val="4"/>
          <w:rFonts w:hint="eastAsia" w:ascii="仿宋_GB2312" w:eastAsia="仿宋_GB2312"/>
          <w:color w:val="auto"/>
          <w:sz w:val="32"/>
          <w:szCs w:val="32"/>
        </w:rPr>
        <w:t>“云数融合 科教创新”基金课题申报书</w:t>
      </w:r>
      <w:r>
        <w:rPr>
          <w:rStyle w:val="4"/>
          <w:rFonts w:hint="eastAsia" w:ascii="仿宋_GB2312" w:eastAsia="仿宋_GB2312"/>
          <w:color w:val="auto"/>
          <w:sz w:val="32"/>
          <w:szCs w:val="32"/>
        </w:rPr>
        <w:fldChar w:fldCharType="end"/>
      </w:r>
    </w:p>
    <w:p>
      <w:pPr>
        <w:pStyle w:val="2"/>
        <w:spacing w:before="0" w:beforeAutospacing="0" w:after="0" w:afterAutospacing="0" w:line="405" w:lineRule="atLeast"/>
        <w:ind w:firstLine="3540"/>
        <w:rPr>
          <w:color w:val="auto"/>
          <w:sz w:val="21"/>
          <w:szCs w:val="21"/>
        </w:rPr>
      </w:pPr>
      <w:r>
        <w:rPr>
          <w:rFonts w:hint="eastAsia" w:ascii="仿宋_GB2312" w:eastAsia="仿宋_GB2312"/>
          <w:color w:val="auto"/>
          <w:sz w:val="32"/>
          <w:szCs w:val="32"/>
        </w:rPr>
        <w:t>教育部科技发展中心</w:t>
      </w:r>
    </w:p>
    <w:p>
      <w:pPr>
        <w:pStyle w:val="2"/>
        <w:spacing w:before="0" w:beforeAutospacing="0" w:after="0" w:afterAutospacing="0" w:line="405" w:lineRule="atLeast"/>
        <w:ind w:firstLine="3540"/>
        <w:rPr>
          <w:color w:val="auto"/>
          <w:sz w:val="21"/>
          <w:szCs w:val="21"/>
        </w:rPr>
      </w:pPr>
      <w:r>
        <w:rPr>
          <w:rFonts w:hint="eastAsia" w:ascii="仿宋_GB2312" w:eastAsia="仿宋_GB2312"/>
          <w:color w:val="auto"/>
          <w:sz w:val="32"/>
          <w:szCs w:val="32"/>
        </w:rPr>
        <w:t>二</w:t>
      </w:r>
      <w:r>
        <w:rPr>
          <w:rFonts w:hint="eastAsia"/>
          <w:color w:val="auto"/>
          <w:sz w:val="32"/>
          <w:szCs w:val="32"/>
        </w:rPr>
        <w:t>〇</w:t>
      </w:r>
      <w:r>
        <w:rPr>
          <w:rFonts w:hint="eastAsia" w:ascii="仿宋_GB2312" w:eastAsia="仿宋_GB2312"/>
          <w:color w:val="auto"/>
          <w:sz w:val="32"/>
          <w:szCs w:val="32"/>
        </w:rPr>
        <w:t>一七年八月十六日</w:t>
      </w:r>
    </w:p>
    <w:p>
      <w:pPr>
        <w:rPr>
          <w:color w:val="auto"/>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方正小标宋简体">
    <w:panose1 w:val="03000509000000000000"/>
    <w:charset w:val="86"/>
    <w:family w:val="roma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隶变_GBK">
    <w:panose1 w:val="02000000000000000000"/>
    <w:charset w:val="86"/>
    <w:family w:val="auto"/>
    <w:pitch w:val="default"/>
    <w:sig w:usb0="800002BF" w:usb1="38C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C412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2017-09-07T01:29:16Z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