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26" w:rsidRPr="00CA5DAF" w:rsidRDefault="00B1298C" w:rsidP="00CA5DAF">
      <w:r w:rsidRPr="00CA5DAF">
        <w:t>地方本科高校该转型了</w:t>
      </w:r>
    </w:p>
    <w:p w:rsidR="00B1298C" w:rsidRPr="00CA5DAF" w:rsidRDefault="00B1298C" w:rsidP="00CA5DAF">
      <w:r w:rsidRPr="00CA5DAF">
        <w:t>www.jyb.cn</w:t>
      </w:r>
      <w:r w:rsidRPr="00CA5DAF">
        <w:t xml:space="preserve">　</w:t>
      </w:r>
      <w:r w:rsidRPr="00CA5DAF">
        <w:t>2014</w:t>
      </w:r>
      <w:r w:rsidRPr="00CA5DAF">
        <w:t>年</w:t>
      </w:r>
      <w:r w:rsidRPr="00CA5DAF">
        <w:t>05</w:t>
      </w:r>
      <w:r w:rsidRPr="00CA5DAF">
        <w:t>月</w:t>
      </w:r>
      <w:r w:rsidRPr="00CA5DAF">
        <w:t>08</w:t>
      </w:r>
      <w:r w:rsidRPr="00CA5DAF">
        <w:t xml:space="preserve">日　</w:t>
      </w:r>
      <w:r w:rsidRPr="00CA5DAF">
        <w:t xml:space="preserve"> </w:t>
      </w:r>
      <w:r w:rsidRPr="00CA5DAF">
        <w:t>作者：董洪亮　　来源：人民日报</w:t>
      </w:r>
    </w:p>
    <w:p w:rsidR="00B1298C" w:rsidRPr="00CA5DAF" w:rsidRDefault="00B1298C" w:rsidP="00CA5DAF"/>
    <w:p w:rsidR="00B1298C" w:rsidRPr="00CA5DAF" w:rsidRDefault="00B1298C" w:rsidP="00CA5DAF">
      <w:r w:rsidRPr="00CA5DAF">
        <w:t>编者按：党的十八大报告提出要加快发展现代职业教育，推动高等教育内涵式发展。十八届三中全会决定提出，要深化教育领域综合改革，加快现代职业教育体系建设，深化产教融合、校企合作，培养高素质劳动者和技能型人才。</w:t>
      </w:r>
    </w:p>
    <w:p w:rsidR="00B1298C" w:rsidRPr="00CA5DAF" w:rsidRDefault="00B1298C" w:rsidP="00CA5DAF">
      <w:r w:rsidRPr="00CA5DAF">
        <w:t xml:space="preserve">　　按照党的十八大和十八届三中全会的部署，我国高教领域又一重大改革正酝酿出炉</w:t>
      </w:r>
      <w:r w:rsidRPr="00CA5DAF">
        <w:t>——</w:t>
      </w:r>
      <w:r w:rsidRPr="00CA5DAF">
        <w:t>加快构建以就业为导向的现代职业教育体系，建立学分积累和转换制度，打通从中职、专科、本科到研究生的上升通道，引导一批普通本科高校向应用技术型高校转型。</w:t>
      </w:r>
    </w:p>
    <w:p w:rsidR="00B1298C" w:rsidRDefault="00B1298C" w:rsidP="00C77D3B">
      <w:pPr>
        <w:ind w:firstLine="420"/>
      </w:pPr>
      <w:r w:rsidRPr="00CA5DAF">
        <w:t>普通本科高校为什么要转型？如何转型？面临哪些困难？国际上有哪些可资借鉴的经验？本版今天开始连续两期刊发记者采写的深度报道，让我们共同关注这一重大改革。</w:t>
      </w:r>
    </w:p>
    <w:p w:rsidR="00C77D3B" w:rsidRPr="00C77D3B" w:rsidRDefault="00C77D3B" w:rsidP="00C77D3B">
      <w:pPr>
        <w:ind w:firstLine="420"/>
        <w:rPr>
          <w:rFonts w:hint="eastAsia"/>
        </w:rPr>
      </w:pPr>
    </w:p>
    <w:p w:rsidR="00B1298C" w:rsidRPr="00CA5DAF" w:rsidRDefault="00B1298C" w:rsidP="00C77D3B">
      <w:pPr>
        <w:jc w:val="center"/>
      </w:pPr>
      <w:r w:rsidRPr="00CA5DAF">
        <w:t>为大量培养本科层次应用技术型人才</w:t>
      </w:r>
    </w:p>
    <w:p w:rsidR="00B1298C" w:rsidRDefault="00B1298C" w:rsidP="00C77D3B">
      <w:pPr>
        <w:jc w:val="center"/>
      </w:pPr>
      <w:r w:rsidRPr="00CA5DAF">
        <w:t>——</w:t>
      </w:r>
      <w:r w:rsidRPr="00CA5DAF">
        <w:t>地方本科高校该转型了（上）</w:t>
      </w:r>
    </w:p>
    <w:p w:rsidR="00C77D3B" w:rsidRPr="00CA5DAF" w:rsidRDefault="00C77D3B" w:rsidP="00CA5DAF">
      <w:pPr>
        <w:rPr>
          <w:rFonts w:hint="eastAsia"/>
        </w:rPr>
      </w:pPr>
    </w:p>
    <w:p w:rsidR="00B1298C" w:rsidRPr="00CA5DAF" w:rsidRDefault="00B1298C" w:rsidP="00CA5DAF">
      <w:r w:rsidRPr="00CA5DAF">
        <w:t xml:space="preserve">　　我国</w:t>
      </w:r>
      <w:r w:rsidRPr="00CA5DAF">
        <w:t>2400</w:t>
      </w:r>
      <w:r w:rsidRPr="00CA5DAF">
        <w:t>多所大学中的</w:t>
      </w:r>
      <w:r w:rsidRPr="00CA5DAF">
        <w:t>100</w:t>
      </w:r>
      <w:r w:rsidRPr="00CA5DAF">
        <w:t>多所由中央部委直接管理，其余的主要归省级政府管理，中央部门与地方共建的高校一般以地方管理为主，通俗地说，地方高校占了大学的绝大多数。地方高校怎样为所在区域培养经济社会发展急需的人才？这既是政府的需要，也是学生及其家长的期盼。但是，这个问题长期以来并没有很好解决，最重要的原因是多数地方高校办学定位不准。</w:t>
      </w:r>
    </w:p>
    <w:p w:rsidR="00B1298C" w:rsidRPr="00CA5DAF" w:rsidRDefault="00B1298C" w:rsidP="00CA5DAF">
      <w:r w:rsidRPr="00CA5DAF">
        <w:t xml:space="preserve">　　</w:t>
      </w:r>
      <w:r w:rsidRPr="00CA5DAF">
        <w:t>4</w:t>
      </w:r>
      <w:r w:rsidRPr="00CA5DAF">
        <w:t>月底，首届</w:t>
      </w:r>
      <w:r w:rsidRPr="00CA5DAF">
        <w:t>“</w:t>
      </w:r>
      <w:r w:rsidRPr="00CA5DAF">
        <w:t>产教融合发展战略国际论坛</w:t>
      </w:r>
      <w:r w:rsidRPr="00CA5DAF">
        <w:t>”</w:t>
      </w:r>
      <w:r w:rsidRPr="00CA5DAF">
        <w:t>在河南省驻马店市举行，论坛以</w:t>
      </w:r>
      <w:r w:rsidRPr="00CA5DAF">
        <w:t>“</w:t>
      </w:r>
      <w:r w:rsidRPr="00CA5DAF">
        <w:t>建设中国特色应用技术大学</w:t>
      </w:r>
      <w:r w:rsidRPr="00CA5DAF">
        <w:t>”</w:t>
      </w:r>
      <w:r w:rsidRPr="00CA5DAF">
        <w:t>为主题，推动、引导一批本科高校向应用技术型高校转型发展，转型的大学主要是地方高校。</w:t>
      </w:r>
    </w:p>
    <w:p w:rsidR="00B1298C" w:rsidRPr="00CA5DAF" w:rsidRDefault="00B1298C" w:rsidP="00CA5DAF">
      <w:r w:rsidRPr="00CA5DAF">
        <w:t xml:space="preserve">　　地方高校为啥要转型</w:t>
      </w:r>
    </w:p>
    <w:p w:rsidR="00B1298C" w:rsidRPr="00CA5DAF" w:rsidRDefault="00B1298C" w:rsidP="00CA5DAF">
      <w:r w:rsidRPr="00CA5DAF">
        <w:t xml:space="preserve">　　产业结构升级之需，大学毕业生就业之需</w:t>
      </w:r>
    </w:p>
    <w:p w:rsidR="00B1298C" w:rsidRPr="00CA5DAF" w:rsidRDefault="00B1298C" w:rsidP="00CA5DAF">
      <w:r w:rsidRPr="00CA5DAF">
        <w:t xml:space="preserve">　　今年我国普通高校毕业生有</w:t>
      </w:r>
      <w:r w:rsidRPr="00CA5DAF">
        <w:t>727</w:t>
      </w:r>
      <w:r w:rsidRPr="00CA5DAF">
        <w:t>万人，他们的就业广受社会关注。一方面是高校毕业生面临就业压力，一方面是许多企业找不到生产服务一线的高素质技术技能型人才。这种现象虽然由多种因素造成，但是，许多高校培养的人才与社会需求脱节是重要原因之一。</w:t>
      </w:r>
    </w:p>
    <w:p w:rsidR="00B1298C" w:rsidRPr="00CA5DAF" w:rsidRDefault="00B1298C" w:rsidP="00CA5DAF">
      <w:r w:rsidRPr="00CA5DAF">
        <w:t xml:space="preserve">　　目前，按照国际统一口径，我国高等教育毛入学率已经达到</w:t>
      </w:r>
      <w:r w:rsidRPr="00CA5DAF">
        <w:t>26%</w:t>
      </w:r>
      <w:r w:rsidRPr="00CA5DAF">
        <w:t>，即</w:t>
      </w:r>
      <w:r w:rsidRPr="00CA5DAF">
        <w:t>18</w:t>
      </w:r>
      <w:r w:rsidRPr="00CA5DAF">
        <w:t>岁</w:t>
      </w:r>
      <w:r w:rsidRPr="00CA5DAF">
        <w:t>—22</w:t>
      </w:r>
      <w:r w:rsidRPr="00CA5DAF">
        <w:t>岁年龄段的青年在接受各类大学教育的比例达到</w:t>
      </w:r>
      <w:r w:rsidRPr="00CA5DAF">
        <w:t>26%</w:t>
      </w:r>
      <w:r w:rsidRPr="00CA5DAF">
        <w:t>，进入大众化阶段，</w:t>
      </w:r>
      <w:r w:rsidRPr="00CA5DAF">
        <w:t>2020</w:t>
      </w:r>
      <w:r w:rsidRPr="00CA5DAF">
        <w:t>年毛入学率将达到</w:t>
      </w:r>
      <w:r w:rsidRPr="00CA5DAF">
        <w:t>40%</w:t>
      </w:r>
      <w:r w:rsidRPr="00CA5DAF">
        <w:t>。教育部规划司副司长陈峰认为，按照社会需求，可以将大学分为研究型、应用技术型和其他类型，大学不能都是研究型的，经济社会发展需要一批应用技术型的大学。</w:t>
      </w:r>
    </w:p>
    <w:p w:rsidR="00B1298C" w:rsidRPr="00CA5DAF" w:rsidRDefault="00B1298C" w:rsidP="00CA5DAF">
      <w:r w:rsidRPr="00CA5DAF">
        <w:t xml:space="preserve">　　然而，现实需求和大学定位之间存在巨大反差。地方高校追求</w:t>
      </w:r>
      <w:r w:rsidRPr="00CA5DAF">
        <w:t>“</w:t>
      </w:r>
      <w:r w:rsidRPr="00CA5DAF">
        <w:t>高大上</w:t>
      </w:r>
      <w:r w:rsidRPr="00CA5DAF">
        <w:t>”</w:t>
      </w:r>
      <w:r w:rsidRPr="00CA5DAF">
        <w:t>的冲动普遍存在，专科升本科、学院更名大学，贪大求全，却忽视自己脚下的沃土，以至于迷失了办学方向。</w:t>
      </w:r>
    </w:p>
    <w:p w:rsidR="00B1298C" w:rsidRPr="00CA5DAF" w:rsidRDefault="00B1298C" w:rsidP="00CA5DAF">
      <w:r w:rsidRPr="00CA5DAF">
        <w:t xml:space="preserve">　　虽然研究型人才对国家非常重要，但是，社会发展需求量更多的是应用技术类人才。中华职业教育社总干事陈广庆说，我国产业领军人才、高层次技术专家和高技能人才严重匮乏。他举例说，在电信行业，现有高端人才占全行业专业技术人员比例仅有</w:t>
      </w:r>
      <w:r w:rsidRPr="00CA5DAF">
        <w:t>0.14%</w:t>
      </w:r>
      <w:r w:rsidRPr="00CA5DAF">
        <w:t>；在海洋领域，我国在世界海洋专家数据库中登记的专家不足百人，不到全球总量的</w:t>
      </w:r>
      <w:r w:rsidRPr="00CA5DAF">
        <w:t>1%</w:t>
      </w:r>
      <w:r w:rsidRPr="00CA5DAF">
        <w:t>；在电子信息产业中，技师、高级技师占技术工人比例仅为</w:t>
      </w:r>
      <w:r w:rsidRPr="00CA5DAF">
        <w:t>3.2%</w:t>
      </w:r>
      <w:r w:rsidRPr="00CA5DAF">
        <w:t>，而发达国家一般在</w:t>
      </w:r>
      <w:r w:rsidRPr="00CA5DAF">
        <w:t>20%—40%</w:t>
      </w:r>
      <w:r w:rsidRPr="00CA5DAF">
        <w:t>之间。</w:t>
      </w:r>
    </w:p>
    <w:p w:rsidR="00B1298C" w:rsidRPr="00CA5DAF" w:rsidRDefault="00B1298C" w:rsidP="00CA5DAF">
      <w:r w:rsidRPr="00CA5DAF">
        <w:t xml:space="preserve">　　</w:t>
      </w:r>
      <w:r w:rsidRPr="00CA5DAF">
        <w:t>“</w:t>
      </w:r>
      <w:r w:rsidRPr="00CA5DAF">
        <w:t>产教融合，把</w:t>
      </w:r>
      <w:r w:rsidRPr="00CA5DAF">
        <w:t>‘</w:t>
      </w:r>
      <w:r w:rsidRPr="00CA5DAF">
        <w:t>产</w:t>
      </w:r>
      <w:r w:rsidRPr="00CA5DAF">
        <w:t>’</w:t>
      </w:r>
      <w:r w:rsidRPr="00CA5DAF">
        <w:t>字放在前面，我很兴奋！</w:t>
      </w:r>
      <w:r w:rsidRPr="00CA5DAF">
        <w:t>”</w:t>
      </w:r>
      <w:r w:rsidRPr="00CA5DAF">
        <w:t>参加</w:t>
      </w:r>
      <w:r w:rsidRPr="00CA5DAF">
        <w:t>“</w:t>
      </w:r>
      <w:r w:rsidRPr="00CA5DAF">
        <w:t>产教融合发展战略国际论坛</w:t>
      </w:r>
      <w:r w:rsidRPr="00CA5DAF">
        <w:t>”</w:t>
      </w:r>
      <w:r w:rsidRPr="00CA5DAF">
        <w:t>的用友软件公司副总裁郭延生说，这表明政府和高校更加重视企业、产业的角色和需求了。</w:t>
      </w:r>
    </w:p>
    <w:p w:rsidR="00B1298C" w:rsidRPr="00CA5DAF" w:rsidRDefault="00B1298C" w:rsidP="00CA5DAF">
      <w:r w:rsidRPr="00CA5DAF">
        <w:t xml:space="preserve">　　教育部副部长鲁昕说，地方本科高校转型发展既是经济发展方式转变、产业结构转型升级的迫切要求，是解决新增劳动力就业结构性矛盾的紧迫要求，也是贯彻落实国务院关于加快发展现代职业教育部署，加快教育综合改革、建设现代教育体系的重大举措。当前，地方</w:t>
      </w:r>
      <w:r w:rsidRPr="00CA5DAF">
        <w:lastRenderedPageBreak/>
        <w:t>政府、教育行政部门、行业企业、高校和研究机构对地方本科高校转型发展形成了广泛共识，加快高等教育结构调整已势在必行。</w:t>
      </w:r>
    </w:p>
    <w:p w:rsidR="00B1298C" w:rsidRPr="00CA5DAF" w:rsidRDefault="00B1298C" w:rsidP="00CA5DAF">
      <w:r w:rsidRPr="00CA5DAF">
        <w:t xml:space="preserve">　　地方本科院校转型，目的是培养本科层次的职业技术人才，使毕业生既接受系统的理论训练，又有一定的技能。有了本科层次的应用技术人才，就连接了已有的中职、专科层次的高职和侧重应用性的专业硕士，构建起各个层次的技术技能型人才培养体系，为技术技能型人才打通上升通道，使职业教育的</w:t>
      </w:r>
      <w:r w:rsidRPr="00CA5DAF">
        <w:t>“</w:t>
      </w:r>
      <w:r w:rsidRPr="00CA5DAF">
        <w:t>断头路</w:t>
      </w:r>
      <w:r w:rsidRPr="00CA5DAF">
        <w:t>”</w:t>
      </w:r>
      <w:r w:rsidRPr="00CA5DAF">
        <w:t>格局得以打破。</w:t>
      </w:r>
    </w:p>
    <w:p w:rsidR="00B1298C" w:rsidRPr="00CA5DAF" w:rsidRDefault="00B1298C" w:rsidP="00CA5DAF">
      <w:r w:rsidRPr="00CA5DAF">
        <w:t xml:space="preserve">　　我国应用技术大学（学院）联盟理事长孟庆国说，通过转型发展，能够推动地方高校科学定位，全面深度融入区域发展、产业升级、城镇建设和社会管理。这也是高等教育内涵式发展的重要内容，有利于破解我国高等教育发展同质化、重数量轻质量、重规模轻特色问题。</w:t>
      </w:r>
    </w:p>
    <w:p w:rsidR="00B1298C" w:rsidRPr="00CA5DAF" w:rsidRDefault="00B1298C" w:rsidP="00CA5DAF">
      <w:r w:rsidRPr="00CA5DAF">
        <w:t xml:space="preserve">　　教育部有关部门对全球金融危机以来世界各国经济社会发展进程进行分析，得到一个重要启示，就是国家竞争力、实体经济的发展与现代职业教育体系的建设、高等教育的结构高度相关。德国、瑞士、芬兰、荷兰等应用技术类大学多的国家，不仅竞争力在世界上排名靠前，而且失业率较低。</w:t>
      </w:r>
    </w:p>
    <w:p w:rsidR="00B1298C" w:rsidRPr="00CA5DAF" w:rsidRDefault="00B1298C" w:rsidP="00CA5DAF">
      <w:r w:rsidRPr="00CA5DAF">
        <w:t xml:space="preserve">　　欧洲许多国家在上个世纪</w:t>
      </w:r>
      <w:r w:rsidRPr="00CA5DAF">
        <w:t>70</w:t>
      </w:r>
      <w:r w:rsidRPr="00CA5DAF">
        <w:t>年代开始创办应用技术型大学，至今已有</w:t>
      </w:r>
      <w:r w:rsidRPr="00CA5DAF">
        <w:t>30</w:t>
      </w:r>
      <w:r w:rsidRPr="00CA5DAF">
        <w:t>多年的历史。德国奥斯纳布吕克应用技术大学对华高等教育中心主任来汉瑞说，应用技术大学是德国高校体系中一个自成一体的支柱，德国</w:t>
      </w:r>
      <w:r w:rsidRPr="00CA5DAF">
        <w:t>7</w:t>
      </w:r>
      <w:r w:rsidRPr="00CA5DAF">
        <w:t>所著名的应用技术大学组成了精英联盟。荷兰斯坦德大学副校长戴豪易克说，荷兰</w:t>
      </w:r>
      <w:r w:rsidRPr="00CA5DAF">
        <w:t>70%</w:t>
      </w:r>
      <w:r w:rsidRPr="00CA5DAF">
        <w:t>的大学生就读于职业技术类大学。美国</w:t>
      </w:r>
      <w:r w:rsidRPr="00CA5DAF">
        <w:t>24</w:t>
      </w:r>
      <w:r w:rsidRPr="00CA5DAF">
        <w:t>个州的社区学院允许办本科层次的职业技术教育。</w:t>
      </w:r>
    </w:p>
    <w:p w:rsidR="00B1298C" w:rsidRPr="00CA5DAF" w:rsidRDefault="00B1298C" w:rsidP="00CA5DAF">
      <w:r w:rsidRPr="00CA5DAF">
        <w:t xml:space="preserve">　　转型面对哪些挑战</w:t>
      </w:r>
    </w:p>
    <w:p w:rsidR="00B1298C" w:rsidRPr="00CA5DAF" w:rsidRDefault="00B1298C" w:rsidP="00CA5DAF">
      <w:r w:rsidRPr="00CA5DAF">
        <w:t xml:space="preserve">　　观念和师资不适应，管理和利益需调整</w:t>
      </w:r>
    </w:p>
    <w:p w:rsidR="00B1298C" w:rsidRPr="00CA5DAF" w:rsidRDefault="00B1298C" w:rsidP="00CA5DAF">
      <w:r w:rsidRPr="00CA5DAF">
        <w:t xml:space="preserve">　　地方高校转型为应用技术类大学，各方已经达成初步共识，但是，转型仍然面临许多挑战和障碍。其中，凸显的矛盾是观念跟不上、师资队伍不适应，没有对高校进行分类管理的体制机制、大学既得利益的阻碍。许多专家认为，转型的最大障碍在于观念。</w:t>
      </w:r>
    </w:p>
    <w:p w:rsidR="00B1298C" w:rsidRPr="00CA5DAF" w:rsidRDefault="00B1298C" w:rsidP="00CA5DAF">
      <w:r w:rsidRPr="00CA5DAF">
        <w:t xml:space="preserve">　　观念的冲突来自多方面。比如，绝大多数家长和学生宁愿选择三本类院校，也不愿意选择就业看好的职业技术学院，普遍认为学习实用技术低人一等。现实中，用人单位包括一些企业在选聘大学毕业生时，盲目追求名校及高学历，忽视对毕业生实际技能的考察。</w:t>
      </w:r>
    </w:p>
    <w:p w:rsidR="00B1298C" w:rsidRPr="00CA5DAF" w:rsidRDefault="00B1298C" w:rsidP="00CA5DAF">
      <w:r w:rsidRPr="00CA5DAF">
        <w:t xml:space="preserve">　　据参加</w:t>
      </w:r>
      <w:r w:rsidRPr="00CA5DAF">
        <w:t>“</w:t>
      </w:r>
      <w:r w:rsidRPr="00CA5DAF">
        <w:t>产教融合发展战略国际论坛</w:t>
      </w:r>
      <w:r w:rsidRPr="00CA5DAF">
        <w:t>”</w:t>
      </w:r>
      <w:r w:rsidRPr="00CA5DAF">
        <w:t>的业内人士介绍，对于转型，高校反应不一，</w:t>
      </w:r>
      <w:r w:rsidRPr="00CA5DAF">
        <w:t>“</w:t>
      </w:r>
      <w:r w:rsidRPr="00CA5DAF">
        <w:t>痛快</w:t>
      </w:r>
      <w:r w:rsidRPr="00CA5DAF">
        <w:t>”“</w:t>
      </w:r>
      <w:r w:rsidRPr="00CA5DAF">
        <w:t>痛苦</w:t>
      </w:r>
      <w:r w:rsidRPr="00CA5DAF">
        <w:t>”“</w:t>
      </w:r>
      <w:r w:rsidRPr="00CA5DAF">
        <w:t>彷徨犹豫</w:t>
      </w:r>
      <w:r w:rsidRPr="00CA5DAF">
        <w:t>”</w:t>
      </w:r>
      <w:r w:rsidRPr="00CA5DAF">
        <w:t>，这些态度都存在。他们为记者举例：一所民办专科院校刚刚升为本科，校长在学校大门口附近挂上一个</w:t>
      </w:r>
      <w:r w:rsidRPr="00CA5DAF">
        <w:t>“</w:t>
      </w:r>
      <w:r w:rsidRPr="00CA5DAF">
        <w:t>办成应用型技术大学</w:t>
      </w:r>
      <w:r w:rsidRPr="00CA5DAF">
        <w:t>”</w:t>
      </w:r>
      <w:r w:rsidRPr="00CA5DAF">
        <w:t>的大牌子，结果却受到校内众人的质疑：</w:t>
      </w:r>
      <w:r w:rsidRPr="00CA5DAF">
        <w:t>“</w:t>
      </w:r>
      <w:r w:rsidRPr="00CA5DAF">
        <w:t>都成本科了，还要追求应用型？</w:t>
      </w:r>
      <w:r w:rsidRPr="00CA5DAF">
        <w:t>”</w:t>
      </w:r>
      <w:r w:rsidRPr="00CA5DAF">
        <w:t>校长只得摘掉这个牌子。</w:t>
      </w:r>
    </w:p>
    <w:p w:rsidR="00B1298C" w:rsidRPr="00CA5DAF" w:rsidRDefault="00B1298C" w:rsidP="00CA5DAF">
      <w:r w:rsidRPr="00CA5DAF">
        <w:t xml:space="preserve">　　观念不适应固然有历史传统的原因，更重要的是观念背后的社会地位、经济待遇差距。观念不会凭空产生，它与目前职业技术学院毕业生经济收入不高、社会地位偏低有密不可分的关系。有些中专或职业高中的毕业生在工作岗位上技术精湛、勇于创新、表现突出，完全达到了工程师的水平，可是仅仅因为学历低而不能评工程师。这样的情况在现实中非常普遍。</w:t>
      </w:r>
    </w:p>
    <w:p w:rsidR="00B1298C" w:rsidRPr="00CA5DAF" w:rsidRDefault="00B1298C" w:rsidP="00CA5DAF">
      <w:r w:rsidRPr="00CA5DAF">
        <w:t xml:space="preserve">　　国家教育咨询委员会秘书长袁振国认为，在用人机制上，政府和社会尚未给职业院校毕业生提供足够的发展空间，在待遇、职称、职务等方面仍存在政策性歧视。一些地方政府对基础教育</w:t>
      </w:r>
      <w:r w:rsidRPr="00CA5DAF">
        <w:t>“</w:t>
      </w:r>
      <w:r w:rsidRPr="00CA5DAF">
        <w:t>宠爱过度</w:t>
      </w:r>
      <w:r w:rsidRPr="00CA5DAF">
        <w:t>”</w:t>
      </w:r>
      <w:r w:rsidRPr="00CA5DAF">
        <w:t>，而对职业教育却看不起、甚至漠不关心。这些现象和问题，都严重阻碍着职业教育的健康发展。为此，需要切实提高技能人才队伍的社会经济地位。</w:t>
      </w:r>
    </w:p>
    <w:p w:rsidR="00B1298C" w:rsidRPr="00CA5DAF" w:rsidRDefault="00B1298C" w:rsidP="00CA5DAF">
      <w:r w:rsidRPr="00CA5DAF">
        <w:t xml:space="preserve">　　培养技术技能型人才，师资队伍非常关键。面临转型的地方本科院校的教师，绝大多数缺乏实践经验，自己本身没有技术专长。这样的师资怎么适应学校的转型？中国工程院副院长朱高峰认为，只有提高教师队伍质量、推进教学改革，高校才能追赶、适应、引领产业发展。师资队伍的高端是校长，教育部副部长鲁昕说，</w:t>
      </w:r>
      <w:r w:rsidRPr="00CA5DAF">
        <w:t>“</w:t>
      </w:r>
      <w:r w:rsidRPr="00CA5DAF">
        <w:t>应用技术、职业技术</w:t>
      </w:r>
      <w:r w:rsidRPr="00CA5DAF">
        <w:t>”</w:t>
      </w:r>
      <w:r w:rsidRPr="00CA5DAF">
        <w:t>这</w:t>
      </w:r>
      <w:r w:rsidRPr="00CA5DAF">
        <w:t>8</w:t>
      </w:r>
      <w:r w:rsidRPr="00CA5DAF">
        <w:t>个字不被许多大学校长所接受。</w:t>
      </w:r>
    </w:p>
    <w:p w:rsidR="00B1298C" w:rsidRPr="00CA5DAF" w:rsidRDefault="00B1298C" w:rsidP="00CA5DAF">
      <w:r w:rsidRPr="00CA5DAF">
        <w:t xml:space="preserve">　　目前，有地方教育行政部门开始探索分类管理研究型、应用技术型大学。但是，从总体</w:t>
      </w:r>
      <w:r w:rsidRPr="00CA5DAF">
        <w:lastRenderedPageBreak/>
        <w:t>上看，我国还没有建立起分类管理大学的体制机制，比如，应用技术大学的标准是什么、该如何评价这类大学等等。</w:t>
      </w:r>
    </w:p>
    <w:p w:rsidR="00B1298C" w:rsidRPr="00CA5DAF" w:rsidRDefault="00B1298C" w:rsidP="00CA5DAF">
      <w:r w:rsidRPr="00CA5DAF">
        <w:t xml:space="preserve">　　应对好这些挑战，转型之路才可能通畅。</w:t>
      </w:r>
    </w:p>
    <w:p w:rsidR="00B1298C" w:rsidRPr="00CA5DAF" w:rsidRDefault="00B1298C" w:rsidP="00CA5DAF"/>
    <w:p w:rsidR="00B1298C" w:rsidRPr="00CA5DAF" w:rsidRDefault="00B1298C" w:rsidP="0016342F">
      <w:pPr>
        <w:jc w:val="center"/>
      </w:pPr>
      <w:r w:rsidRPr="00CA5DAF">
        <w:t>为大量培养本科层次应用</w:t>
      </w:r>
      <w:bookmarkStart w:id="0" w:name="_GoBack"/>
      <w:bookmarkEnd w:id="0"/>
      <w:r w:rsidRPr="00CA5DAF">
        <w:t>技术型人才</w:t>
      </w:r>
    </w:p>
    <w:p w:rsidR="00B1298C" w:rsidRDefault="00B1298C" w:rsidP="0016342F">
      <w:pPr>
        <w:jc w:val="center"/>
      </w:pPr>
      <w:r w:rsidRPr="00CA5DAF">
        <w:t>——</w:t>
      </w:r>
      <w:r w:rsidRPr="00CA5DAF">
        <w:t>地方本科院校怎样转型（下）</w:t>
      </w:r>
    </w:p>
    <w:p w:rsidR="0016342F" w:rsidRPr="00CA5DAF" w:rsidRDefault="0016342F" w:rsidP="00CA5DAF">
      <w:pPr>
        <w:rPr>
          <w:rFonts w:hint="eastAsia"/>
        </w:rPr>
      </w:pPr>
    </w:p>
    <w:p w:rsidR="00B1298C" w:rsidRPr="00CA5DAF" w:rsidRDefault="00B1298C" w:rsidP="00CA5DAF">
      <w:r w:rsidRPr="00CA5DAF">
        <w:t xml:space="preserve">　　今年</w:t>
      </w:r>
      <w:r w:rsidRPr="00CA5DAF">
        <w:t>2</w:t>
      </w:r>
      <w:r w:rsidRPr="00CA5DAF">
        <w:t>月</w:t>
      </w:r>
      <w:r w:rsidRPr="00CA5DAF">
        <w:t>26</w:t>
      </w:r>
      <w:r w:rsidRPr="00CA5DAF">
        <w:t>日，国务院常务会议部署加快构建以就业为导向的现代职业教育体系，引导一批普通本科高校向应用技术型高校转型，并将此作为即将印发的《国务院关于加快发展现代职业教育的决定》和《现代职业教育体系建设规划》的重点任务之一。</w:t>
      </w:r>
    </w:p>
    <w:p w:rsidR="00B1298C" w:rsidRPr="00CA5DAF" w:rsidRDefault="00B1298C" w:rsidP="00CA5DAF">
      <w:r w:rsidRPr="00CA5DAF">
        <w:t xml:space="preserve">　　教育部负责人表示，把高等教育结构调整作为</w:t>
      </w:r>
      <w:r w:rsidRPr="00CA5DAF">
        <w:t>“</w:t>
      </w:r>
      <w:r w:rsidRPr="00CA5DAF">
        <w:t>十三五</w:t>
      </w:r>
      <w:r w:rsidRPr="00CA5DAF">
        <w:t>”</w:t>
      </w:r>
      <w:r w:rsidRPr="00CA5DAF">
        <w:t>高等教育改革的主要任务，其突破口就是地方本科院校转型发展。</w:t>
      </w:r>
    </w:p>
    <w:p w:rsidR="00B1298C" w:rsidRPr="00CA5DAF" w:rsidRDefault="00B1298C" w:rsidP="00CA5DAF">
      <w:r w:rsidRPr="00CA5DAF">
        <w:t xml:space="preserve">　　作为高等教育的重大改革，部分本科院校转向应用技术型的紧迫性毋庸置疑，转型的共识已初步形成，那么，转型之路该怎么走？</w:t>
      </w:r>
    </w:p>
    <w:p w:rsidR="00B1298C" w:rsidRPr="00CA5DAF" w:rsidRDefault="00B1298C" w:rsidP="00CA5DAF">
      <w:r w:rsidRPr="00CA5DAF">
        <w:t xml:space="preserve">　　示范引领，试点先行</w:t>
      </w:r>
    </w:p>
    <w:p w:rsidR="00B1298C" w:rsidRPr="00CA5DAF" w:rsidRDefault="00B1298C" w:rsidP="00CA5DAF">
      <w:r w:rsidRPr="00CA5DAF">
        <w:t xml:space="preserve">　　</w:t>
      </w:r>
      <w:r w:rsidRPr="00CA5DAF">
        <w:t>37</w:t>
      </w:r>
      <w:r w:rsidRPr="00CA5DAF">
        <w:t>所院校和部分省市率先试水</w:t>
      </w:r>
    </w:p>
    <w:p w:rsidR="00B1298C" w:rsidRPr="00CA5DAF" w:rsidRDefault="00B1298C" w:rsidP="00CA5DAF">
      <w:r w:rsidRPr="00CA5DAF">
        <w:t xml:space="preserve">　　部分本科院校转型发展，在</w:t>
      </w:r>
      <w:r w:rsidRPr="00CA5DAF">
        <w:t>2013</w:t>
      </w:r>
      <w:r w:rsidRPr="00CA5DAF">
        <w:t>年初已经启动，教育部规划司负责人表示，转型采取</w:t>
      </w:r>
      <w:r w:rsidRPr="00CA5DAF">
        <w:t>“</w:t>
      </w:r>
      <w:r w:rsidRPr="00CA5DAF">
        <w:t>示范引领，试点先行</w:t>
      </w:r>
      <w:r w:rsidRPr="00CA5DAF">
        <w:t>”</w:t>
      </w:r>
      <w:r w:rsidRPr="00CA5DAF">
        <w:t>方法，教育部首批确定</w:t>
      </w:r>
      <w:r w:rsidRPr="00CA5DAF">
        <w:t>37</w:t>
      </w:r>
      <w:r w:rsidRPr="00CA5DAF">
        <w:t>所院校作为试点，今后</w:t>
      </w:r>
      <w:r w:rsidRPr="00CA5DAF">
        <w:t>3—5</w:t>
      </w:r>
      <w:r w:rsidRPr="00CA5DAF">
        <w:t>年完成试点工作，省级政府负责制定各自的具体改革进程。</w:t>
      </w:r>
    </w:p>
    <w:p w:rsidR="00B1298C" w:rsidRPr="00CA5DAF" w:rsidRDefault="00B1298C" w:rsidP="00CA5DAF">
      <w:r w:rsidRPr="00CA5DAF">
        <w:t xml:space="preserve">　　</w:t>
      </w:r>
      <w:r w:rsidRPr="00CA5DAF">
        <w:t>2013</w:t>
      </w:r>
      <w:r w:rsidRPr="00CA5DAF">
        <w:t>年</w:t>
      </w:r>
      <w:r w:rsidRPr="00CA5DAF">
        <w:t>6</w:t>
      </w:r>
      <w:r w:rsidRPr="00CA5DAF">
        <w:t>月，天津职业技术师范大学、黄淮学院等</w:t>
      </w:r>
      <w:r w:rsidRPr="00CA5DAF">
        <w:t>35</w:t>
      </w:r>
      <w:r w:rsidRPr="00CA5DAF">
        <w:t>所高校发起成立</w:t>
      </w:r>
      <w:r w:rsidRPr="00CA5DAF">
        <w:t>“</w:t>
      </w:r>
      <w:r w:rsidRPr="00CA5DAF">
        <w:t>应用技术大学（学院）联盟</w:t>
      </w:r>
      <w:r w:rsidRPr="00CA5DAF">
        <w:t>”</w:t>
      </w:r>
      <w:r w:rsidRPr="00CA5DAF">
        <w:t>，这</w:t>
      </w:r>
      <w:r w:rsidRPr="00CA5DAF">
        <w:t>35</w:t>
      </w:r>
      <w:r w:rsidRPr="00CA5DAF">
        <w:t>所院校均为</w:t>
      </w:r>
      <w:r w:rsidRPr="00CA5DAF">
        <w:t>2000</w:t>
      </w:r>
      <w:r w:rsidRPr="00CA5DAF">
        <w:t>年以后由专科升为本科的。有关负责人透露，目前还有</w:t>
      </w:r>
      <w:r w:rsidRPr="00CA5DAF">
        <w:t>200</w:t>
      </w:r>
      <w:r w:rsidRPr="00CA5DAF">
        <w:t>多所高校申请加入，正在等待审查。</w:t>
      </w:r>
      <w:r w:rsidRPr="00CA5DAF">
        <w:t>10</w:t>
      </w:r>
      <w:r w:rsidRPr="00CA5DAF">
        <w:t>多所教育部所属高校包括</w:t>
      </w:r>
      <w:r w:rsidRPr="00CA5DAF">
        <w:t>“985”“211”</w:t>
      </w:r>
      <w:r w:rsidRPr="00CA5DAF">
        <w:t>高校，也表示愿意积极参与联盟的工作。这一联盟正在加强自身建设，建立信息、资源共享新机制，推动建立产教融合和协同创新机制，正在筹划与欧洲技术大学联盟进行合作。</w:t>
      </w:r>
    </w:p>
    <w:p w:rsidR="00B1298C" w:rsidRPr="00CA5DAF" w:rsidRDefault="00B1298C" w:rsidP="00CA5DAF">
      <w:r w:rsidRPr="00CA5DAF">
        <w:t xml:space="preserve">　　各地不甘落后，积极探索，一些地方政府已经行动起来。上海市建立了高校分类管理体系。河南省、山东省分别安排了本科高校转型发展专项经费</w:t>
      </w:r>
      <w:r w:rsidRPr="00CA5DAF">
        <w:t>2</w:t>
      </w:r>
      <w:r w:rsidRPr="00CA5DAF">
        <w:t>亿元、</w:t>
      </w:r>
      <w:r w:rsidRPr="00CA5DAF">
        <w:t>1</w:t>
      </w:r>
      <w:r w:rsidRPr="00CA5DAF">
        <w:t>亿元。广东省专门设立了</w:t>
      </w:r>
      <w:r w:rsidRPr="00CA5DAF">
        <w:t>“</w:t>
      </w:r>
      <w:r w:rsidRPr="00CA5DAF">
        <w:t>示范性应用型本科高校建设工程</w:t>
      </w:r>
      <w:r w:rsidRPr="00CA5DAF">
        <w:t>”</w:t>
      </w:r>
      <w:r w:rsidRPr="00CA5DAF">
        <w:t>支持转型发展。重庆市教委副主任牟延林说，重庆市政府今年</w:t>
      </w:r>
      <w:r w:rsidRPr="00CA5DAF">
        <w:t>4</w:t>
      </w:r>
      <w:r w:rsidRPr="00CA5DAF">
        <w:t>月</w:t>
      </w:r>
      <w:r w:rsidRPr="00CA5DAF">
        <w:t>11</w:t>
      </w:r>
      <w:r w:rsidRPr="00CA5DAF">
        <w:t>日组建由市直各部门共同参与的市属地方高校转型发展联盟，</w:t>
      </w:r>
      <w:r w:rsidRPr="00CA5DAF">
        <w:t>6</w:t>
      </w:r>
      <w:r w:rsidRPr="00CA5DAF">
        <w:t>所院校进入教育部首批试点院校行列，目前有</w:t>
      </w:r>
      <w:r w:rsidRPr="00CA5DAF">
        <w:t>4</w:t>
      </w:r>
      <w:r w:rsidRPr="00CA5DAF">
        <w:t>所通过转型评审，</w:t>
      </w:r>
      <w:r w:rsidRPr="00CA5DAF">
        <w:t>2</w:t>
      </w:r>
      <w:r w:rsidRPr="00CA5DAF">
        <w:t>所被延迟通过。</w:t>
      </w:r>
    </w:p>
    <w:p w:rsidR="00B1298C" w:rsidRPr="00CA5DAF" w:rsidRDefault="00B1298C" w:rsidP="00CA5DAF">
      <w:r w:rsidRPr="00CA5DAF">
        <w:t xml:space="preserve">　　教育部副部长鲁昕说，从今年开始，高校招生在基本稳定规模的前提下，本科生和专业学位研究生招生计划增量重点支持转型试点取得明显成效的高校和专业。除招生计划外，她还表示，要在高校专业设置、财政投入等方面对向应用技术型高校转型发展的地方高校倾斜。</w:t>
      </w:r>
    </w:p>
    <w:p w:rsidR="00B1298C" w:rsidRPr="00CA5DAF" w:rsidRDefault="00B1298C" w:rsidP="00CA5DAF">
      <w:r w:rsidRPr="00CA5DAF">
        <w:t xml:space="preserve">　　据了解，为进一步激发高校的办学活力和转型动力，教育部正在加快高校设置制度改革，研究制定应用技术型高校的设置标准，为建立高等教育分类体系创造条件。今后，除少量一开始就定位于研究型大学的高校外，新设本科学校和更名大学都要明确应用技术型高校的办学定位。教育部建议省级政府对招生存量计划进行调整，用于扩大符合产业规划、就业质量高和为经济社会发展贡献力强的专业招生规模。</w:t>
      </w:r>
    </w:p>
    <w:p w:rsidR="00B1298C" w:rsidRPr="00CA5DAF" w:rsidRDefault="00B1298C" w:rsidP="00CA5DAF">
      <w:r w:rsidRPr="00CA5DAF">
        <w:t xml:space="preserve">　　产教融合，校企合作</w:t>
      </w:r>
    </w:p>
    <w:p w:rsidR="00B1298C" w:rsidRPr="00CA5DAF" w:rsidRDefault="00B1298C" w:rsidP="00CA5DAF">
      <w:r w:rsidRPr="00CA5DAF">
        <w:t xml:space="preserve">　　高校主动融入区域产业发展</w:t>
      </w:r>
    </w:p>
    <w:p w:rsidR="00B1298C" w:rsidRPr="00CA5DAF" w:rsidRDefault="00B1298C" w:rsidP="00CA5DAF">
      <w:r w:rsidRPr="00CA5DAF">
        <w:t xml:space="preserve">　　转型发展，高校是主体。学校能否教给学生真才实学，让学生有好的就业、前途和幸福生活？能否发挥区域、行业和企业的技术中心作用？关键在于高校能否把握住产教融合、校企合作这一转型发展路径。</w:t>
      </w:r>
    </w:p>
    <w:p w:rsidR="00B1298C" w:rsidRPr="00CA5DAF" w:rsidRDefault="00B1298C" w:rsidP="00CA5DAF">
      <w:r w:rsidRPr="00CA5DAF">
        <w:t xml:space="preserve">　　国务院常务会议要求转型院校的专业设置与产业需求、课程内容与职业标准、教学过程与生产过程</w:t>
      </w:r>
      <w:r w:rsidRPr="00CA5DAF">
        <w:t>“</w:t>
      </w:r>
      <w:r w:rsidRPr="00CA5DAF">
        <w:t>三对接</w:t>
      </w:r>
      <w:r w:rsidRPr="00CA5DAF">
        <w:t>”</w:t>
      </w:r>
      <w:r w:rsidRPr="00CA5DAF">
        <w:t>，积极推进学历证书和职业资格证书</w:t>
      </w:r>
      <w:r w:rsidRPr="00CA5DAF">
        <w:t>“</w:t>
      </w:r>
      <w:r w:rsidRPr="00CA5DAF">
        <w:t>双证书</w:t>
      </w:r>
      <w:r w:rsidRPr="00CA5DAF">
        <w:t>”</w:t>
      </w:r>
      <w:r w:rsidRPr="00CA5DAF">
        <w:t>制度，做到学以致用。</w:t>
      </w:r>
    </w:p>
    <w:p w:rsidR="00B1298C" w:rsidRPr="00CA5DAF" w:rsidRDefault="00B1298C" w:rsidP="00CA5DAF">
      <w:r w:rsidRPr="00CA5DAF">
        <w:lastRenderedPageBreak/>
        <w:t xml:space="preserve">　　坐落于河南省驻马店市的黄淮学院是一所地方院校，学校与驻马店市经济社会发展</w:t>
      </w:r>
      <w:r w:rsidRPr="00CA5DAF">
        <w:t>“</w:t>
      </w:r>
      <w:r w:rsidRPr="00CA5DAF">
        <w:t>同频共振</w:t>
      </w:r>
      <w:r w:rsidRPr="00CA5DAF">
        <w:t>”</w:t>
      </w:r>
      <w:r w:rsidRPr="00CA5DAF">
        <w:t>，学校</w:t>
      </w:r>
      <w:r w:rsidRPr="00CA5DAF">
        <w:t>49</w:t>
      </w:r>
      <w:r w:rsidRPr="00CA5DAF">
        <w:t>个本科专业中</w:t>
      </w:r>
      <w:r w:rsidRPr="00CA5DAF">
        <w:t>80%</w:t>
      </w:r>
      <w:r w:rsidRPr="00CA5DAF">
        <w:t>以上是应用技术型专业，突出培养学生的职业能力，学生的毕业论文多数为设计制作作品，学校为学生搭建了实习实训、协同创新、社会服务、创新创意创业教育等</w:t>
      </w:r>
      <w:r w:rsidRPr="00CA5DAF">
        <w:t>4</w:t>
      </w:r>
      <w:r w:rsidRPr="00CA5DAF">
        <w:t>个平台。学校</w:t>
      </w:r>
      <w:r w:rsidRPr="00CA5DAF">
        <w:t>“</w:t>
      </w:r>
      <w:r w:rsidRPr="00CA5DAF">
        <w:t>进口旺</w:t>
      </w:r>
      <w:r w:rsidRPr="00CA5DAF">
        <w:t>”“</w:t>
      </w:r>
      <w:r w:rsidRPr="00CA5DAF">
        <w:t>出口畅</w:t>
      </w:r>
      <w:r w:rsidRPr="00CA5DAF">
        <w:t>”</w:t>
      </w:r>
      <w:r w:rsidRPr="00CA5DAF">
        <w:t>，</w:t>
      </w:r>
      <w:r w:rsidRPr="00CA5DAF">
        <w:t>2013</w:t>
      </w:r>
      <w:r w:rsidRPr="00CA5DAF">
        <w:t>年招生第一志愿报考者达</w:t>
      </w:r>
      <w:r w:rsidRPr="00CA5DAF">
        <w:t>103%</w:t>
      </w:r>
      <w:r w:rsidRPr="00CA5DAF">
        <w:t>，就业率高于河南省二本院校平均数近</w:t>
      </w:r>
      <w:r w:rsidRPr="00CA5DAF">
        <w:t>8</w:t>
      </w:r>
      <w:r w:rsidRPr="00CA5DAF">
        <w:t>个百分点。</w:t>
      </w:r>
      <w:r w:rsidRPr="00CA5DAF">
        <w:t>“</w:t>
      </w:r>
      <w:r w:rsidRPr="00CA5DAF">
        <w:t>方向对了，还怕路远吗？</w:t>
      </w:r>
      <w:r w:rsidRPr="00CA5DAF">
        <w:t>”</w:t>
      </w:r>
      <w:r w:rsidRPr="00CA5DAF">
        <w:t>校长介晓磊自信地说。黄淮学院的探索得到政府和社会的高度肯定，今年</w:t>
      </w:r>
      <w:r w:rsidRPr="00CA5DAF">
        <w:t>4</w:t>
      </w:r>
      <w:r w:rsidRPr="00CA5DAF">
        <w:t>月下旬，学校与驻马店市政府共同承办了</w:t>
      </w:r>
      <w:r w:rsidRPr="00CA5DAF">
        <w:t>“</w:t>
      </w:r>
      <w:r w:rsidRPr="00CA5DAF">
        <w:t>首届产教融合发展战略国际论坛</w:t>
      </w:r>
      <w:r w:rsidRPr="00CA5DAF">
        <w:t>”</w:t>
      </w:r>
      <w:r w:rsidRPr="00CA5DAF">
        <w:t>。</w:t>
      </w:r>
    </w:p>
    <w:p w:rsidR="00B1298C" w:rsidRPr="00CA5DAF" w:rsidRDefault="00B1298C" w:rsidP="00CA5DAF">
      <w:r w:rsidRPr="00CA5DAF">
        <w:t xml:space="preserve">　　一所大学是由专业、学科组成的，专业群决定了学生的培养目标。转型学校多数坐落于地市级城市，率先转型的院校紧盯当地经济社会发展的需求，设置了诸如土建、创意、物流、电动车制造等专业，使得地方政府感到离开这些院校</w:t>
      </w:r>
      <w:r w:rsidRPr="00CA5DAF">
        <w:t>“</w:t>
      </w:r>
      <w:r w:rsidRPr="00CA5DAF">
        <w:t>有所失</w:t>
      </w:r>
      <w:r w:rsidRPr="00CA5DAF">
        <w:t>”</w:t>
      </w:r>
      <w:r w:rsidRPr="00CA5DAF">
        <w:t>，同时也赢得了社会和考生及其家长的支持。应用技术大学（学院）联盟理事长孟庆国说，应用技术型院校的专业设置应该与地方区域、行业、企业紧密结合，并且得到他们的认可。</w:t>
      </w:r>
    </w:p>
    <w:p w:rsidR="00B1298C" w:rsidRPr="00CA5DAF" w:rsidRDefault="00B1298C" w:rsidP="00CA5DAF">
      <w:r w:rsidRPr="00CA5DAF">
        <w:t xml:space="preserve">　　应用技术型大学的生源主要有</w:t>
      </w:r>
      <w:r w:rsidRPr="00CA5DAF">
        <w:t>4</w:t>
      </w:r>
      <w:r w:rsidRPr="00CA5DAF">
        <w:t>类，即高中毕业生、中职毕业生、专科层次的高职毕业生和已经参加工作的青年。针对生源状况，相对于研究型大学，应用技术型大学的学制可以更加灵活些。国际经验表明，学制可以是</w:t>
      </w:r>
      <w:r w:rsidRPr="00CA5DAF">
        <w:t>3</w:t>
      </w:r>
      <w:r w:rsidRPr="00CA5DAF">
        <w:t>年，也可以是</w:t>
      </w:r>
      <w:r w:rsidRPr="00CA5DAF">
        <w:t>4</w:t>
      </w:r>
      <w:r w:rsidRPr="00CA5DAF">
        <w:t>年，甚至</w:t>
      </w:r>
      <w:r w:rsidRPr="00CA5DAF">
        <w:t>1</w:t>
      </w:r>
      <w:r w:rsidRPr="00CA5DAF">
        <w:t>年或者</w:t>
      </w:r>
      <w:r w:rsidRPr="00CA5DAF">
        <w:t>2</w:t>
      </w:r>
      <w:r w:rsidRPr="00CA5DAF">
        <w:t>年。</w:t>
      </w:r>
    </w:p>
    <w:p w:rsidR="00B1298C" w:rsidRPr="00CA5DAF" w:rsidRDefault="00B1298C" w:rsidP="00CA5DAF">
      <w:r w:rsidRPr="00CA5DAF">
        <w:t xml:space="preserve">　　韩国职业教育研究院焕吉恩教授说，在与造船业、汽车行业等世界著名企业合作的基础上，韩国应用技术类大学的学制既有</w:t>
      </w:r>
      <w:r w:rsidRPr="00CA5DAF">
        <w:t>1</w:t>
      </w:r>
      <w:r w:rsidRPr="00CA5DAF">
        <w:t>年、</w:t>
      </w:r>
      <w:r w:rsidRPr="00CA5DAF">
        <w:t>2</w:t>
      </w:r>
      <w:r w:rsidRPr="00CA5DAF">
        <w:t>年的，也有</w:t>
      </w:r>
      <w:r w:rsidRPr="00CA5DAF">
        <w:t>3</w:t>
      </w:r>
      <w:r w:rsidRPr="00CA5DAF">
        <w:t>年、</w:t>
      </w:r>
      <w:r w:rsidRPr="00CA5DAF">
        <w:t>4</w:t>
      </w:r>
      <w:r w:rsidRPr="00CA5DAF">
        <w:t>年的。他说，韩国应用技术类大学共与</w:t>
      </w:r>
      <w:r w:rsidRPr="00CA5DAF">
        <w:t>365</w:t>
      </w:r>
      <w:r w:rsidRPr="00CA5DAF">
        <w:t>个企业有合作协议。</w:t>
      </w:r>
    </w:p>
    <w:p w:rsidR="00B1298C" w:rsidRPr="00CA5DAF" w:rsidRDefault="00B1298C" w:rsidP="00CA5DAF">
      <w:r w:rsidRPr="00CA5DAF">
        <w:t xml:space="preserve">　　据参加首届产教融合发展战略国际论坛的欧洲专家介绍，欧洲有些应用技术型大学的学制为</w:t>
      </w:r>
      <w:r w:rsidRPr="00CA5DAF">
        <w:t>3</w:t>
      </w:r>
      <w:r w:rsidRPr="00CA5DAF">
        <w:t>年。</w:t>
      </w:r>
    </w:p>
    <w:p w:rsidR="00B1298C" w:rsidRPr="00CA5DAF" w:rsidRDefault="00B1298C" w:rsidP="00CA5DAF">
      <w:r w:rsidRPr="00CA5DAF">
        <w:t xml:space="preserve">　　据介绍，欧洲的应用技术类大学与实践的结合极为紧密，其教学是以应用为导向的，学校必须有实习学期，学生在企业里写毕业论文，其中包括模拟商业游戏、案例分析，有校外考察与参观企业、双元制学位等课程。应用技术类大学的教学都是小班进行的，因此学生可以得到非常好的指导。</w:t>
      </w:r>
    </w:p>
    <w:p w:rsidR="00B1298C" w:rsidRPr="00CA5DAF" w:rsidRDefault="00B1298C" w:rsidP="00CA5DAF">
      <w:r w:rsidRPr="00CA5DAF">
        <w:t xml:space="preserve">　　师资对于院校的转型发展是关键因素，教育部规划司副司长陈峰认为，转型院校可以引进一些企业、行业人才，同时把现有教师送出去培训，还可以聘任兼职教师，但是，兼职者必须是实质性的签了合同的来上课的教师。北京化工大学校长谭天伟说，为了培养工程教育的师资，学校新来的教师前</w:t>
      </w:r>
      <w:r w:rsidRPr="00CA5DAF">
        <w:t>3</w:t>
      </w:r>
      <w:r w:rsidRPr="00CA5DAF">
        <w:t>年必须在企业实践。</w:t>
      </w:r>
    </w:p>
    <w:p w:rsidR="00B1298C" w:rsidRPr="00CA5DAF" w:rsidRDefault="00B1298C" w:rsidP="00CA5DAF">
      <w:r w:rsidRPr="00CA5DAF">
        <w:t xml:space="preserve">　　德国奥斯纳布吕克应用技术大学对华高等教育中心主任来汉瑞说，德国应用科学大学的教授皆为实践家，他们的法定聘任条件要求在</w:t>
      </w:r>
      <w:r w:rsidRPr="00CA5DAF">
        <w:t>5</w:t>
      </w:r>
      <w:r w:rsidRPr="00CA5DAF">
        <w:t>年的职业实践中，对科学知识和方法的运用或发展取得了特别的成绩，这</w:t>
      </w:r>
      <w:r w:rsidRPr="00CA5DAF">
        <w:t>5</w:t>
      </w:r>
      <w:r w:rsidRPr="00CA5DAF">
        <w:t>年的职业生涯中应至少有</w:t>
      </w:r>
      <w:r w:rsidRPr="00CA5DAF">
        <w:t>3</w:t>
      </w:r>
      <w:r w:rsidRPr="00CA5DAF">
        <w:t>年是在高校以外任职的。</w:t>
      </w:r>
    </w:p>
    <w:p w:rsidR="00B1298C" w:rsidRPr="00CA5DAF" w:rsidRDefault="00B1298C" w:rsidP="00CA5DAF">
      <w:r w:rsidRPr="00CA5DAF">
        <w:t xml:space="preserve">　　各方携手，创造环境</w:t>
      </w:r>
    </w:p>
    <w:p w:rsidR="00B1298C" w:rsidRPr="00CA5DAF" w:rsidRDefault="00B1298C" w:rsidP="00CA5DAF">
      <w:r w:rsidRPr="00CA5DAF">
        <w:t xml:space="preserve">　　政府行业企业同心同德大合唱</w:t>
      </w:r>
    </w:p>
    <w:p w:rsidR="00B1298C" w:rsidRPr="00CA5DAF" w:rsidRDefault="00B1298C" w:rsidP="00CA5DAF">
      <w:r w:rsidRPr="00CA5DAF">
        <w:t xml:space="preserve">　　参加首届产教融合发展战略国际论坛的</w:t>
      </w:r>
      <w:r w:rsidRPr="00CA5DAF">
        <w:t>178</w:t>
      </w:r>
      <w:r w:rsidRPr="00CA5DAF">
        <w:t>所高校形成共识</w:t>
      </w:r>
      <w:r w:rsidRPr="00CA5DAF">
        <w:t>——“</w:t>
      </w:r>
      <w:r w:rsidRPr="00CA5DAF">
        <w:t>我们期待国家加快高校设置、评估、拨款和管理制度的改革；期待各级政府统筹规划区域产业转型升级和高校转型发展；呼吁放权高校自主地探索现代大学制度；呼吁行业企业积极主动参与地方高校转型发展，共同建设技术技能人才培养体系。</w:t>
      </w:r>
      <w:r w:rsidRPr="00CA5DAF">
        <w:t>”</w:t>
      </w:r>
    </w:p>
    <w:p w:rsidR="00B1298C" w:rsidRPr="00CA5DAF" w:rsidRDefault="00B1298C" w:rsidP="00CA5DAF">
      <w:r w:rsidRPr="00CA5DAF">
        <w:t xml:space="preserve">　　如何形成崇尚一技之长、不唯学历凭能力的社会氛围，激发年轻人学习职业技能的积极性？如何扩大转型院校在专业设置和调整、人事管理、教师评聘等方面的办学自主权？这都是对各级政府的考量，需要及时回答。</w:t>
      </w:r>
    </w:p>
    <w:p w:rsidR="00B1298C" w:rsidRPr="00CA5DAF" w:rsidRDefault="00B1298C" w:rsidP="00CA5DAF">
      <w:r w:rsidRPr="00CA5DAF">
        <w:t xml:space="preserve">　　本科院校转型需要地方政府促进地方产业和高校双转、经济社会和教育发展双赢。河南省许昌市市委书记王树山说：</w:t>
      </w:r>
      <w:r w:rsidRPr="00CA5DAF">
        <w:t>“</w:t>
      </w:r>
      <w:r w:rsidRPr="00CA5DAF">
        <w:t>通过政、产、学、研、用一体，我们支持许昌学院专业设置瞄准地方支柱优势产业，期望他们的科研成果率先在许昌应用推广。</w:t>
      </w:r>
      <w:r w:rsidRPr="00CA5DAF">
        <w:t>”</w:t>
      </w:r>
      <w:r w:rsidRPr="00CA5DAF">
        <w:t>据江苏省常熟市副市长陈惠良介绍，常熟理工学院毕业生</w:t>
      </w:r>
      <w:r w:rsidRPr="00CA5DAF">
        <w:t>70%</w:t>
      </w:r>
      <w:r w:rsidRPr="00CA5DAF">
        <w:t>在当地就业，市政府拿出</w:t>
      </w:r>
      <w:r w:rsidRPr="00CA5DAF">
        <w:t>10</w:t>
      </w:r>
      <w:r w:rsidRPr="00CA5DAF">
        <w:t>亿元、</w:t>
      </w:r>
      <w:r w:rsidRPr="00CA5DAF">
        <w:t>1800</w:t>
      </w:r>
      <w:r w:rsidRPr="00CA5DAF">
        <w:t>亩地支持</w:t>
      </w:r>
      <w:r w:rsidRPr="00CA5DAF">
        <w:lastRenderedPageBreak/>
        <w:t>学校。</w:t>
      </w:r>
    </w:p>
    <w:p w:rsidR="00B1298C" w:rsidRPr="00CA5DAF" w:rsidRDefault="00B1298C" w:rsidP="00CA5DAF">
      <w:r w:rsidRPr="00CA5DAF">
        <w:t xml:space="preserve">　　本科院校转型需要行业企业发挥积极能动作用，为转型发展提供指导和支持。据悉，目前我国已有</w:t>
      </w:r>
      <w:r w:rsidRPr="00CA5DAF">
        <w:t>59</w:t>
      </w:r>
      <w:r w:rsidRPr="00CA5DAF">
        <w:t>个行业教学指导委员会，还有</w:t>
      </w:r>
      <w:r w:rsidRPr="00CA5DAF">
        <w:t>1</w:t>
      </w:r>
      <w:r w:rsidRPr="00CA5DAF">
        <w:t>个正在申请。机械职业教育指导委员会副主任委员陈晓明说，行业组织可以促进产教融合，引导高校的专业设置。国家教育咨询委员会秘书长袁振国说，职业教育应该有系统的质量、建设、评估、管理标准。职业教育与普通教育各有千秋，两者只有类型差异而无等级区别。</w:t>
      </w:r>
    </w:p>
    <w:p w:rsidR="00B1298C" w:rsidRPr="00CA5DAF" w:rsidRDefault="00B1298C" w:rsidP="00CA5DAF">
      <w:r w:rsidRPr="00CA5DAF">
        <w:t xml:space="preserve">　　参加首届产教融合发展战略国际论坛的</w:t>
      </w:r>
      <w:r w:rsidRPr="00CA5DAF">
        <w:t>178</w:t>
      </w:r>
      <w:r w:rsidRPr="00CA5DAF">
        <w:t>所高校期盼</w:t>
      </w:r>
      <w:r w:rsidRPr="00CA5DAF">
        <w:t>——“</w:t>
      </w:r>
      <w:r w:rsidRPr="00CA5DAF">
        <w:t>我们的学生将站在先进技术转移、应用的前沿，充满创新创业的激情，在社会每一个领域的进步和繁荣中创造价值、做出贡献。</w:t>
      </w:r>
      <w:r w:rsidRPr="00CA5DAF">
        <w:t>”</w:t>
      </w:r>
      <w:r w:rsidRPr="00CA5DAF">
        <w:t>随着部分本科院校成功转为应用技术型大学，我们相信这一愿景一定能够实现。（记者</w:t>
      </w:r>
      <w:r w:rsidRPr="00CA5DAF">
        <w:t xml:space="preserve"> </w:t>
      </w:r>
      <w:r w:rsidRPr="00CA5DAF">
        <w:t>董洪亮）</w:t>
      </w:r>
    </w:p>
    <w:p w:rsidR="00B1298C" w:rsidRPr="00CA5DAF" w:rsidRDefault="00B1298C" w:rsidP="00CA5DAF"/>
    <w:sectPr w:rsidR="00B1298C" w:rsidRPr="00CA5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CE" w:rsidRDefault="001C42CE" w:rsidP="00B1298C">
      <w:r>
        <w:separator/>
      </w:r>
    </w:p>
  </w:endnote>
  <w:endnote w:type="continuationSeparator" w:id="0">
    <w:p w:rsidR="001C42CE" w:rsidRDefault="001C42CE" w:rsidP="00B1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CE" w:rsidRDefault="001C42CE" w:rsidP="00B1298C">
      <w:r>
        <w:separator/>
      </w:r>
    </w:p>
  </w:footnote>
  <w:footnote w:type="continuationSeparator" w:id="0">
    <w:p w:rsidR="001C42CE" w:rsidRDefault="001C42CE" w:rsidP="00B1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CE"/>
    <w:rsid w:val="00086802"/>
    <w:rsid w:val="0016342F"/>
    <w:rsid w:val="001C42CE"/>
    <w:rsid w:val="00596926"/>
    <w:rsid w:val="00A20CCE"/>
    <w:rsid w:val="00AE0F16"/>
    <w:rsid w:val="00B1298C"/>
    <w:rsid w:val="00C77D3B"/>
    <w:rsid w:val="00CA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B29AAF-5911-4546-957A-8915DB2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98C"/>
    <w:rPr>
      <w:sz w:val="18"/>
      <w:szCs w:val="18"/>
    </w:rPr>
  </w:style>
  <w:style w:type="paragraph" w:styleId="a4">
    <w:name w:val="footer"/>
    <w:basedOn w:val="a"/>
    <w:link w:val="Char0"/>
    <w:uiPriority w:val="99"/>
    <w:unhideWhenUsed/>
    <w:rsid w:val="00B1298C"/>
    <w:pPr>
      <w:tabs>
        <w:tab w:val="center" w:pos="4153"/>
        <w:tab w:val="right" w:pos="8306"/>
      </w:tabs>
      <w:snapToGrid w:val="0"/>
      <w:jc w:val="left"/>
    </w:pPr>
    <w:rPr>
      <w:sz w:val="18"/>
      <w:szCs w:val="18"/>
    </w:rPr>
  </w:style>
  <w:style w:type="character" w:customStyle="1" w:styleId="Char0">
    <w:name w:val="页脚 Char"/>
    <w:basedOn w:val="a0"/>
    <w:link w:val="a4"/>
    <w:uiPriority w:val="99"/>
    <w:rsid w:val="00B1298C"/>
    <w:rPr>
      <w:sz w:val="18"/>
      <w:szCs w:val="18"/>
    </w:rPr>
  </w:style>
  <w:style w:type="character" w:styleId="a5">
    <w:name w:val="Strong"/>
    <w:basedOn w:val="a0"/>
    <w:uiPriority w:val="22"/>
    <w:qFormat/>
    <w:rsid w:val="00B12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41630">
      <w:bodyDiv w:val="1"/>
      <w:marLeft w:val="0"/>
      <w:marRight w:val="0"/>
      <w:marTop w:val="0"/>
      <w:marBottom w:val="0"/>
      <w:divBdr>
        <w:top w:val="none" w:sz="0" w:space="0" w:color="auto"/>
        <w:left w:val="none" w:sz="0" w:space="0" w:color="auto"/>
        <w:bottom w:val="none" w:sz="0" w:space="0" w:color="auto"/>
        <w:right w:val="none" w:sz="0" w:space="0" w:color="auto"/>
      </w:divBdr>
      <w:divsChild>
        <w:div w:id="1816945152">
          <w:marLeft w:val="0"/>
          <w:marRight w:val="0"/>
          <w:marTop w:val="0"/>
          <w:marBottom w:val="0"/>
          <w:divBdr>
            <w:top w:val="none" w:sz="0" w:space="0" w:color="auto"/>
            <w:left w:val="none" w:sz="0" w:space="0" w:color="auto"/>
            <w:bottom w:val="none" w:sz="0" w:space="0" w:color="auto"/>
            <w:right w:val="none" w:sz="0" w:space="0" w:color="auto"/>
          </w:divBdr>
          <w:divsChild>
            <w:div w:id="1178080911">
              <w:marLeft w:val="0"/>
              <w:marRight w:val="0"/>
              <w:marTop w:val="0"/>
              <w:marBottom w:val="0"/>
              <w:divBdr>
                <w:top w:val="none" w:sz="0" w:space="0" w:color="auto"/>
                <w:left w:val="none" w:sz="0" w:space="0" w:color="auto"/>
                <w:bottom w:val="none" w:sz="0" w:space="0" w:color="auto"/>
                <w:right w:val="none" w:sz="0" w:space="0" w:color="auto"/>
              </w:divBdr>
              <w:divsChild>
                <w:div w:id="1237938673">
                  <w:marLeft w:val="0"/>
                  <w:marRight w:val="0"/>
                  <w:marTop w:val="105"/>
                  <w:marBottom w:val="0"/>
                  <w:divBdr>
                    <w:top w:val="single" w:sz="6" w:space="0" w:color="CCCCCC"/>
                    <w:left w:val="single" w:sz="6" w:space="0" w:color="CCCCCC"/>
                    <w:bottom w:val="single" w:sz="6" w:space="5" w:color="CCCCCC"/>
                    <w:right w:val="single" w:sz="6" w:space="0" w:color="CCCCCC"/>
                  </w:divBdr>
                  <w:divsChild>
                    <w:div w:id="1241646482">
                      <w:marLeft w:val="0"/>
                      <w:marRight w:val="0"/>
                      <w:marTop w:val="0"/>
                      <w:marBottom w:val="0"/>
                      <w:divBdr>
                        <w:top w:val="none" w:sz="0" w:space="0" w:color="auto"/>
                        <w:left w:val="none" w:sz="0" w:space="0" w:color="auto"/>
                        <w:bottom w:val="none" w:sz="0" w:space="0" w:color="auto"/>
                        <w:right w:val="none" w:sz="0" w:space="0" w:color="auto"/>
                      </w:divBdr>
                      <w:divsChild>
                        <w:div w:id="85469946">
                          <w:marLeft w:val="0"/>
                          <w:marRight w:val="0"/>
                          <w:marTop w:val="0"/>
                          <w:marBottom w:val="0"/>
                          <w:divBdr>
                            <w:top w:val="none" w:sz="0" w:space="0" w:color="auto"/>
                            <w:left w:val="none" w:sz="0" w:space="0" w:color="auto"/>
                            <w:bottom w:val="none" w:sz="0" w:space="0" w:color="auto"/>
                            <w:right w:val="none" w:sz="0" w:space="0" w:color="auto"/>
                          </w:divBdr>
                          <w:divsChild>
                            <w:div w:id="1443265945">
                              <w:marLeft w:val="0"/>
                              <w:marRight w:val="0"/>
                              <w:marTop w:val="0"/>
                              <w:marBottom w:val="0"/>
                              <w:divBdr>
                                <w:top w:val="none" w:sz="0" w:space="0" w:color="auto"/>
                                <w:left w:val="none" w:sz="0" w:space="0" w:color="auto"/>
                                <w:bottom w:val="none" w:sz="0" w:space="0" w:color="auto"/>
                                <w:right w:val="none" w:sz="0" w:space="0" w:color="auto"/>
                              </w:divBdr>
                              <w:divsChild>
                                <w:div w:id="971137203">
                                  <w:marLeft w:val="0"/>
                                  <w:marRight w:val="0"/>
                                  <w:marTop w:val="0"/>
                                  <w:marBottom w:val="0"/>
                                  <w:divBdr>
                                    <w:top w:val="none" w:sz="0" w:space="0" w:color="auto"/>
                                    <w:left w:val="none" w:sz="0" w:space="0" w:color="auto"/>
                                    <w:bottom w:val="none" w:sz="0" w:space="0" w:color="auto"/>
                                    <w:right w:val="none" w:sz="0" w:space="0" w:color="auto"/>
                                  </w:divBdr>
                                  <w:divsChild>
                                    <w:div w:id="13878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033442">
      <w:bodyDiv w:val="1"/>
      <w:marLeft w:val="0"/>
      <w:marRight w:val="0"/>
      <w:marTop w:val="0"/>
      <w:marBottom w:val="0"/>
      <w:divBdr>
        <w:top w:val="none" w:sz="0" w:space="0" w:color="auto"/>
        <w:left w:val="none" w:sz="0" w:space="0" w:color="auto"/>
        <w:bottom w:val="none" w:sz="0" w:space="0" w:color="auto"/>
        <w:right w:val="none" w:sz="0" w:space="0" w:color="auto"/>
      </w:divBdr>
      <w:divsChild>
        <w:div w:id="257100250">
          <w:marLeft w:val="0"/>
          <w:marRight w:val="0"/>
          <w:marTop w:val="0"/>
          <w:marBottom w:val="0"/>
          <w:divBdr>
            <w:top w:val="none" w:sz="0" w:space="0" w:color="auto"/>
            <w:left w:val="none" w:sz="0" w:space="0" w:color="auto"/>
            <w:bottom w:val="none" w:sz="0" w:space="0" w:color="auto"/>
            <w:right w:val="none" w:sz="0" w:space="0" w:color="auto"/>
          </w:divBdr>
          <w:divsChild>
            <w:div w:id="1017076549">
              <w:marLeft w:val="0"/>
              <w:marRight w:val="0"/>
              <w:marTop w:val="0"/>
              <w:marBottom w:val="0"/>
              <w:divBdr>
                <w:top w:val="none" w:sz="0" w:space="0" w:color="auto"/>
                <w:left w:val="none" w:sz="0" w:space="0" w:color="auto"/>
                <w:bottom w:val="none" w:sz="0" w:space="0" w:color="auto"/>
                <w:right w:val="none" w:sz="0" w:space="0" w:color="auto"/>
              </w:divBdr>
              <w:divsChild>
                <w:div w:id="786848926">
                  <w:marLeft w:val="0"/>
                  <w:marRight w:val="0"/>
                  <w:marTop w:val="105"/>
                  <w:marBottom w:val="0"/>
                  <w:divBdr>
                    <w:top w:val="single" w:sz="6" w:space="0" w:color="CCCCCC"/>
                    <w:left w:val="single" w:sz="6" w:space="0" w:color="CCCCCC"/>
                    <w:bottom w:val="single" w:sz="6" w:space="5" w:color="CCCCCC"/>
                    <w:right w:val="single" w:sz="6" w:space="0" w:color="CCCCCC"/>
                  </w:divBdr>
                  <w:divsChild>
                    <w:div w:id="1408918106">
                      <w:marLeft w:val="0"/>
                      <w:marRight w:val="0"/>
                      <w:marTop w:val="0"/>
                      <w:marBottom w:val="0"/>
                      <w:divBdr>
                        <w:top w:val="none" w:sz="0" w:space="0" w:color="auto"/>
                        <w:left w:val="none" w:sz="0" w:space="0" w:color="auto"/>
                        <w:bottom w:val="none" w:sz="0" w:space="0" w:color="auto"/>
                        <w:right w:val="none" w:sz="0" w:space="0" w:color="auto"/>
                      </w:divBdr>
                      <w:divsChild>
                        <w:div w:id="1506627762">
                          <w:marLeft w:val="0"/>
                          <w:marRight w:val="0"/>
                          <w:marTop w:val="0"/>
                          <w:marBottom w:val="0"/>
                          <w:divBdr>
                            <w:top w:val="none" w:sz="0" w:space="0" w:color="auto"/>
                            <w:left w:val="none" w:sz="0" w:space="0" w:color="auto"/>
                            <w:bottom w:val="none" w:sz="0" w:space="0" w:color="auto"/>
                            <w:right w:val="none" w:sz="0" w:space="0" w:color="auto"/>
                          </w:divBdr>
                          <w:divsChild>
                            <w:div w:id="601843935">
                              <w:marLeft w:val="0"/>
                              <w:marRight w:val="0"/>
                              <w:marTop w:val="0"/>
                              <w:marBottom w:val="0"/>
                              <w:divBdr>
                                <w:top w:val="none" w:sz="0" w:space="0" w:color="auto"/>
                                <w:left w:val="none" w:sz="0" w:space="0" w:color="auto"/>
                                <w:bottom w:val="none" w:sz="0" w:space="0" w:color="auto"/>
                                <w:right w:val="none" w:sz="0" w:space="0" w:color="auto"/>
                              </w:divBdr>
                              <w:divsChild>
                                <w:div w:id="1032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5</cp:revision>
  <dcterms:created xsi:type="dcterms:W3CDTF">2014-05-19T07:21:00Z</dcterms:created>
  <dcterms:modified xsi:type="dcterms:W3CDTF">2014-05-19T07:29:00Z</dcterms:modified>
</cp:coreProperties>
</file>