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44"/>
          <w:szCs w:val="44"/>
          <w:lang w:val="en-US" w:eastAsia="zh-CN"/>
        </w:rPr>
      </w:pPr>
      <w:r>
        <w:rPr>
          <w:rFonts w:hint="eastAsia"/>
          <w:b/>
          <w:sz w:val="44"/>
          <w:szCs w:val="44"/>
          <w:lang w:val="en-US" w:eastAsia="zh-CN"/>
        </w:rPr>
        <w:t>河南师范大学第六届大学生中国特色社会主义民族宗教理论知识竞赛</w:t>
      </w:r>
    </w:p>
    <w:p>
      <w:pPr>
        <w:spacing w:line="360" w:lineRule="auto"/>
        <w:jc w:val="center"/>
        <w:rPr>
          <w:rFonts w:hint="eastAsia"/>
          <w:b/>
          <w:sz w:val="44"/>
          <w:szCs w:val="44"/>
          <w:lang w:val="en-US" w:eastAsia="zh-CN"/>
        </w:rPr>
      </w:pPr>
      <w:r>
        <w:rPr>
          <w:rFonts w:hint="eastAsia"/>
          <w:b/>
          <w:sz w:val="44"/>
          <w:szCs w:val="44"/>
          <w:lang w:val="en-US" w:eastAsia="zh-CN"/>
        </w:rPr>
        <w:t>团体奖获奖名单</w:t>
      </w:r>
    </w:p>
    <w:tbl>
      <w:tblPr>
        <w:tblStyle w:val="4"/>
        <w:tblpPr w:leftFromText="180" w:rightFromText="180" w:vertAnchor="page" w:horzAnchor="page" w:tblpX="1926" w:tblpY="3810"/>
        <w:tblOverlap w:val="never"/>
        <w:tblW w:w="82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4286"/>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393" w:type="dxa"/>
            <w:vAlign w:val="top"/>
          </w:tcPr>
          <w:p>
            <w:pPr>
              <w:spacing w:line="360" w:lineRule="auto"/>
              <w:jc w:val="center"/>
              <w:rPr>
                <w:vertAlign w:val="baseline"/>
              </w:rPr>
            </w:pPr>
            <w:r>
              <w:rPr>
                <w:rFonts w:hint="eastAsia"/>
                <w:b/>
                <w:kern w:val="0"/>
                <w:sz w:val="30"/>
                <w:szCs w:val="30"/>
              </w:rPr>
              <w:t>序号</w:t>
            </w:r>
          </w:p>
        </w:tc>
        <w:tc>
          <w:tcPr>
            <w:tcW w:w="4286" w:type="dxa"/>
            <w:vAlign w:val="top"/>
          </w:tcPr>
          <w:p>
            <w:pPr>
              <w:spacing w:line="360" w:lineRule="auto"/>
              <w:jc w:val="center"/>
              <w:rPr>
                <w:vertAlign w:val="baseline"/>
              </w:rPr>
            </w:pPr>
            <w:r>
              <w:rPr>
                <w:rFonts w:hint="eastAsia"/>
                <w:b/>
                <w:kern w:val="0"/>
                <w:sz w:val="30"/>
                <w:szCs w:val="30"/>
              </w:rPr>
              <w:t>学院</w:t>
            </w:r>
          </w:p>
        </w:tc>
        <w:tc>
          <w:tcPr>
            <w:tcW w:w="2592" w:type="dxa"/>
            <w:vAlign w:val="top"/>
          </w:tcPr>
          <w:p>
            <w:pPr>
              <w:spacing w:line="360" w:lineRule="auto"/>
              <w:jc w:val="center"/>
              <w:rPr>
                <w:rFonts w:hint="eastAsia"/>
                <w:b/>
                <w:kern w:val="0"/>
                <w:sz w:val="30"/>
                <w:szCs w:val="30"/>
              </w:rPr>
            </w:pPr>
            <w:r>
              <w:rPr>
                <w:rFonts w:hint="eastAsia"/>
                <w:b/>
                <w:kern w:val="0"/>
                <w:sz w:val="30"/>
                <w:szCs w:val="30"/>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1</w:t>
            </w:r>
          </w:p>
        </w:tc>
        <w:tc>
          <w:tcPr>
            <w:tcW w:w="4286" w:type="dxa"/>
            <w:vAlign w:val="top"/>
          </w:tcPr>
          <w:p>
            <w:pPr>
              <w:spacing w:line="360" w:lineRule="auto"/>
              <w:jc w:val="center"/>
              <w:rPr>
                <w:vertAlign w:val="baseline"/>
              </w:rPr>
            </w:pPr>
            <w:r>
              <w:rPr>
                <w:rFonts w:hint="eastAsia"/>
                <w:kern w:val="0"/>
                <w:sz w:val="30"/>
                <w:szCs w:val="30"/>
              </w:rPr>
              <w:t>生命科学学院</w:t>
            </w:r>
          </w:p>
        </w:tc>
        <w:tc>
          <w:tcPr>
            <w:tcW w:w="2592"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团体一等奖</w:t>
            </w:r>
          </w:p>
          <w:p>
            <w:pPr>
              <w:spacing w:line="360" w:lineRule="auto"/>
              <w:jc w:val="center"/>
              <w:rPr>
                <w:rFonts w:hint="eastAsia"/>
                <w:kern w:val="0"/>
                <w:sz w:val="30"/>
                <w:szCs w:val="30"/>
                <w:lang w:val="en-US" w:eastAsia="zh-CN"/>
              </w:rPr>
            </w:pPr>
            <w:r>
              <w:rPr>
                <w:rFonts w:hint="eastAsia"/>
                <w:kern w:val="0"/>
                <w:sz w:val="30"/>
                <w:szCs w:val="30"/>
                <w:lang w:val="en-US" w:eastAsia="zh-CN"/>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2</w:t>
            </w:r>
          </w:p>
        </w:tc>
        <w:tc>
          <w:tcPr>
            <w:tcW w:w="4286" w:type="dxa"/>
            <w:vAlign w:val="top"/>
          </w:tcPr>
          <w:p>
            <w:pPr>
              <w:spacing w:line="360" w:lineRule="auto"/>
              <w:jc w:val="center"/>
              <w:rPr>
                <w:vertAlign w:val="baseline"/>
              </w:rPr>
            </w:pPr>
            <w:r>
              <w:rPr>
                <w:rFonts w:hint="eastAsia"/>
                <w:kern w:val="0"/>
                <w:sz w:val="30"/>
                <w:szCs w:val="30"/>
                <w:lang w:val="en-US" w:eastAsia="zh-CN"/>
              </w:rPr>
              <w:t>法</w:t>
            </w:r>
            <w:r>
              <w:rPr>
                <w:rFonts w:hint="eastAsia"/>
                <w:kern w:val="0"/>
                <w:sz w:val="30"/>
                <w:szCs w:val="30"/>
              </w:rPr>
              <w:t>学院</w:t>
            </w:r>
          </w:p>
        </w:tc>
        <w:tc>
          <w:tcPr>
            <w:tcW w:w="2592" w:type="dxa"/>
            <w:vMerge w:val="continue"/>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3</w:t>
            </w:r>
          </w:p>
        </w:tc>
        <w:tc>
          <w:tcPr>
            <w:tcW w:w="4286" w:type="dxa"/>
            <w:vAlign w:val="top"/>
          </w:tcPr>
          <w:p>
            <w:pPr>
              <w:spacing w:line="360" w:lineRule="auto"/>
              <w:jc w:val="center"/>
              <w:rPr>
                <w:vertAlign w:val="baseline"/>
              </w:rPr>
            </w:pPr>
            <w:r>
              <w:rPr>
                <w:rFonts w:hint="eastAsia"/>
                <w:kern w:val="0"/>
                <w:sz w:val="30"/>
                <w:szCs w:val="30"/>
              </w:rPr>
              <w:t>外国语学院</w:t>
            </w:r>
          </w:p>
        </w:tc>
        <w:tc>
          <w:tcPr>
            <w:tcW w:w="2592" w:type="dxa"/>
            <w:vMerge w:val="continue"/>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kern w:val="0"/>
                <w:sz w:val="30"/>
                <w:szCs w:val="30"/>
              </w:rPr>
              <w:t>4</w:t>
            </w:r>
          </w:p>
        </w:tc>
        <w:tc>
          <w:tcPr>
            <w:tcW w:w="4286" w:type="dxa"/>
            <w:vAlign w:val="top"/>
          </w:tcPr>
          <w:p>
            <w:pPr>
              <w:spacing w:line="360" w:lineRule="auto"/>
              <w:jc w:val="center"/>
              <w:rPr>
                <w:vertAlign w:val="baseline"/>
              </w:rPr>
            </w:pPr>
            <w:r>
              <w:rPr>
                <w:rFonts w:hint="eastAsia"/>
                <w:kern w:val="0"/>
                <w:sz w:val="30"/>
                <w:szCs w:val="30"/>
              </w:rPr>
              <w:t>体育学院</w:t>
            </w:r>
          </w:p>
        </w:tc>
        <w:tc>
          <w:tcPr>
            <w:tcW w:w="2592" w:type="dxa"/>
            <w:vMerge w:val="restart"/>
            <w:vAlign w:val="center"/>
          </w:tcPr>
          <w:p>
            <w:pPr>
              <w:spacing w:line="360" w:lineRule="auto"/>
              <w:jc w:val="center"/>
              <w:rPr>
                <w:rFonts w:hint="eastAsia"/>
                <w:kern w:val="0"/>
                <w:sz w:val="30"/>
                <w:szCs w:val="30"/>
                <w:lang w:val="en-US" w:eastAsia="zh-CN"/>
              </w:rPr>
            </w:pPr>
            <w:r>
              <w:rPr>
                <w:rFonts w:hint="eastAsia"/>
                <w:kern w:val="0"/>
                <w:sz w:val="30"/>
                <w:szCs w:val="30"/>
                <w:lang w:val="en-US" w:eastAsia="zh-CN"/>
              </w:rPr>
              <w:t>团体二等奖</w:t>
            </w:r>
          </w:p>
          <w:p>
            <w:pPr>
              <w:spacing w:line="360" w:lineRule="auto"/>
              <w:jc w:val="center"/>
              <w:rPr>
                <w:rFonts w:hint="eastAsia"/>
                <w:kern w:val="0"/>
                <w:sz w:val="30"/>
                <w:szCs w:val="30"/>
              </w:rPr>
            </w:pPr>
            <w:r>
              <w:rPr>
                <w:rFonts w:hint="eastAsia"/>
                <w:kern w:val="0"/>
                <w:sz w:val="30"/>
                <w:szCs w:val="30"/>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5</w:t>
            </w:r>
          </w:p>
        </w:tc>
        <w:tc>
          <w:tcPr>
            <w:tcW w:w="4286" w:type="dxa"/>
            <w:vAlign w:val="top"/>
          </w:tcPr>
          <w:p>
            <w:pPr>
              <w:spacing w:line="360" w:lineRule="auto"/>
              <w:jc w:val="center"/>
              <w:rPr>
                <w:vertAlign w:val="baseline"/>
              </w:rPr>
            </w:pPr>
            <w:r>
              <w:rPr>
                <w:rFonts w:hint="eastAsia"/>
                <w:kern w:val="0"/>
                <w:sz w:val="30"/>
                <w:szCs w:val="30"/>
              </w:rPr>
              <w:t>社会事业学院</w:t>
            </w:r>
          </w:p>
        </w:tc>
        <w:tc>
          <w:tcPr>
            <w:tcW w:w="2592"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6</w:t>
            </w:r>
          </w:p>
        </w:tc>
        <w:tc>
          <w:tcPr>
            <w:tcW w:w="4286" w:type="dxa"/>
            <w:vAlign w:val="top"/>
          </w:tcPr>
          <w:p>
            <w:pPr>
              <w:spacing w:line="360" w:lineRule="auto"/>
              <w:jc w:val="center"/>
              <w:rPr>
                <w:vertAlign w:val="baseline"/>
              </w:rPr>
            </w:pPr>
            <w:r>
              <w:rPr>
                <w:rFonts w:hint="eastAsia"/>
                <w:kern w:val="0"/>
                <w:sz w:val="30"/>
                <w:szCs w:val="30"/>
              </w:rPr>
              <w:t>马克思主义学院</w:t>
            </w:r>
          </w:p>
        </w:tc>
        <w:tc>
          <w:tcPr>
            <w:tcW w:w="2592" w:type="dxa"/>
            <w:vMerge w:val="continue"/>
            <w:vAlign w:val="top"/>
          </w:tcPr>
          <w:p>
            <w:pPr>
              <w:spacing w:line="360" w:lineRule="auto"/>
              <w:jc w:val="center"/>
              <w:rPr>
                <w:rFonts w:hint="eastAsia"/>
                <w:kern w:val="0"/>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vertAlign w:val="baseline"/>
              </w:rPr>
            </w:pPr>
            <w:r>
              <w:rPr>
                <w:rFonts w:hint="eastAsia"/>
                <w:kern w:val="0"/>
                <w:sz w:val="30"/>
                <w:szCs w:val="30"/>
                <w:lang w:val="en-US" w:eastAsia="zh-CN"/>
              </w:rPr>
              <w:t>7</w:t>
            </w:r>
          </w:p>
        </w:tc>
        <w:tc>
          <w:tcPr>
            <w:tcW w:w="4286" w:type="dxa"/>
            <w:vAlign w:val="top"/>
          </w:tcPr>
          <w:p>
            <w:pPr>
              <w:spacing w:line="360" w:lineRule="auto"/>
              <w:jc w:val="center"/>
              <w:rPr>
                <w:vertAlign w:val="baseline"/>
              </w:rPr>
            </w:pPr>
            <w:r>
              <w:rPr>
                <w:rFonts w:hint="eastAsia"/>
                <w:kern w:val="0"/>
                <w:sz w:val="30"/>
                <w:szCs w:val="30"/>
              </w:rPr>
              <w:t>化学化工学院</w:t>
            </w:r>
          </w:p>
        </w:tc>
        <w:tc>
          <w:tcPr>
            <w:tcW w:w="2592" w:type="dxa"/>
            <w:vMerge w:val="continue"/>
            <w:vAlign w:val="top"/>
          </w:tcPr>
          <w:p>
            <w:pPr>
              <w:spacing w:line="360" w:lineRule="auto"/>
              <w:jc w:val="center"/>
              <w:rPr>
                <w:rFonts w:hint="eastAsia"/>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93" w:type="dxa"/>
            <w:vAlign w:val="top"/>
          </w:tcPr>
          <w:p>
            <w:pPr>
              <w:spacing w:line="360" w:lineRule="auto"/>
              <w:jc w:val="center"/>
              <w:rPr>
                <w:rFonts w:hint="eastAsia"/>
                <w:kern w:val="0"/>
                <w:sz w:val="30"/>
                <w:szCs w:val="30"/>
                <w:lang w:val="en-US" w:eastAsia="zh-CN"/>
              </w:rPr>
            </w:pPr>
            <w:r>
              <w:rPr>
                <w:rFonts w:hint="eastAsia"/>
                <w:kern w:val="0"/>
                <w:sz w:val="30"/>
                <w:szCs w:val="30"/>
                <w:lang w:val="en-US" w:eastAsia="zh-CN"/>
              </w:rPr>
              <w:t>8</w:t>
            </w:r>
          </w:p>
        </w:tc>
        <w:tc>
          <w:tcPr>
            <w:tcW w:w="4286" w:type="dxa"/>
            <w:vAlign w:val="top"/>
          </w:tcPr>
          <w:p>
            <w:pPr>
              <w:spacing w:line="360" w:lineRule="auto"/>
              <w:jc w:val="center"/>
              <w:rPr>
                <w:rFonts w:hint="eastAsia"/>
                <w:kern w:val="0"/>
                <w:sz w:val="30"/>
                <w:szCs w:val="30"/>
              </w:rPr>
            </w:pPr>
            <w:r>
              <w:rPr>
                <w:rFonts w:hint="eastAsia"/>
                <w:kern w:val="0"/>
                <w:sz w:val="30"/>
                <w:szCs w:val="30"/>
              </w:rPr>
              <w:t>旅游学院</w:t>
            </w:r>
          </w:p>
        </w:tc>
        <w:tc>
          <w:tcPr>
            <w:tcW w:w="2592" w:type="dxa"/>
            <w:vMerge w:val="continue"/>
            <w:vAlign w:val="top"/>
          </w:tcPr>
          <w:p>
            <w:pPr>
              <w:spacing w:line="360" w:lineRule="auto"/>
              <w:jc w:val="center"/>
              <w:rPr>
                <w:rFonts w:hint="eastAsia"/>
                <w:kern w:val="0"/>
                <w:sz w:val="30"/>
                <w:szCs w:val="3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B366B"/>
    <w:rsid w:val="43DB3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2018-12-18T09:48:00Z</dcterms:created>
  <dc:creator>╰︶机智的小安★、</dc:creator>
  <cp:lastModifiedBy>╰︶机智的小安★、</cp:lastModifiedBy>
  <dcterms:modified xsi:type="dcterms:W3CDTF">2018-12-18T09:53:31Z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