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3F" w:rsidRPr="007D25B8" w:rsidRDefault="00D43D34" w:rsidP="007D25B8">
      <w:pPr>
        <w:jc w:val="center"/>
        <w:rPr>
          <w:rFonts w:hint="eastAsia"/>
          <w:b/>
          <w:sz w:val="32"/>
          <w:szCs w:val="32"/>
        </w:rPr>
      </w:pPr>
      <w:r w:rsidRPr="007D25B8">
        <w:rPr>
          <w:b/>
          <w:sz w:val="32"/>
          <w:szCs w:val="32"/>
        </w:rPr>
        <w:t>社会事业学院</w:t>
      </w:r>
      <w:r w:rsidRPr="007D25B8">
        <w:rPr>
          <w:rFonts w:hint="eastAsia"/>
          <w:b/>
          <w:sz w:val="32"/>
          <w:szCs w:val="32"/>
        </w:rPr>
        <w:t>2020</w:t>
      </w:r>
      <w:r w:rsidRPr="007D25B8">
        <w:rPr>
          <w:rFonts w:hint="eastAsia"/>
          <w:b/>
          <w:sz w:val="32"/>
          <w:szCs w:val="32"/>
        </w:rPr>
        <w:t>届毕业论文工作</w:t>
      </w:r>
      <w:r w:rsidR="00423B3E" w:rsidRPr="007D25B8">
        <w:rPr>
          <w:rFonts w:hint="eastAsia"/>
          <w:b/>
          <w:sz w:val="32"/>
          <w:szCs w:val="32"/>
        </w:rPr>
        <w:t>计划</w:t>
      </w:r>
      <w:r w:rsidR="006A4003" w:rsidRPr="007D25B8">
        <w:rPr>
          <w:rFonts w:hint="eastAsia"/>
          <w:b/>
          <w:sz w:val="32"/>
          <w:szCs w:val="32"/>
        </w:rPr>
        <w:t>（试行）</w:t>
      </w:r>
    </w:p>
    <w:p w:rsidR="007D25B8" w:rsidRDefault="007D25B8" w:rsidP="007D25B8">
      <w:pPr>
        <w:rPr>
          <w:rFonts w:hint="eastAsia"/>
          <w:sz w:val="28"/>
          <w:szCs w:val="28"/>
        </w:rPr>
      </w:pPr>
    </w:p>
    <w:p w:rsidR="00D43D34" w:rsidRPr="007D25B8" w:rsidRDefault="002A15D3" w:rsidP="007D25B8">
      <w:pPr>
        <w:ind w:firstLineChars="200" w:firstLine="560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根据学校</w:t>
      </w:r>
      <w:r w:rsidRPr="007D25B8">
        <w:rPr>
          <w:rFonts w:hint="eastAsia"/>
          <w:sz w:val="28"/>
          <w:szCs w:val="28"/>
        </w:rPr>
        <w:t>4</w:t>
      </w:r>
      <w:r w:rsidRPr="007D25B8">
        <w:rPr>
          <w:rFonts w:hint="eastAsia"/>
          <w:sz w:val="28"/>
          <w:szCs w:val="28"/>
        </w:rPr>
        <w:t>月</w:t>
      </w:r>
      <w:r w:rsidRPr="007D25B8">
        <w:rPr>
          <w:rFonts w:hint="eastAsia"/>
          <w:sz w:val="28"/>
          <w:szCs w:val="28"/>
        </w:rPr>
        <w:t>27</w:t>
      </w:r>
      <w:r w:rsidRPr="007D25B8">
        <w:rPr>
          <w:rFonts w:hint="eastAsia"/>
          <w:sz w:val="28"/>
          <w:szCs w:val="28"/>
        </w:rPr>
        <w:t>日教学院长会议中心议题和会议精神，在不耽误毕业时间和保证毕业论文质量的前提，我院在疫情期间对</w:t>
      </w:r>
      <w:r w:rsidR="00C0500B">
        <w:rPr>
          <w:rFonts w:hint="eastAsia"/>
          <w:sz w:val="28"/>
          <w:szCs w:val="28"/>
        </w:rPr>
        <w:t>毕业</w:t>
      </w:r>
      <w:r w:rsidRPr="007D25B8">
        <w:rPr>
          <w:rFonts w:hint="eastAsia"/>
          <w:sz w:val="28"/>
          <w:szCs w:val="28"/>
        </w:rPr>
        <w:t>论文指导、优秀论文答辩</w:t>
      </w:r>
      <w:r w:rsidR="009541DB">
        <w:rPr>
          <w:rFonts w:hint="eastAsia"/>
          <w:sz w:val="28"/>
          <w:szCs w:val="28"/>
        </w:rPr>
        <w:t>等</w:t>
      </w:r>
      <w:r w:rsidRPr="007D25B8">
        <w:rPr>
          <w:rFonts w:hint="eastAsia"/>
          <w:sz w:val="28"/>
          <w:szCs w:val="28"/>
        </w:rPr>
        <w:t>相关工作</w:t>
      </w:r>
      <w:r w:rsidR="007D25B8">
        <w:rPr>
          <w:rFonts w:hint="eastAsia"/>
          <w:sz w:val="28"/>
          <w:szCs w:val="28"/>
        </w:rPr>
        <w:t>计划</w:t>
      </w:r>
      <w:r w:rsidRPr="007D25B8">
        <w:rPr>
          <w:rFonts w:hint="eastAsia"/>
          <w:sz w:val="28"/>
          <w:szCs w:val="28"/>
        </w:rPr>
        <w:t>安排如下。</w:t>
      </w:r>
    </w:p>
    <w:p w:rsidR="002A15D3" w:rsidRPr="007D25B8" w:rsidRDefault="002A15D3" w:rsidP="002A15D3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7D25B8">
        <w:rPr>
          <w:sz w:val="28"/>
          <w:szCs w:val="28"/>
        </w:rPr>
        <w:t>毕业论文指导</w:t>
      </w:r>
    </w:p>
    <w:p w:rsidR="002A15D3" w:rsidRPr="007D25B8" w:rsidRDefault="002A15D3" w:rsidP="007D25B8">
      <w:pPr>
        <w:ind w:firstLineChars="200" w:firstLine="560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根据《河南师范大学关于进一步加强本科毕业论文</w:t>
      </w:r>
      <w:r w:rsidRPr="007D25B8">
        <w:rPr>
          <w:rFonts w:hint="eastAsia"/>
          <w:sz w:val="28"/>
          <w:szCs w:val="28"/>
        </w:rPr>
        <w:t>(</w:t>
      </w:r>
      <w:r w:rsidRPr="007D25B8">
        <w:rPr>
          <w:rFonts w:hint="eastAsia"/>
          <w:sz w:val="28"/>
          <w:szCs w:val="28"/>
        </w:rPr>
        <w:t>设计</w:t>
      </w:r>
      <w:r w:rsidRPr="007D25B8">
        <w:rPr>
          <w:rFonts w:hint="eastAsia"/>
          <w:sz w:val="28"/>
          <w:szCs w:val="28"/>
        </w:rPr>
        <w:t>)</w:t>
      </w:r>
      <w:r w:rsidRPr="007D25B8">
        <w:rPr>
          <w:rFonts w:hint="eastAsia"/>
          <w:sz w:val="28"/>
          <w:szCs w:val="28"/>
        </w:rPr>
        <w:t>管理工作的规定》</w:t>
      </w:r>
      <w:r w:rsidR="006A4003" w:rsidRPr="007D25B8">
        <w:rPr>
          <w:rFonts w:hint="eastAsia"/>
          <w:sz w:val="28"/>
          <w:szCs w:val="28"/>
        </w:rPr>
        <w:t>，</w:t>
      </w:r>
      <w:r w:rsidRPr="007D25B8">
        <w:rPr>
          <w:rFonts w:hint="eastAsia"/>
          <w:sz w:val="28"/>
          <w:szCs w:val="28"/>
        </w:rPr>
        <w:t>各位导师对学生论文进行悉心线上指导。</w:t>
      </w:r>
    </w:p>
    <w:p w:rsidR="002A15D3" w:rsidRPr="007D25B8" w:rsidRDefault="002A15D3" w:rsidP="002A15D3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毕业论文查重</w:t>
      </w:r>
    </w:p>
    <w:p w:rsidR="002A15D3" w:rsidRPr="007D25B8" w:rsidRDefault="002A15D3" w:rsidP="007D25B8">
      <w:pPr>
        <w:ind w:firstLineChars="200" w:firstLine="560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5</w:t>
      </w:r>
      <w:r w:rsidRPr="007D25B8">
        <w:rPr>
          <w:rFonts w:hint="eastAsia"/>
          <w:sz w:val="28"/>
          <w:szCs w:val="28"/>
        </w:rPr>
        <w:t>月</w:t>
      </w:r>
      <w:r w:rsidRPr="007D25B8">
        <w:rPr>
          <w:rFonts w:hint="eastAsia"/>
          <w:sz w:val="28"/>
          <w:szCs w:val="28"/>
        </w:rPr>
        <w:t>23-24</w:t>
      </w:r>
      <w:r w:rsidRPr="007D25B8">
        <w:rPr>
          <w:rFonts w:hint="eastAsia"/>
          <w:sz w:val="28"/>
          <w:szCs w:val="28"/>
        </w:rPr>
        <w:t>日，学院教学秘书开通教务处</w:t>
      </w:r>
      <w:proofErr w:type="gramStart"/>
      <w:r w:rsidRPr="007D25B8">
        <w:rPr>
          <w:rFonts w:hint="eastAsia"/>
          <w:sz w:val="28"/>
          <w:szCs w:val="28"/>
        </w:rPr>
        <w:t>论文查重系统</w:t>
      </w:r>
      <w:proofErr w:type="gramEnd"/>
      <w:r w:rsidR="006A4003" w:rsidRPr="007D25B8">
        <w:rPr>
          <w:rFonts w:hint="eastAsia"/>
          <w:sz w:val="28"/>
          <w:szCs w:val="28"/>
        </w:rPr>
        <w:t>，给学生分配登录密码。建议同学们在提交学校</w:t>
      </w:r>
      <w:proofErr w:type="gramStart"/>
      <w:r w:rsidR="006A4003" w:rsidRPr="007D25B8">
        <w:rPr>
          <w:rFonts w:hint="eastAsia"/>
          <w:sz w:val="28"/>
          <w:szCs w:val="28"/>
        </w:rPr>
        <w:t>知网查重系统</w:t>
      </w:r>
      <w:proofErr w:type="gramEnd"/>
      <w:r w:rsidR="006A4003" w:rsidRPr="007D25B8">
        <w:rPr>
          <w:rFonts w:hint="eastAsia"/>
          <w:sz w:val="28"/>
          <w:szCs w:val="28"/>
        </w:rPr>
        <w:t>之前，最好先通过其他的形式检测并修改至符合毕业论文</w:t>
      </w:r>
      <w:proofErr w:type="gramStart"/>
      <w:r w:rsidR="006A4003" w:rsidRPr="007D25B8">
        <w:rPr>
          <w:rFonts w:hint="eastAsia"/>
          <w:sz w:val="28"/>
          <w:szCs w:val="28"/>
        </w:rPr>
        <w:t>查重要求</w:t>
      </w:r>
      <w:proofErr w:type="gramEnd"/>
      <w:r w:rsidR="006A4003" w:rsidRPr="007D25B8">
        <w:rPr>
          <w:rFonts w:hint="eastAsia"/>
          <w:sz w:val="28"/>
          <w:szCs w:val="28"/>
        </w:rPr>
        <w:t>的标准内，保证一次性通过学校</w:t>
      </w:r>
      <w:proofErr w:type="gramStart"/>
      <w:r w:rsidR="006A4003" w:rsidRPr="007D25B8">
        <w:rPr>
          <w:rFonts w:hint="eastAsia"/>
          <w:sz w:val="28"/>
          <w:szCs w:val="28"/>
        </w:rPr>
        <w:t>知网查重</w:t>
      </w:r>
      <w:proofErr w:type="gramEnd"/>
      <w:r w:rsidR="006A4003" w:rsidRPr="007D25B8">
        <w:rPr>
          <w:rFonts w:hint="eastAsia"/>
          <w:sz w:val="28"/>
          <w:szCs w:val="28"/>
        </w:rPr>
        <w:t>检测，以免耽误毕业论文成绩评定。</w:t>
      </w:r>
    </w:p>
    <w:p w:rsidR="00423B3E" w:rsidRPr="007D25B8" w:rsidRDefault="00423B3E" w:rsidP="007D25B8">
      <w:pPr>
        <w:ind w:firstLineChars="200" w:firstLine="420"/>
        <w:rPr>
          <w:rFonts w:hint="eastAsia"/>
          <w:szCs w:val="21"/>
        </w:rPr>
      </w:pPr>
      <w:r w:rsidRPr="007D25B8">
        <w:rPr>
          <w:rFonts w:hint="eastAsia"/>
          <w:szCs w:val="21"/>
        </w:rPr>
        <w:t>（注：检测结果认定与处理。①论文首次检测总体复制比例≤</w:t>
      </w:r>
      <w:r w:rsidRPr="007D25B8">
        <w:rPr>
          <w:rFonts w:hint="eastAsia"/>
          <w:szCs w:val="21"/>
        </w:rPr>
        <w:t>20%</w:t>
      </w:r>
      <w:r w:rsidRPr="007D25B8">
        <w:rPr>
          <w:rFonts w:hint="eastAsia"/>
          <w:szCs w:val="21"/>
        </w:rPr>
        <w:t>者，视为论文检测结果合格，进入专家审阅环节。②论文首次检测</w:t>
      </w:r>
      <w:r w:rsidRPr="007D25B8">
        <w:rPr>
          <w:rFonts w:hint="eastAsia"/>
          <w:szCs w:val="21"/>
        </w:rPr>
        <w:t>20%</w:t>
      </w:r>
      <w:r w:rsidRPr="007D25B8">
        <w:rPr>
          <w:rFonts w:hint="eastAsia"/>
          <w:szCs w:val="21"/>
        </w:rPr>
        <w:t>＜复制比＜</w:t>
      </w:r>
      <w:r w:rsidRPr="007D25B8">
        <w:rPr>
          <w:rFonts w:hint="eastAsia"/>
          <w:szCs w:val="21"/>
        </w:rPr>
        <w:t>60%</w:t>
      </w:r>
      <w:r w:rsidRPr="007D25B8">
        <w:rPr>
          <w:rFonts w:hint="eastAsia"/>
          <w:szCs w:val="21"/>
        </w:rPr>
        <w:t>者，须认真修改论文，填写《河南师范大学本科生毕业论文（设计）修改说明》，经指导教师审查并签署同意再次检测的意见，于学院规定的第二次检测时间前提交至学院后，学院再次开通检测论文权限。再次检测总体复制比例≤</w:t>
      </w:r>
      <w:r w:rsidRPr="007D25B8">
        <w:rPr>
          <w:rFonts w:hint="eastAsia"/>
          <w:szCs w:val="21"/>
        </w:rPr>
        <w:t>20%</w:t>
      </w:r>
      <w:r w:rsidRPr="007D25B8">
        <w:rPr>
          <w:rFonts w:hint="eastAsia"/>
          <w:szCs w:val="21"/>
        </w:rPr>
        <w:t>者，视为论文检测结果合格，进入专家审阅环节。再次检测仍不合格者，不能参加本次毕业论文答辩，待修改合格后于下半年进行论文答辩。③论文首次检测复制比例≥</w:t>
      </w:r>
      <w:r w:rsidRPr="007D25B8">
        <w:rPr>
          <w:rFonts w:hint="eastAsia"/>
          <w:szCs w:val="21"/>
        </w:rPr>
        <w:t>60%</w:t>
      </w:r>
      <w:r w:rsidRPr="007D25B8">
        <w:rPr>
          <w:rFonts w:hint="eastAsia"/>
          <w:szCs w:val="21"/>
        </w:rPr>
        <w:t>者，不能参加本次毕业论文答辩，待修改合格后于下半年进行论文答辩。）</w:t>
      </w:r>
    </w:p>
    <w:p w:rsidR="006A4003" w:rsidRPr="007D25B8" w:rsidRDefault="006A4003" w:rsidP="006A4003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毕业论文成绩评定</w:t>
      </w:r>
      <w:r w:rsidR="006175F9" w:rsidRPr="007D25B8">
        <w:rPr>
          <w:rFonts w:hint="eastAsia"/>
          <w:sz w:val="28"/>
          <w:szCs w:val="28"/>
        </w:rPr>
        <w:t>及成绩录入</w:t>
      </w:r>
    </w:p>
    <w:p w:rsidR="006175F9" w:rsidRPr="007D25B8" w:rsidRDefault="006175F9" w:rsidP="006175F9">
      <w:pPr>
        <w:ind w:firstLine="420"/>
        <w:jc w:val="left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5</w:t>
      </w:r>
      <w:r w:rsidRPr="007D25B8">
        <w:rPr>
          <w:rFonts w:hint="eastAsia"/>
          <w:sz w:val="28"/>
          <w:szCs w:val="28"/>
        </w:rPr>
        <w:t>月</w:t>
      </w:r>
      <w:r w:rsidRPr="007D25B8">
        <w:rPr>
          <w:rFonts w:hint="eastAsia"/>
          <w:sz w:val="28"/>
          <w:szCs w:val="28"/>
        </w:rPr>
        <w:t>25</w:t>
      </w:r>
      <w:r w:rsidRPr="007D25B8">
        <w:rPr>
          <w:rFonts w:hint="eastAsia"/>
          <w:sz w:val="28"/>
          <w:szCs w:val="28"/>
        </w:rPr>
        <w:t>日上午</w:t>
      </w:r>
      <w:r w:rsidRPr="007D25B8">
        <w:rPr>
          <w:rFonts w:hint="eastAsia"/>
          <w:sz w:val="28"/>
          <w:szCs w:val="28"/>
        </w:rPr>
        <w:t>12</w:t>
      </w:r>
      <w:r w:rsidRPr="007D25B8">
        <w:rPr>
          <w:rFonts w:hint="eastAsia"/>
          <w:sz w:val="28"/>
          <w:szCs w:val="28"/>
        </w:rPr>
        <w:t>时之前，分专业提交已填写好“指导教师评定意见”和“教研室意见”电子版《河南师范大学</w:t>
      </w:r>
      <w:r w:rsidRPr="007D25B8">
        <w:rPr>
          <w:rFonts w:hint="eastAsia"/>
          <w:sz w:val="28"/>
          <w:szCs w:val="28"/>
        </w:rPr>
        <w:t>2020</w:t>
      </w:r>
      <w:r w:rsidRPr="007D25B8">
        <w:rPr>
          <w:rFonts w:hint="eastAsia"/>
          <w:sz w:val="28"/>
          <w:szCs w:val="28"/>
        </w:rPr>
        <w:t>届本科毕业生论文（设计）成绩评定表》</w:t>
      </w:r>
      <w:proofErr w:type="gramStart"/>
      <w:r w:rsidRPr="007D25B8">
        <w:rPr>
          <w:rFonts w:hint="eastAsia"/>
          <w:sz w:val="28"/>
          <w:szCs w:val="28"/>
        </w:rPr>
        <w:t>至教学</w:t>
      </w:r>
      <w:proofErr w:type="gramEnd"/>
      <w:r w:rsidRPr="007D25B8">
        <w:rPr>
          <w:rFonts w:hint="eastAsia"/>
          <w:sz w:val="28"/>
          <w:szCs w:val="28"/>
        </w:rPr>
        <w:t>秘书处。由教学秘书收齐后，当天登录毕业论文成绩。</w:t>
      </w:r>
    </w:p>
    <w:p w:rsidR="006175F9" w:rsidRPr="007D25B8" w:rsidRDefault="006175F9" w:rsidP="006175F9">
      <w:pPr>
        <w:ind w:firstLine="420"/>
        <w:jc w:val="left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各教研室填写《分专业</w:t>
      </w:r>
      <w:r w:rsidRPr="007D25B8">
        <w:rPr>
          <w:rFonts w:hint="eastAsia"/>
          <w:sz w:val="28"/>
          <w:szCs w:val="28"/>
        </w:rPr>
        <w:t>2020</w:t>
      </w:r>
      <w:r w:rsidRPr="007D25B8">
        <w:rPr>
          <w:rFonts w:hint="eastAsia"/>
          <w:sz w:val="28"/>
          <w:szCs w:val="28"/>
        </w:rPr>
        <w:t>届论文情况汇总表》，</w:t>
      </w:r>
      <w:proofErr w:type="gramStart"/>
      <w:r w:rsidRPr="007D25B8">
        <w:rPr>
          <w:rFonts w:hint="eastAsia"/>
          <w:sz w:val="28"/>
          <w:szCs w:val="28"/>
        </w:rPr>
        <w:t>一</w:t>
      </w:r>
      <w:proofErr w:type="gramEnd"/>
      <w:r w:rsidRPr="007D25B8">
        <w:rPr>
          <w:rFonts w:hint="eastAsia"/>
          <w:sz w:val="28"/>
          <w:szCs w:val="28"/>
        </w:rPr>
        <w:t>并发送给教</w:t>
      </w:r>
      <w:r w:rsidRPr="007D25B8">
        <w:rPr>
          <w:rFonts w:hint="eastAsia"/>
          <w:sz w:val="28"/>
          <w:szCs w:val="28"/>
        </w:rPr>
        <w:lastRenderedPageBreak/>
        <w:t>学秘书。</w:t>
      </w:r>
    </w:p>
    <w:p w:rsidR="006175F9" w:rsidRPr="007D25B8" w:rsidRDefault="006175F9" w:rsidP="006175F9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优秀毕业论文答辩</w:t>
      </w:r>
    </w:p>
    <w:p w:rsidR="006175F9" w:rsidRPr="007D25B8" w:rsidRDefault="006175F9" w:rsidP="007D25B8">
      <w:pPr>
        <w:ind w:firstLineChars="200" w:firstLine="560"/>
        <w:jc w:val="left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各教研室</w:t>
      </w:r>
      <w:r w:rsidR="00423B3E" w:rsidRPr="007D25B8">
        <w:rPr>
          <w:rFonts w:hint="eastAsia"/>
          <w:sz w:val="28"/>
          <w:szCs w:val="28"/>
        </w:rPr>
        <w:t>填写《社会事业学院</w:t>
      </w:r>
      <w:r w:rsidR="00423B3E" w:rsidRPr="007D25B8">
        <w:rPr>
          <w:rFonts w:hint="eastAsia"/>
          <w:sz w:val="28"/>
          <w:szCs w:val="28"/>
        </w:rPr>
        <w:t>2020</w:t>
      </w:r>
      <w:r w:rsidR="00423B3E" w:rsidRPr="007D25B8">
        <w:rPr>
          <w:rFonts w:hint="eastAsia"/>
          <w:sz w:val="28"/>
          <w:szCs w:val="28"/>
        </w:rPr>
        <w:t>届优秀本科毕业论文推荐名单》，每个</w:t>
      </w:r>
      <w:proofErr w:type="gramStart"/>
      <w:r w:rsidR="00423B3E" w:rsidRPr="007D25B8">
        <w:rPr>
          <w:rFonts w:hint="eastAsia"/>
          <w:sz w:val="28"/>
          <w:szCs w:val="28"/>
        </w:rPr>
        <w:t>专业顶额推荐</w:t>
      </w:r>
      <w:proofErr w:type="gramEnd"/>
      <w:r w:rsidR="00423B3E" w:rsidRPr="007D25B8">
        <w:rPr>
          <w:rFonts w:hint="eastAsia"/>
          <w:sz w:val="28"/>
          <w:szCs w:val="28"/>
        </w:rPr>
        <w:t>4</w:t>
      </w:r>
      <w:r w:rsidR="00423B3E" w:rsidRPr="007D25B8">
        <w:rPr>
          <w:rFonts w:hint="eastAsia"/>
          <w:sz w:val="28"/>
          <w:szCs w:val="28"/>
        </w:rPr>
        <w:t>名同学，于</w:t>
      </w:r>
      <w:r w:rsidR="00423B3E" w:rsidRPr="007D25B8">
        <w:rPr>
          <w:rFonts w:hint="eastAsia"/>
          <w:sz w:val="28"/>
          <w:szCs w:val="28"/>
        </w:rPr>
        <w:t>5</w:t>
      </w:r>
      <w:r w:rsidR="00423B3E" w:rsidRPr="007D25B8">
        <w:rPr>
          <w:rFonts w:hint="eastAsia"/>
          <w:sz w:val="28"/>
          <w:szCs w:val="28"/>
        </w:rPr>
        <w:t>月</w:t>
      </w:r>
      <w:r w:rsidR="00423B3E" w:rsidRPr="007D25B8">
        <w:rPr>
          <w:rFonts w:hint="eastAsia"/>
          <w:sz w:val="28"/>
          <w:szCs w:val="28"/>
        </w:rPr>
        <w:t>25</w:t>
      </w:r>
      <w:r w:rsidR="00423B3E" w:rsidRPr="007D25B8">
        <w:rPr>
          <w:rFonts w:hint="eastAsia"/>
          <w:sz w:val="28"/>
          <w:szCs w:val="28"/>
        </w:rPr>
        <w:t>日上午</w:t>
      </w:r>
      <w:r w:rsidR="00423B3E" w:rsidRPr="007D25B8">
        <w:rPr>
          <w:rFonts w:hint="eastAsia"/>
          <w:sz w:val="28"/>
          <w:szCs w:val="28"/>
        </w:rPr>
        <w:t>12</w:t>
      </w:r>
      <w:r w:rsidR="00423B3E" w:rsidRPr="007D25B8">
        <w:rPr>
          <w:rFonts w:hint="eastAsia"/>
          <w:sz w:val="28"/>
          <w:szCs w:val="28"/>
        </w:rPr>
        <w:t>时之前发给教学秘书。</w:t>
      </w:r>
    </w:p>
    <w:p w:rsidR="00423B3E" w:rsidRPr="007D25B8" w:rsidRDefault="00423B3E" w:rsidP="007D25B8">
      <w:pPr>
        <w:ind w:firstLineChars="200" w:firstLine="560"/>
        <w:jc w:val="left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本次拟采取优秀毕业论文现场答辩的形式，在毕业生返校后，由学院层面统一组织。如有学生不能返校的情况发生，再采取线上答辩的</w:t>
      </w:r>
      <w:r w:rsidR="007D25B8">
        <w:rPr>
          <w:rFonts w:hint="eastAsia"/>
          <w:sz w:val="28"/>
          <w:szCs w:val="28"/>
        </w:rPr>
        <w:t>应急备案方法</w:t>
      </w:r>
      <w:r w:rsidRPr="007D25B8">
        <w:rPr>
          <w:rFonts w:hint="eastAsia"/>
          <w:sz w:val="28"/>
          <w:szCs w:val="28"/>
        </w:rPr>
        <w:t>。</w:t>
      </w:r>
    </w:p>
    <w:p w:rsidR="00423B3E" w:rsidRPr="007D25B8" w:rsidRDefault="00423B3E" w:rsidP="00423B3E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毕业论文档案归档工作</w:t>
      </w:r>
    </w:p>
    <w:p w:rsidR="00423B3E" w:rsidRDefault="00423B3E" w:rsidP="00C0500B">
      <w:pPr>
        <w:ind w:firstLineChars="200" w:firstLine="560"/>
        <w:jc w:val="left"/>
        <w:rPr>
          <w:rFonts w:hint="eastAsia"/>
          <w:sz w:val="28"/>
          <w:szCs w:val="28"/>
        </w:rPr>
      </w:pPr>
      <w:r w:rsidRPr="007D25B8">
        <w:rPr>
          <w:rFonts w:hint="eastAsia"/>
          <w:sz w:val="28"/>
          <w:szCs w:val="28"/>
        </w:rPr>
        <w:t>教学秘书把经学院认定《河南师范大学</w:t>
      </w:r>
      <w:r w:rsidRPr="007D25B8">
        <w:rPr>
          <w:rFonts w:hint="eastAsia"/>
          <w:sz w:val="28"/>
          <w:szCs w:val="28"/>
        </w:rPr>
        <w:t>2020</w:t>
      </w:r>
      <w:r w:rsidRPr="007D25B8">
        <w:rPr>
          <w:rFonts w:hint="eastAsia"/>
          <w:sz w:val="28"/>
          <w:szCs w:val="28"/>
        </w:rPr>
        <w:t>届本科毕业生论文（设计）成绩评定表》转换成</w:t>
      </w:r>
      <w:r w:rsidRPr="007D25B8">
        <w:rPr>
          <w:rFonts w:hint="eastAsia"/>
          <w:sz w:val="28"/>
          <w:szCs w:val="28"/>
        </w:rPr>
        <w:t>PDF</w:t>
      </w:r>
      <w:r w:rsidRPr="007D25B8">
        <w:rPr>
          <w:rFonts w:hint="eastAsia"/>
          <w:sz w:val="28"/>
          <w:szCs w:val="28"/>
        </w:rPr>
        <w:t>文档后，直接发给各专业班级学习委员</w:t>
      </w:r>
      <w:r w:rsidR="007D25B8" w:rsidRPr="007D25B8">
        <w:rPr>
          <w:rFonts w:hint="eastAsia"/>
          <w:sz w:val="28"/>
          <w:szCs w:val="28"/>
        </w:rPr>
        <w:t>。该表</w:t>
      </w:r>
      <w:r w:rsidRPr="007D25B8">
        <w:rPr>
          <w:rFonts w:hint="eastAsia"/>
          <w:sz w:val="28"/>
          <w:szCs w:val="28"/>
        </w:rPr>
        <w:t>由同学</w:t>
      </w:r>
      <w:r w:rsidR="007D25B8" w:rsidRPr="007D25B8">
        <w:rPr>
          <w:rFonts w:hint="eastAsia"/>
          <w:sz w:val="28"/>
          <w:szCs w:val="28"/>
        </w:rPr>
        <w:t>统一打印后，连同</w:t>
      </w:r>
      <w:r w:rsidR="009541DB">
        <w:rPr>
          <w:rFonts w:hint="eastAsia"/>
          <w:sz w:val="28"/>
          <w:szCs w:val="28"/>
        </w:rPr>
        <w:t>填写好的</w:t>
      </w:r>
      <w:bookmarkStart w:id="0" w:name="_GoBack"/>
      <w:bookmarkEnd w:id="0"/>
      <w:r w:rsidR="007D25B8" w:rsidRPr="007D25B8">
        <w:rPr>
          <w:rFonts w:hint="eastAsia"/>
          <w:sz w:val="28"/>
          <w:szCs w:val="28"/>
        </w:rPr>
        <w:t>《河南师范大学本科毕业论文（设计）任务书》、《河南师范大学本科毕业论文（设计）文本》（即论文定稿打印稿）、《河南师范大学本科毕业论文（设计）中期检查表》、《河南师范大学</w:t>
      </w:r>
      <w:r w:rsidR="007D25B8" w:rsidRPr="007D25B8">
        <w:rPr>
          <w:rFonts w:hint="eastAsia"/>
          <w:sz w:val="28"/>
          <w:szCs w:val="28"/>
        </w:rPr>
        <w:t>2020</w:t>
      </w:r>
      <w:r w:rsidR="007D25B8" w:rsidRPr="007D25B8">
        <w:rPr>
          <w:rFonts w:hint="eastAsia"/>
          <w:sz w:val="28"/>
          <w:szCs w:val="28"/>
        </w:rPr>
        <w:t>届本科优秀毕业生论文（设计）答辩记录表》（优秀论文需提供）、文本复制检测报告单，装在档案袋后，于离校前提交给教学秘书处。</w:t>
      </w:r>
    </w:p>
    <w:p w:rsidR="00775968" w:rsidRDefault="00775968" w:rsidP="007D25B8"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以上计划如遇疫情变化或学校总体安排变化，会做相应调整。</w:t>
      </w:r>
    </w:p>
    <w:p w:rsidR="007D25B8" w:rsidRPr="007D25B8" w:rsidRDefault="007D25B8" w:rsidP="007D25B8">
      <w:pPr>
        <w:ind w:firstLine="555"/>
        <w:jc w:val="left"/>
        <w:rPr>
          <w:rFonts w:hint="eastAsia"/>
          <w:sz w:val="28"/>
          <w:szCs w:val="28"/>
        </w:rPr>
      </w:pPr>
    </w:p>
    <w:p w:rsidR="006A4003" w:rsidRPr="007D25B8" w:rsidRDefault="006A4003" w:rsidP="006A4003">
      <w:pPr>
        <w:rPr>
          <w:rFonts w:hint="eastAsia"/>
          <w:sz w:val="28"/>
          <w:szCs w:val="28"/>
        </w:rPr>
      </w:pPr>
    </w:p>
    <w:sectPr w:rsidR="006A4003" w:rsidRPr="007D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06" w:rsidRDefault="00390006" w:rsidP="002A15D3">
      <w:pPr>
        <w:rPr>
          <w:rFonts w:hint="eastAsia"/>
        </w:rPr>
      </w:pPr>
      <w:r>
        <w:separator/>
      </w:r>
    </w:p>
  </w:endnote>
  <w:endnote w:type="continuationSeparator" w:id="0">
    <w:p w:rsidR="00390006" w:rsidRDefault="00390006" w:rsidP="002A15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06" w:rsidRDefault="00390006" w:rsidP="002A15D3">
      <w:pPr>
        <w:rPr>
          <w:rFonts w:hint="eastAsia"/>
        </w:rPr>
      </w:pPr>
      <w:r>
        <w:separator/>
      </w:r>
    </w:p>
  </w:footnote>
  <w:footnote w:type="continuationSeparator" w:id="0">
    <w:p w:rsidR="00390006" w:rsidRDefault="00390006" w:rsidP="002A15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5499"/>
    <w:multiLevelType w:val="hybridMultilevel"/>
    <w:tmpl w:val="32881480"/>
    <w:lvl w:ilvl="0" w:tplc="0B480FE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0A"/>
    <w:rsid w:val="001A191D"/>
    <w:rsid w:val="002A15D3"/>
    <w:rsid w:val="00390006"/>
    <w:rsid w:val="00423B3E"/>
    <w:rsid w:val="00560AF6"/>
    <w:rsid w:val="00592D3F"/>
    <w:rsid w:val="006175F9"/>
    <w:rsid w:val="006A4003"/>
    <w:rsid w:val="00775968"/>
    <w:rsid w:val="007D25B8"/>
    <w:rsid w:val="009541DB"/>
    <w:rsid w:val="00AC690A"/>
    <w:rsid w:val="00C0500B"/>
    <w:rsid w:val="00D350AE"/>
    <w:rsid w:val="00D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5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5D3"/>
    <w:rPr>
      <w:sz w:val="18"/>
      <w:szCs w:val="18"/>
    </w:rPr>
  </w:style>
  <w:style w:type="paragraph" w:styleId="a5">
    <w:name w:val="List Paragraph"/>
    <w:basedOn w:val="a"/>
    <w:uiPriority w:val="34"/>
    <w:qFormat/>
    <w:rsid w:val="002A15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5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5D3"/>
    <w:rPr>
      <w:sz w:val="18"/>
      <w:szCs w:val="18"/>
    </w:rPr>
  </w:style>
  <w:style w:type="paragraph" w:styleId="a5">
    <w:name w:val="List Paragraph"/>
    <w:basedOn w:val="a"/>
    <w:uiPriority w:val="34"/>
    <w:qFormat/>
    <w:rsid w:val="002A15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161073</dc:creator>
  <cp:lastModifiedBy>China</cp:lastModifiedBy>
  <cp:revision>3</cp:revision>
  <dcterms:created xsi:type="dcterms:W3CDTF">2020-04-30T06:27:00Z</dcterms:created>
  <dcterms:modified xsi:type="dcterms:W3CDTF">2020-04-30T06:32:00Z</dcterms:modified>
</cp:coreProperties>
</file>