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 南 师 范 大 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首届校园纪念品设计大赛活动方案</w:t>
      </w:r>
    </w:p>
    <w:p>
      <w:pPr>
        <w:spacing w:before="156" w:beforeLines="50" w:after="156" w:afterLines="50" w:line="460" w:lineRule="exact"/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为深入学习贯彻习近平新时代中国特色社会主义思想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党的十九大精神，以“双一流”建设为引领，进一步加强校园文化建设，构建属于师大的特色品牌，设计和研发反映师大自身的精神的文化创意产品，</w:t>
      </w:r>
      <w:r>
        <w:rPr>
          <w:rFonts w:hint="eastAsia" w:ascii="仿宋" w:hAnsi="仿宋" w:eastAsia="仿宋" w:cs="仿宋"/>
          <w:sz w:val="30"/>
          <w:szCs w:val="30"/>
        </w:rPr>
        <w:t>发掘师大内涵，提炼师大特色，讲好师大故事，打造充分阐释师大精神的校园纪念品，特举办河南师范大学首届校园纪念品设计大赛活动。活动由河南师范大学党委学工部主办，美术学院承办，方案具体如下：</w:t>
      </w:r>
    </w:p>
    <w:p>
      <w:pPr>
        <w:tabs>
          <w:tab w:val="left" w:pos="404"/>
        </w:tabs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一、指导思想</w:t>
      </w:r>
    </w:p>
    <w:p>
      <w:pPr>
        <w:topLinePunct/>
        <w:snapToGrid w:val="0"/>
        <w:spacing w:before="156" w:beforeLines="50" w:after="156" w:afterLines="50" w:line="460" w:lineRule="exact"/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bidi="ar"/>
        </w:rPr>
        <w:t>贯彻党的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习近平新时代中国特色社会主义思想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党的十九大精神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bidi="ar"/>
        </w:rPr>
        <w:t>，落实全国全省高校思想政治工作会议精神，坚定不移地把社会主义核心价值观融入校园文化建设全过程，围绕立德树人根本任务，努力营造大学生健康成长成才的良好文化环境，切实增强学生创新潜能和创作才华，努力培养具有家国情怀和国际视野的新时代大学生。</w:t>
      </w:r>
    </w:p>
    <w:p>
      <w:pPr>
        <w:tabs>
          <w:tab w:val="left" w:pos="404"/>
        </w:tabs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二、活动主题</w:t>
      </w:r>
    </w:p>
    <w:p>
      <w:pPr>
        <w:tabs>
          <w:tab w:val="left" w:pos="404"/>
        </w:tabs>
        <w:spacing w:before="156" w:beforeLines="50" w:after="156" w:afterLines="50" w:line="460" w:lineRule="exact"/>
        <w:ind w:firstLine="1200" w:firstLineChars="400"/>
        <w:rPr>
          <w:rFonts w:ascii="仿宋" w:hAnsi="仿宋" w:eastAsia="仿宋" w:cs="黑体"/>
          <w:bCs/>
          <w:sz w:val="30"/>
          <w:szCs w:val="30"/>
        </w:rPr>
      </w:pPr>
      <w:r>
        <w:rPr>
          <w:rFonts w:ascii="仿宋" w:hAnsi="仿宋" w:eastAsia="仿宋" w:cs="黑体"/>
          <w:bCs/>
          <w:sz w:val="30"/>
          <w:szCs w:val="30"/>
        </w:rPr>
        <w:t>创意师大</w:t>
      </w:r>
      <w:r>
        <w:rPr>
          <w:rFonts w:hint="eastAsia" w:ascii="仿宋" w:hAnsi="仿宋" w:eastAsia="仿宋" w:cs="黑体"/>
          <w:bCs/>
          <w:sz w:val="30"/>
          <w:szCs w:val="30"/>
        </w:rPr>
        <w:t xml:space="preserve">  琢玉启智</w:t>
      </w:r>
    </w:p>
    <w:p>
      <w:pPr>
        <w:tabs>
          <w:tab w:val="left" w:pos="404"/>
        </w:tabs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三、主办单位</w:t>
      </w:r>
    </w:p>
    <w:p>
      <w:pPr>
        <w:spacing w:before="156" w:beforeLines="50" w:after="156" w:afterLines="50" w:line="460" w:lineRule="exact"/>
        <w:ind w:firstLine="600" w:firstLineChars="2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校党委学工部 学生处</w:t>
      </w:r>
    </w:p>
    <w:p>
      <w:pPr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四、承办单位</w:t>
      </w:r>
    </w:p>
    <w:p>
      <w:pPr>
        <w:spacing w:before="156" w:beforeLines="50" w:after="156" w:afterLines="50" w:line="4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美术学院</w:t>
      </w:r>
    </w:p>
    <w:p>
      <w:pPr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五、评委组成</w:t>
      </w:r>
    </w:p>
    <w:p>
      <w:pPr>
        <w:spacing w:before="156" w:beforeLines="50" w:after="156" w:afterLines="50" w:line="4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相关专家</w:t>
      </w:r>
    </w:p>
    <w:p>
      <w:pPr>
        <w:spacing w:before="156" w:beforeLines="50" w:after="156" w:afterLines="50" w:line="46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六、作品征集时间</w:t>
      </w:r>
    </w:p>
    <w:p>
      <w:pPr>
        <w:spacing w:before="156" w:beforeLines="50" w:after="156" w:afterLines="50" w:line="4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2018年7月6日-9月12日</w:t>
      </w:r>
    </w:p>
    <w:p>
      <w:pPr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七、征集对象</w:t>
      </w:r>
    </w:p>
    <w:p>
      <w:pPr>
        <w:spacing w:before="156" w:beforeLines="50" w:after="156" w:afterLines="50" w:line="4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河南师范大学全体在校学生</w:t>
      </w:r>
    </w:p>
    <w:p>
      <w:pPr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八、作品要求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1.校园纪念品必须为作者原创设计作品，不得抄袭。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2.充分体现师大内涵元素，寓意深刻，能够反映师大的历史底蕴和人文内涵。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3.设计作品可实现量产，具有一定的艺术价值和实用价值，标识突出，易于识别，具有较强的美感和视觉冲击力。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4.作品形式不限，范围不限；作者可充分发挥想象力与创作能力，创新形式，款式多样。可为设计稿或实物。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5.设计思路明确，用途明确。</w:t>
      </w:r>
    </w:p>
    <w:p>
      <w:pPr>
        <w:spacing w:before="156" w:beforeLines="50" w:after="156" w:afterLines="50" w:line="4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九、投稿要求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楷体"/>
          <w:bCs/>
          <w:sz w:val="30"/>
          <w:szCs w:val="30"/>
        </w:rPr>
      </w:pPr>
      <w:r>
        <w:rPr>
          <w:rFonts w:hint="eastAsia" w:ascii="仿宋" w:hAnsi="仿宋" w:eastAsia="仿宋" w:cs="楷体"/>
          <w:bCs/>
          <w:sz w:val="30"/>
          <w:szCs w:val="30"/>
        </w:rPr>
        <w:t>投稿作品为设计图稿和实物作品两类均可。（鼓励学生设计研发实物作品。）</w:t>
      </w:r>
    </w:p>
    <w:p>
      <w:pPr>
        <w:spacing w:before="156" w:beforeLines="50" w:after="156" w:afterLines="50" w:line="460" w:lineRule="exact"/>
        <w:ind w:firstLine="602" w:firstLineChars="200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（一）设计图稿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1.参赛者需要提交一份作品设计PPT展示，内包含设计效果图（手绘、电脑制作均可）和设计说明。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2.参赛者需提交电子报名表。（见附件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spacing w:before="156" w:beforeLines="50" w:after="156" w:afterLines="50" w:line="460" w:lineRule="exact"/>
        <w:ind w:firstLine="602" w:firstLineChars="200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（二）实物作品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1.投稿者需将制作的实物提交并附一份300字以内的设计说明书一份。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2.电子版实物图片一份并附电子版设计说明书一份。（见附件）</w:t>
      </w:r>
    </w:p>
    <w:p>
      <w:pPr>
        <w:spacing w:before="156" w:beforeLines="50" w:after="156" w:afterLines="50" w:line="460" w:lineRule="exact"/>
        <w:ind w:left="420" w:left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十、投稿方式</w:t>
      </w:r>
    </w:p>
    <w:p>
      <w:pPr>
        <w:spacing w:before="156" w:beforeLines="50" w:after="156" w:afterLines="50" w:line="460" w:lineRule="exact"/>
        <w:ind w:firstLine="48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color w:val="3E3E3E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1.作品报送至美术学院办公楼205室；</w:t>
      </w:r>
    </w:p>
    <w:p>
      <w:pPr>
        <w:spacing w:before="156" w:beforeLines="50" w:after="156" w:afterLines="50"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联系人：学生处思教科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 迪    联系电话：3326208</w:t>
      </w:r>
    </w:p>
    <w:p>
      <w:pPr>
        <w:spacing w:before="156" w:beforeLines="50" w:after="156" w:afterLines="50" w:line="460" w:lineRule="exact"/>
        <w:ind w:firstLine="1800" w:firstLineChars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美术学院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珂    联系方式: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3326393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2.电子版发送至邮箱:    614617921@qq.com     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邮件题目为:首届校园纪念品设计大赛+学院+班级+姓名+联系方式，并将投稿作品与设计说明书整理为一个文件打包发送。</w:t>
      </w:r>
    </w:p>
    <w:p>
      <w:pPr>
        <w:spacing w:before="156" w:beforeLines="50" w:after="156" w:afterLines="50" w:line="460" w:lineRule="exact"/>
        <w:ind w:left="420" w:left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十一、奖项设置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大赛分为初赛和决赛两个环节。</w:t>
      </w:r>
      <w:r>
        <w:rPr>
          <w:rFonts w:hint="eastAsia" w:ascii="仿宋" w:hAnsi="仿宋" w:eastAsia="仿宋" w:cs="仿宋"/>
          <w:sz w:val="30"/>
          <w:szCs w:val="30"/>
        </w:rPr>
        <w:t>奖项设置如下:一等奖3名、二等奖7名、三等奖10名，优秀奖若干名。获奖作品除颁发获奖证书之外，</w:t>
      </w:r>
      <w:r>
        <w:rPr>
          <w:rFonts w:hint="eastAsia" w:ascii="仿宋" w:hAnsi="仿宋" w:eastAsia="仿宋" w:cs="楷体"/>
          <w:bCs/>
          <w:sz w:val="30"/>
          <w:szCs w:val="30"/>
        </w:rPr>
        <w:t>入围决赛作品将作为校园文创作品收藏，同时给与获奖作者相应物质奖励。</w:t>
      </w:r>
    </w:p>
    <w:p>
      <w:pPr>
        <w:spacing w:before="156" w:beforeLines="50" w:after="156" w:afterLines="50" w:line="460" w:lineRule="exact"/>
        <w:ind w:left="420" w:left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十二、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注意事项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产品</w:t>
      </w:r>
      <w:r>
        <w:rPr>
          <w:rFonts w:hint="eastAsia" w:ascii="仿宋" w:hAnsi="仿宋" w:eastAsia="仿宋" w:cs="仿宋"/>
          <w:sz w:val="30"/>
          <w:szCs w:val="30"/>
        </w:rPr>
        <w:t>必须为原创作品，如有侵权，后果自负。</w:t>
      </w:r>
    </w:p>
    <w:p>
      <w:pPr>
        <w:spacing w:before="156" w:beforeLines="50" w:after="156" w:afterLines="50"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2.投稿作品录用后，其知识产权与使用权归河南师范大学所有。</w:t>
      </w:r>
    </w:p>
    <w:p>
      <w:pPr>
        <w:spacing w:before="156" w:beforeLines="50" w:after="156" w:afterLines="50" w:line="46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河南师范大学党委学工部 学生处</w:t>
      </w:r>
    </w:p>
    <w:p>
      <w:pPr>
        <w:jc w:val="right"/>
        <w:rPr>
          <w:rFonts w:ascii="仿宋" w:hAnsi="仿宋" w:eastAsia="仿宋" w:cstheme="minorBidi"/>
          <w:color w:val="000000"/>
          <w:sz w:val="30"/>
          <w:szCs w:val="30"/>
        </w:rPr>
      </w:pPr>
      <w:r>
        <w:rPr>
          <w:rFonts w:hint="eastAsia" w:ascii="仿宋" w:hAnsi="仿宋" w:eastAsia="仿宋" w:cstheme="minorBidi"/>
          <w:color w:val="000000"/>
          <w:sz w:val="30"/>
          <w:szCs w:val="30"/>
        </w:rPr>
        <w:t xml:space="preserve">                              二〇一八年七月</w:t>
      </w:r>
    </w:p>
    <w:p>
      <w:pPr>
        <w:spacing w:before="156" w:beforeLines="50" w:after="156" w:afterLines="50" w:line="460" w:lineRule="exact"/>
        <w:rPr>
          <w:rFonts w:hint="eastAsia" w:ascii="宋体" w:hAnsi="宋体"/>
          <w:b/>
          <w:bCs/>
          <w:sz w:val="24"/>
        </w:rPr>
      </w:pPr>
    </w:p>
    <w:p>
      <w:pPr>
        <w:spacing w:before="156" w:beforeLines="50" w:after="156" w:afterLines="50" w:line="460" w:lineRule="exact"/>
        <w:rPr>
          <w:rFonts w:hint="eastAsia" w:ascii="宋体" w:hAnsi="宋体"/>
          <w:b/>
          <w:bCs/>
          <w:sz w:val="24"/>
        </w:rPr>
      </w:pPr>
    </w:p>
    <w:p>
      <w:pPr>
        <w:spacing w:before="156" w:beforeLines="50" w:after="156" w:afterLines="50" w:line="460" w:lineRule="exact"/>
        <w:rPr>
          <w:rFonts w:hint="eastAsia" w:ascii="宋体" w:hAnsi="宋体"/>
          <w:b/>
          <w:bCs/>
          <w:sz w:val="24"/>
        </w:rPr>
      </w:pPr>
    </w:p>
    <w:p>
      <w:pPr>
        <w:spacing w:before="156" w:beforeLines="50" w:after="156" w:afterLines="50" w:line="4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A9"/>
    <w:rsid w:val="00015332"/>
    <w:rsid w:val="000B2A98"/>
    <w:rsid w:val="001023EF"/>
    <w:rsid w:val="00156DB8"/>
    <w:rsid w:val="001D2D49"/>
    <w:rsid w:val="00293AA5"/>
    <w:rsid w:val="003427DD"/>
    <w:rsid w:val="00355786"/>
    <w:rsid w:val="003F5F43"/>
    <w:rsid w:val="00416EF5"/>
    <w:rsid w:val="00503400"/>
    <w:rsid w:val="005254E2"/>
    <w:rsid w:val="006C64A5"/>
    <w:rsid w:val="006D46B1"/>
    <w:rsid w:val="00856136"/>
    <w:rsid w:val="008F10B1"/>
    <w:rsid w:val="008F5CE3"/>
    <w:rsid w:val="0091193E"/>
    <w:rsid w:val="009664BF"/>
    <w:rsid w:val="009872B6"/>
    <w:rsid w:val="009D0DF0"/>
    <w:rsid w:val="00A95882"/>
    <w:rsid w:val="00BD3178"/>
    <w:rsid w:val="00C1695F"/>
    <w:rsid w:val="00CC79A9"/>
    <w:rsid w:val="00CE3B48"/>
    <w:rsid w:val="00D06EB6"/>
    <w:rsid w:val="00D64D36"/>
    <w:rsid w:val="00DE36C3"/>
    <w:rsid w:val="00E92DDA"/>
    <w:rsid w:val="00F718C7"/>
    <w:rsid w:val="00FB24D8"/>
    <w:rsid w:val="00FC5B0E"/>
    <w:rsid w:val="0471481C"/>
    <w:rsid w:val="04E51BFA"/>
    <w:rsid w:val="0AAD5946"/>
    <w:rsid w:val="10EB77B7"/>
    <w:rsid w:val="20E74192"/>
    <w:rsid w:val="2C4F320D"/>
    <w:rsid w:val="2D6B0BA0"/>
    <w:rsid w:val="2E7717F4"/>
    <w:rsid w:val="31257A03"/>
    <w:rsid w:val="31D909A1"/>
    <w:rsid w:val="382F5C2B"/>
    <w:rsid w:val="399C140B"/>
    <w:rsid w:val="3D8D2611"/>
    <w:rsid w:val="4FC55809"/>
    <w:rsid w:val="5463404B"/>
    <w:rsid w:val="65E92BED"/>
    <w:rsid w:val="6B020D89"/>
    <w:rsid w:val="77644CF0"/>
    <w:rsid w:val="7AA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ind w:firstLine="200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widowControl/>
      <w:spacing w:before="240" w:after="60" w:line="360" w:lineRule="auto"/>
      <w:ind w:firstLine="200" w:firstLineChars="20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1368C-865A-447D-BC95-F3880C9AD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XinXiang</Company>
  <Pages>4</Pages>
  <Words>218</Words>
  <Characters>1248</Characters>
  <Lines>10</Lines>
  <Paragraphs>2</Paragraphs>
  <TotalTime>9</TotalTime>
  <ScaleCrop>false</ScaleCrop>
  <LinksUpToDate>false</LinksUpToDate>
  <CharactersWithSpaces>1464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2018-06-22T02:13:00Z</dcterms:created>
  <dc:creator>fuyuanjin</dc:creator>
  <cp:lastModifiedBy>xsc</cp:lastModifiedBy>
  <cp:lastPrinted>2017-04-14T12:33:00Z</cp:lastPrinted>
  <dcterms:modified xsi:type="dcterms:W3CDTF">2018-07-06T07:26:51Z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