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5905" w14:textId="0B442C90" w:rsidR="00A3481D" w:rsidRPr="00A3481D" w:rsidRDefault="00A3481D" w:rsidP="00A3481D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A3481D">
        <w:rPr>
          <w:rFonts w:ascii="黑体" w:eastAsia="黑体" w:hAnsi="黑体" w:hint="eastAsia"/>
          <w:sz w:val="28"/>
          <w:szCs w:val="28"/>
        </w:rPr>
        <w:t>国家语委“十四五”科研规划项目2025年选题指南</w:t>
      </w:r>
    </w:p>
    <w:p w14:paraId="2057F8FF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 xml:space="preserve"> </w:t>
      </w:r>
    </w:p>
    <w:p w14:paraId="69F822EE" w14:textId="77777777" w:rsidR="00A3481D" w:rsidRPr="00A3481D" w:rsidRDefault="00A3481D" w:rsidP="00A3481D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A3481D">
        <w:rPr>
          <w:rFonts w:ascii="宋体" w:eastAsia="宋体" w:hAnsi="宋体" w:hint="eastAsia"/>
          <w:b/>
          <w:bCs/>
          <w:sz w:val="24"/>
          <w:szCs w:val="24"/>
        </w:rPr>
        <w:t>一、重大项目</w:t>
      </w:r>
    </w:p>
    <w:p w14:paraId="6F60EB8F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1.语言文字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功能与实现方式研究</w:t>
      </w:r>
    </w:p>
    <w:p w14:paraId="7439CAC0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2.全球数字空间中文影响力调查与提升研究（研究时间1—2年）</w:t>
      </w:r>
    </w:p>
    <w:p w14:paraId="6824270D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3.“十五五”规划背景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下语言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科学的理论建构与话语体系研究</w:t>
      </w:r>
    </w:p>
    <w:p w14:paraId="4DFB0EF0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4.大中小学中华优秀语言文化传承教育一体化建设研究</w:t>
      </w:r>
    </w:p>
    <w:p w14:paraId="3378F8A3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5.中国特色语言文明及其国际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交流互鉴的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理论与实践研究</w:t>
      </w:r>
    </w:p>
    <w:p w14:paraId="42E74AD3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6.中国老年人语言健康标准研究</w:t>
      </w:r>
    </w:p>
    <w:p w14:paraId="3E2E50AD" w14:textId="77777777" w:rsidR="00A3481D" w:rsidRPr="00A3481D" w:rsidRDefault="00A3481D" w:rsidP="00A3481D">
      <w:pPr>
        <w:spacing w:line="360" w:lineRule="auto"/>
        <w:ind w:firstLineChars="200" w:firstLine="482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b/>
          <w:bCs/>
          <w:sz w:val="24"/>
          <w:szCs w:val="24"/>
        </w:rPr>
        <w:t>二、重点项目</w:t>
      </w:r>
    </w:p>
    <w:p w14:paraId="11D9D664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1.语言服务赋能国家关键领域发展的理论构建与实践路径研究（分领域申报）</w:t>
      </w:r>
    </w:p>
    <w:p w14:paraId="6D027020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2.中国特色教育话语体系及其关键词语研究（分领域申报，基础教育领域已立项）</w:t>
      </w:r>
    </w:p>
    <w:p w14:paraId="11946580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3.乡村文化振兴视域下乡村语言景观治理与规划研究</w:t>
      </w:r>
    </w:p>
    <w:p w14:paraId="0506AC4E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4.旅游城市语言服务评价标准研究</w:t>
      </w:r>
    </w:p>
    <w:p w14:paraId="6C0CE6C7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5.语言数据要素驱动产业发展的统计测度与实现路径研究（研究时间1—2年）</w:t>
      </w:r>
    </w:p>
    <w:p w14:paraId="45FE5435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6.语言文字大数据治理框架及其规范标准研究</w:t>
      </w:r>
    </w:p>
    <w:p w14:paraId="48F14F18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7.基于大数据的语言能力测量框架研究</w:t>
      </w:r>
    </w:p>
    <w:p w14:paraId="6C741D63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8.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数智化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时代儿童早期语言能力形成与发展研究</w:t>
      </w:r>
    </w:p>
    <w:p w14:paraId="3D985EB8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9.面向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视听双障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人群的触觉手语与手指盲文语料库建设研究</w:t>
      </w:r>
    </w:p>
    <w:p w14:paraId="19768726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10.国家通用盲文规范词语表研究</w:t>
      </w:r>
    </w:p>
    <w:p w14:paraId="732B6929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11.全球竞争背景下边境安全中语言风险评估与对策研究</w:t>
      </w:r>
    </w:p>
    <w:p w14:paraId="636E381D" w14:textId="77777777" w:rsidR="00A3481D" w:rsidRPr="00A3481D" w:rsidRDefault="00A3481D" w:rsidP="00A3481D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A3481D">
        <w:rPr>
          <w:rFonts w:ascii="宋体" w:eastAsia="宋体" w:hAnsi="宋体" w:hint="eastAsia"/>
          <w:b/>
          <w:bCs/>
          <w:sz w:val="24"/>
          <w:szCs w:val="24"/>
        </w:rPr>
        <w:t>三、一般项目</w:t>
      </w:r>
    </w:p>
    <w:p w14:paraId="166B91DF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1.国家通用语言文字法实施视阈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下地方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语言文字治理体系与能力建设研究</w:t>
      </w:r>
    </w:p>
    <w:p w14:paraId="37C7C99D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2.中华优秀语言文化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融入家校社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协同育人的路径与机制研究</w:t>
      </w:r>
    </w:p>
    <w:p w14:paraId="068E6F52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3.新时代高校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思政课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话语体系改革创新研究</w:t>
      </w:r>
    </w:p>
    <w:p w14:paraId="215143C1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4.大学语文课程体系创新研究</w:t>
      </w:r>
    </w:p>
    <w:p w14:paraId="45A107F9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5.文化创意产业中的语言资源开发与应用研究</w:t>
      </w:r>
    </w:p>
    <w:p w14:paraId="4DBBB286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lastRenderedPageBreak/>
        <w:t>6.中文数字化进程与“十五五”期间发展策略研究（研究时间1年）</w:t>
      </w:r>
    </w:p>
    <w:p w14:paraId="34BC9B11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7.面向青少年学生职业发展需要的核心语言能力研究</w:t>
      </w:r>
    </w:p>
    <w:p w14:paraId="4295B397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8.人机协同的语言翻译人才培养研究</w:t>
      </w:r>
    </w:p>
    <w:p w14:paraId="04178E96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9.面向全球的“外语+”复合型人才培养研究</w:t>
      </w:r>
    </w:p>
    <w:p w14:paraId="16C5C518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10.语言密集型行业的人才供需适配机制研究（分行业申报）</w:t>
      </w:r>
    </w:p>
    <w:p w14:paraId="3C26F0D4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11.面向“一带一路”经贸合作的“专业技能+语言能力+跨域文化”行业术语与教学资源建设研究（分行业申报）</w:t>
      </w:r>
    </w:p>
    <w:p w14:paraId="3CF1B6F4" w14:textId="77777777" w:rsidR="00A3481D" w:rsidRPr="00A3481D" w:rsidRDefault="00A3481D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3481D">
        <w:rPr>
          <w:rFonts w:ascii="宋体" w:eastAsia="宋体" w:hAnsi="宋体" w:hint="eastAsia"/>
          <w:sz w:val="24"/>
          <w:szCs w:val="24"/>
        </w:rPr>
        <w:t>12.跨境电</w:t>
      </w:r>
      <w:proofErr w:type="gramStart"/>
      <w:r w:rsidRPr="00A3481D">
        <w:rPr>
          <w:rFonts w:ascii="宋体" w:eastAsia="宋体" w:hAnsi="宋体" w:hint="eastAsia"/>
          <w:sz w:val="24"/>
          <w:szCs w:val="24"/>
        </w:rPr>
        <w:t>商语言</w:t>
      </w:r>
      <w:proofErr w:type="gramEnd"/>
      <w:r w:rsidRPr="00A3481D">
        <w:rPr>
          <w:rFonts w:ascii="宋体" w:eastAsia="宋体" w:hAnsi="宋体" w:hint="eastAsia"/>
          <w:sz w:val="24"/>
          <w:szCs w:val="24"/>
        </w:rPr>
        <w:t>服务需求及其发展趋势研究</w:t>
      </w:r>
    </w:p>
    <w:p w14:paraId="77BB9840" w14:textId="77777777" w:rsidR="0012234C" w:rsidRPr="00A3481D" w:rsidRDefault="0012234C" w:rsidP="00A3481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12234C" w:rsidRPr="00A3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1D"/>
    <w:rsid w:val="0012234C"/>
    <w:rsid w:val="007C7770"/>
    <w:rsid w:val="00A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391D"/>
  <w15:chartTrackingRefBased/>
  <w15:docId w15:val="{395FFA9D-E8CA-4019-9E71-B65682A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1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8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8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8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48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8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8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8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8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8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4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2025-07-21T12:55:00Z</dcterms:created>
  <dcterms:modified xsi:type="dcterms:W3CDTF">2025-07-21T12:56:00Z</dcterms:modified>
</cp:coreProperties>
</file>