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65" w:rsidRDefault="0011249A">
      <w:pPr>
        <w:spacing w:line="560" w:lineRule="exact"/>
        <w:jc w:val="center"/>
        <w:outlineLvl w:val="0"/>
        <w:rPr>
          <w:rFonts w:ascii="黑体" w:eastAsia="黑体" w:hAnsi="黑体" w:cs="黑体"/>
          <w:color w:val="000000"/>
          <w:sz w:val="44"/>
          <w:szCs w:val="44"/>
        </w:rPr>
      </w:pPr>
      <w:bookmarkStart w:id="0" w:name="_Toc14197"/>
      <w:r>
        <w:rPr>
          <w:rFonts w:ascii="黑体" w:eastAsia="黑体" w:hAnsi="黑体" w:cs="黑体" w:hint="eastAsia"/>
          <w:color w:val="000000"/>
          <w:sz w:val="44"/>
          <w:szCs w:val="44"/>
        </w:rPr>
        <w:t>校团委工作职能</w:t>
      </w:r>
      <w:bookmarkEnd w:id="0"/>
    </w:p>
    <w:p w:rsidR="00136565" w:rsidRDefault="0011249A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校团委是校党委和上级团组织领导下的先进青年的群众组织。其主要职能是：</w:t>
      </w:r>
    </w:p>
    <w:p w:rsidR="00136565" w:rsidRDefault="002C4020" w:rsidP="003C05CA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一、坚持党的领导</w:t>
      </w:r>
      <w:r w:rsidR="0011249A">
        <w:rPr>
          <w:rFonts w:ascii="仿宋" w:eastAsia="仿宋" w:hAnsi="仿宋" w:hint="eastAsia"/>
          <w:color w:val="000000"/>
        </w:rPr>
        <w:t>，</w:t>
      </w:r>
      <w:r w:rsidR="003C05CA" w:rsidRPr="003C05CA">
        <w:rPr>
          <w:rFonts w:ascii="仿宋" w:eastAsia="仿宋" w:hAnsi="仿宋" w:hint="eastAsia"/>
          <w:color w:val="000000"/>
        </w:rPr>
        <w:t>组织团员青年学习党的创新理论，学习党的路线、方针、政策，学习团章和团的基本知识</w:t>
      </w:r>
      <w:r w:rsidR="003C05CA">
        <w:rPr>
          <w:rFonts w:ascii="仿宋" w:eastAsia="仿宋" w:hAnsi="仿宋" w:hint="eastAsia"/>
          <w:color w:val="000000"/>
        </w:rPr>
        <w:t>。</w:t>
      </w:r>
    </w:p>
    <w:p w:rsidR="00136565" w:rsidRDefault="000C4384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二、宣传、执行党的政策，贯彻党组织的决定和上级团组织的决议，充分发挥团员模范带头作用。 </w:t>
      </w:r>
    </w:p>
    <w:p w:rsidR="00136565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三、</w:t>
      </w:r>
      <w:r w:rsidR="003C05CA" w:rsidRPr="003C05CA">
        <w:rPr>
          <w:rFonts w:ascii="仿宋" w:eastAsia="仿宋" w:hAnsi="仿宋" w:hint="eastAsia"/>
          <w:color w:val="000000"/>
        </w:rPr>
        <w:t>加强团组织规范化建设</w:t>
      </w:r>
      <w:r w:rsidR="000C4384">
        <w:rPr>
          <w:rFonts w:ascii="仿宋" w:eastAsia="仿宋" w:hAnsi="仿宋" w:hint="eastAsia"/>
          <w:color w:val="000000"/>
        </w:rPr>
        <w:t>和</w:t>
      </w:r>
      <w:r w:rsidR="000C4384" w:rsidRPr="000C4384">
        <w:rPr>
          <w:rFonts w:ascii="仿宋" w:eastAsia="仿宋" w:hAnsi="仿宋" w:hint="eastAsia"/>
          <w:color w:val="000000"/>
        </w:rPr>
        <w:t>对下级团组织的工作指导、监督和考核</w:t>
      </w:r>
      <w:r w:rsidR="000C4384">
        <w:rPr>
          <w:rFonts w:ascii="仿宋" w:eastAsia="仿宋" w:hAnsi="仿宋" w:hint="eastAsia"/>
          <w:color w:val="000000"/>
        </w:rPr>
        <w:t>，</w:t>
      </w:r>
      <w:r>
        <w:rPr>
          <w:rFonts w:ascii="仿宋" w:eastAsia="仿宋" w:hAnsi="仿宋" w:hint="eastAsia"/>
          <w:color w:val="000000"/>
        </w:rPr>
        <w:t>做好团员组织关系管理和转接，</w:t>
      </w:r>
      <w:r w:rsidR="000C4384" w:rsidRPr="000C4384">
        <w:rPr>
          <w:rFonts w:ascii="仿宋" w:eastAsia="仿宋" w:hAnsi="仿宋" w:hint="eastAsia"/>
          <w:color w:val="000000"/>
        </w:rPr>
        <w:t xml:space="preserve">做好推荐优秀团员作入党积极分子和发展对象工作。 </w:t>
      </w:r>
    </w:p>
    <w:p w:rsidR="00136565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四、负责学生“第二课堂”的组织实施及其品牌建设工作，开展志愿服务、创新创业创造、见习体验、文艺体育等社会实践活动。</w:t>
      </w:r>
    </w:p>
    <w:p w:rsidR="00136565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五、服务学生成长，及时了解学生思想动态，关心帮助解决学生在学业进步、就业发展、家庭生活、身心健康、社会融入、权益保护等方面的急难愁盼问题。 </w:t>
      </w:r>
    </w:p>
    <w:p w:rsidR="00136565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六、负责研究生支教团、西部计划和贫困县计划工作，招募、选拔、培训和管理研究生支教团、西部计划和贫困县志愿者，做好与志愿者服务地对接与沟通工作。</w:t>
      </w:r>
    </w:p>
    <w:p w:rsidR="00136565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七、加强对学生会、研究生会、学生社团、未来学院等的指导管理，引导支持其</w:t>
      </w:r>
      <w:r w:rsidR="002C4020">
        <w:rPr>
          <w:rFonts w:ascii="仿宋" w:eastAsia="仿宋" w:hAnsi="仿宋" w:hint="eastAsia"/>
          <w:color w:val="000000"/>
        </w:rPr>
        <w:t>依法依章依规抓好建设有效</w:t>
      </w:r>
      <w:r>
        <w:rPr>
          <w:rFonts w:ascii="仿宋" w:eastAsia="仿宋" w:hAnsi="仿宋" w:hint="eastAsia"/>
          <w:color w:val="000000"/>
        </w:rPr>
        <w:t>开展工作。</w:t>
      </w:r>
    </w:p>
    <w:p w:rsidR="00136565" w:rsidRPr="002C4020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 w:rsidRPr="002C4020">
        <w:rPr>
          <w:rFonts w:ascii="仿宋" w:eastAsia="仿宋" w:hAnsi="仿宋" w:hint="eastAsia"/>
          <w:color w:val="000000"/>
        </w:rPr>
        <w:t>八、履行全面从严治党主体责任和意识形态工作主体责任，确保工作落到实处。</w:t>
      </w:r>
    </w:p>
    <w:p w:rsidR="00136565" w:rsidRPr="002C4020" w:rsidRDefault="00242AF3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 w:rsidRPr="002C4020">
        <w:rPr>
          <w:rFonts w:ascii="仿宋" w:eastAsia="仿宋" w:hAnsi="仿宋" w:hint="eastAsia"/>
          <w:color w:val="000000"/>
        </w:rPr>
        <w:lastRenderedPageBreak/>
        <w:t>九、承担首问首办责任。</w:t>
      </w:r>
    </w:p>
    <w:p w:rsidR="00136565" w:rsidRPr="002C4020" w:rsidRDefault="0011249A">
      <w:pPr>
        <w:spacing w:line="560" w:lineRule="exact"/>
        <w:ind w:firstLineChars="200" w:firstLine="640"/>
        <w:rPr>
          <w:rFonts w:ascii="仿宋" w:eastAsia="仿宋" w:hAnsi="仿宋"/>
          <w:color w:val="000000"/>
        </w:rPr>
      </w:pPr>
      <w:r w:rsidRPr="002C4020">
        <w:rPr>
          <w:rFonts w:ascii="仿宋" w:eastAsia="仿宋" w:hAnsi="仿宋" w:hint="eastAsia"/>
          <w:color w:val="000000"/>
        </w:rPr>
        <w:t>十、完成上级和学校布置的其他工作任务。</w:t>
      </w:r>
    </w:p>
    <w:p w:rsidR="00136565" w:rsidRPr="002C4020" w:rsidRDefault="00136565">
      <w:pPr>
        <w:rPr>
          <w:rFonts w:ascii="仿宋" w:eastAsia="仿宋" w:hAnsi="仿宋"/>
          <w:color w:val="000000"/>
        </w:rPr>
      </w:pPr>
    </w:p>
    <w:sectPr w:rsidR="00136565" w:rsidRPr="002C4020" w:rsidSect="0066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9A" w:rsidRDefault="0011249A" w:rsidP="001E5EDD">
      <w:r>
        <w:separator/>
      </w:r>
    </w:p>
  </w:endnote>
  <w:endnote w:type="continuationSeparator" w:id="1">
    <w:p w:rsidR="0011249A" w:rsidRDefault="0011249A" w:rsidP="001E5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9A" w:rsidRDefault="0011249A" w:rsidP="001E5EDD">
      <w:r>
        <w:separator/>
      </w:r>
    </w:p>
  </w:footnote>
  <w:footnote w:type="continuationSeparator" w:id="1">
    <w:p w:rsidR="0011249A" w:rsidRDefault="0011249A" w:rsidP="001E5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wZDBiODQyM2Q1MDVkNGI5YzNhMjAwMWIyZjlhZjUifQ=="/>
  </w:docVars>
  <w:rsids>
    <w:rsidRoot w:val="00136565"/>
    <w:rsid w:val="000C4384"/>
    <w:rsid w:val="0011249A"/>
    <w:rsid w:val="00136565"/>
    <w:rsid w:val="001E5EDD"/>
    <w:rsid w:val="00242AF3"/>
    <w:rsid w:val="002C4020"/>
    <w:rsid w:val="003C05CA"/>
    <w:rsid w:val="0066154C"/>
    <w:rsid w:val="3AB2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54C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5EDD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E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5EDD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ik1</cp:lastModifiedBy>
  <cp:revision>3</cp:revision>
  <dcterms:created xsi:type="dcterms:W3CDTF">2024-03-26T09:33:00Z</dcterms:created>
  <dcterms:modified xsi:type="dcterms:W3CDTF">2024-03-26T09:41:00Z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ED088AF5A7CF4E5D9145E50D226C9D39_12</vt:lpwstr>
  </property>
</Properties>
</file>