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exact" w:line="600"/>
        <w:jc w:val="left"/>
        <w:rPr>
          <w:rFonts w:ascii="仿宋_GB2312" w:hAnsi="仿宋_GB2312" w:hint="default"/>
          <w:color w:val="auto"/>
          <w:sz w:val="32"/>
          <w:szCs w:val="22"/>
          <w:lang w:val="en-US" w:eastAsia="zh-CN"/>
        </w:rPr>
      </w:pPr>
      <w:r>
        <w:rPr>
          <w:rFonts w:ascii="黑体" w:cs="Times New Roman" w:eastAsia="黑体" w:hAnsi="仿宋_GB2312" w:hint="eastAsia"/>
          <w:sz w:val="32"/>
          <w:szCs w:val="22"/>
          <w:lang w:val="en-US" w:eastAsia="zh-CN"/>
        </w:rPr>
        <w:t>附件1</w:t>
      </w:r>
      <w:bookmarkStart w:id="0" w:name="_GoBack"/>
      <w:bookmarkEnd w:id="0"/>
      <w:r>
        <w:rPr>
          <w:rFonts w:ascii="黑体" w:cs="Times New Roman" w:eastAsia="黑体" w:hAnsi="仿宋_GB2312" w:hint="default"/>
          <w:sz w:val="32"/>
          <w:szCs w:val="22"/>
          <w:lang w:val="en-US" w:eastAsia="zh-CN"/>
        </w:rPr>
        <w:t>2</w:t>
      </w:r>
    </w:p>
    <w:p>
      <w:pPr>
        <w:pStyle w:val="style0"/>
        <w:spacing w:lineRule="exact" w:line="600"/>
        <w:jc w:val="center"/>
        <w:textAlignment w:val="baseline"/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</w:rPr>
      </w:pP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</w:rPr>
        <w:t>河南</w:t>
      </w: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  <w:lang w:val="en-US" w:eastAsia="zh-CN"/>
        </w:rPr>
        <w:t>师范大学</w:t>
      </w: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</w:rPr>
        <w:t>第十</w:t>
      </w: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  <w:lang w:val="en-US"/>
        </w:rPr>
        <w:t>八</w:t>
      </w: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</w:rPr>
        <w:t>届大学生科技文化艺术节</w:t>
      </w: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  <w:lang w:val="en-US" w:eastAsia="zh-CN"/>
        </w:rPr>
        <w:t>视频录</w:t>
      </w:r>
      <w:r>
        <w:rPr>
          <w:rFonts w:ascii="方正小标宋简体" w:cs="方正小标宋简体" w:eastAsia="方正小标宋简体" w:hAnsi="方正小标宋简体" w:hint="eastAsia"/>
          <w:b w:val="false"/>
          <w:bCs/>
          <w:color w:val="auto"/>
          <w:sz w:val="44"/>
          <w:szCs w:val="44"/>
        </w:rPr>
        <w:t>制规范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0" w:firstLineChars="0"/>
        <w:jc w:val="center"/>
        <w:textAlignment w:val="auto"/>
        <w:rPr>
          <w:rFonts w:ascii="仿宋_GB2312" w:eastAsia="仿宋_GB2312" w:hAnsi="仿宋_GB2312" w:hint="eastAsia"/>
          <w:color w:val="auto"/>
          <w:sz w:val="32"/>
          <w:szCs w:val="22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20" w:firstLineChars="200"/>
        <w:jc w:val="left"/>
        <w:textAlignment w:val="auto"/>
        <w:outlineLvl w:val="9"/>
        <w:rPr/>
      </w:pPr>
      <w:r>
        <w:rPr>
          <w:rFonts w:ascii="仿宋_GB2312" w:cs="仿宋_GB2312" w:eastAsia="仿宋_GB2312" w:hAnsi="仿宋_GB2312"/>
          <w:color w:val="000000"/>
          <w:kern w:val="0"/>
          <w:sz w:val="31"/>
          <w:szCs w:val="31"/>
          <w:lang w:val="en-US" w:eastAsia="zh-CN"/>
        </w:rPr>
        <w:t xml:space="preserve">视频录制规范建议如下： 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20" w:firstLineChars="200"/>
        <w:jc w:val="left"/>
        <w:textAlignment w:val="auto"/>
        <w:outlineLvl w:val="9"/>
        <w:rPr/>
      </w:pPr>
      <w:r>
        <w:rPr>
          <w:rFonts w:ascii="仿宋_GB2312" w:cs="仿宋_GB2312" w:eastAsia="仿宋_GB2312" w:hAnsi="仿宋_GB2312"/>
          <w:color w:val="000000"/>
          <w:kern w:val="0"/>
          <w:sz w:val="31"/>
          <w:szCs w:val="31"/>
          <w:lang w:val="en-US" w:eastAsia="zh-CN"/>
        </w:rPr>
        <w:t>1.视频信号源 a.稳定性：全片图像同步性能稳定，无失步现象，CTL 同步控制信号必须连续，图像无抖动跳跃，色彩无突变，编辑点处图像稳定。 b.信噪比：图像信噪比不低于 55dB ，无明显杂波。 c.色调：白平衡正确，无明显偏色。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20" w:firstLineChars="200"/>
        <w:jc w:val="left"/>
        <w:textAlignment w:val="auto"/>
        <w:outlineLvl w:val="9"/>
        <w:rPr/>
      </w:pPr>
      <w:r>
        <w:rPr>
          <w:rFonts w:ascii="仿宋_GB2312" w:cs="仿宋_GB2312" w:eastAsia="仿宋_GB2312" w:hAnsi="仿宋_GB2312"/>
          <w:color w:val="000000"/>
          <w:kern w:val="0"/>
          <w:sz w:val="31"/>
          <w:szCs w:val="31"/>
          <w:lang w:val="en-US" w:eastAsia="zh-CN"/>
        </w:rPr>
        <w:t xml:space="preserve">2.音频信号源 a.电平指标 -2db— -8db ，声音应无明显失真、放音过冲、过弱。 b.信噪比：不低于 48db。 c.其他：声音和画面要求同步，无交流声或其他杂音等缺陷。伴音清晰、饱满、圆润，无失真、噪声杂音干扰、音量忽大忽小现象。 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20" w:firstLineChars="200"/>
        <w:jc w:val="left"/>
        <w:textAlignment w:val="auto"/>
        <w:outlineLvl w:val="9"/>
        <w:rPr/>
      </w:pPr>
      <w:r>
        <w:rPr>
          <w:rFonts w:ascii="仿宋_GB2312" w:cs="仿宋_GB2312" w:eastAsia="仿宋_GB2312" w:hAnsi="仿宋_GB2312"/>
          <w:color w:val="000000"/>
          <w:kern w:val="0"/>
          <w:sz w:val="31"/>
          <w:szCs w:val="31"/>
          <w:lang w:val="en-US" w:eastAsia="zh-CN"/>
        </w:rPr>
        <w:t xml:space="preserve">3.视频压缩格式及技术参数 a.压缩格式：采用H.264/AVC （MPEG-4 Part10 ）编码格式。b.分辨率：采用高清 16:9 拍摄，设定为 1920*1080（推荐）或 1280*720。c.若有字幕，字幕语言须为简体中文。 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20" w:firstLineChars="200"/>
        <w:jc w:val="left"/>
        <w:textAlignment w:val="auto"/>
        <w:outlineLvl w:val="9"/>
        <w:rPr/>
      </w:pPr>
      <w:r>
        <w:rPr>
          <w:rFonts w:ascii="仿宋_GB2312" w:cs="仿宋_GB2312" w:eastAsia="仿宋_GB2312" w:hAnsi="仿宋_GB2312"/>
          <w:color w:val="000000"/>
          <w:kern w:val="0"/>
          <w:sz w:val="31"/>
          <w:szCs w:val="31"/>
          <w:lang w:val="en-US" w:eastAsia="zh-CN"/>
        </w:rPr>
        <w:t xml:space="preserve">4.舞蹈、歌曲、器乐、动画、健美操类作品采用横屏拍摄制作，其他创意类视频横屏竖屏均可。5.参赛作品视频要求始终全景录制且完整不可以剪辑，不可涉及姓名、学校和个人信息，原视频上不带角标、台标、水印或标识。 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20" w:firstLineChars="200"/>
        <w:jc w:val="left"/>
        <w:textAlignment w:val="auto"/>
        <w:outlineLvl w:val="9"/>
        <w:rPr/>
      </w:pPr>
      <w:r>
        <w:rPr>
          <w:rFonts w:ascii="仿宋_GB2312" w:cs="仿宋_GB2312" w:eastAsia="仿宋_GB2312" w:hAnsi="仿宋_GB2312"/>
          <w:color w:val="000000"/>
          <w:kern w:val="0"/>
          <w:sz w:val="31"/>
          <w:szCs w:val="31"/>
          <w:lang w:val="en-US" w:eastAsia="zh-CN"/>
        </w:rPr>
        <w:t>6.其他 a.视频和音频的编码格式务必遵照相关要求，否则将导致视频无法正常播出，延误评审，影响比赛成绩。b.视频和音频的码流务必遵照相关要求。按要求制作的视频，文件大小不超过800M。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 w:hAnsi="仿宋_GB2312" w:hint="eastAsia"/>
          <w:color w:val="auto"/>
          <w:sz w:val="32"/>
        </w:rPr>
      </w:pP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 w:hAnsi="仿宋_GB2312" w:hint="eastAsia"/>
          <w:color w:val="auto"/>
          <w:sz w:val="32"/>
        </w:rPr>
      </w:pP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 w:hAnsi="仿宋_GB2312" w:hint="eastAsia"/>
          <w:color w:val="auto"/>
          <w:sz w:val="32"/>
        </w:rPr>
      </w:pP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 w:hAnsi="仿宋_GB2312" w:hint="eastAsia"/>
          <w:color w:val="auto"/>
          <w:sz w:val="32"/>
        </w:rPr>
      </w:pP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eastAsia="仿宋_GB2312" w:hAnsi="仿宋_GB2312" w:hint="eastAsia"/>
          <w:color w:val="auto"/>
          <w:sz w:val="32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cs="仿宋_GB2312" w:eastAsia="仿宋_GB2312" w:hAnsi="仿宋_GB2312" w:hint="eastAsia"/>
          <w:bCs/>
          <w:color w:val="auto"/>
          <w:sz w:val="32"/>
          <w:szCs w:val="32"/>
          <w:lang w:eastAsia="zh-CN"/>
        </w:rPr>
      </w:pP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</w:rPr>
      </w:pPr>
    </w:p>
    <w:p>
      <w:pPr>
        <w:pStyle w:val="style0"/>
        <w:rPr/>
      </w:pPr>
    </w:p>
    <w:sectPr>
      <w:pgSz w:w="11906" w:h="16838" w:orient="portrait"/>
      <w:pgMar w:top="1928" w:right="1871" w:bottom="1701" w:left="1871" w:header="851" w:footer="1361" w:gutter="0"/>
      <w:pgNumType w:fmt="numberInDash"/>
      <w:cols w:space="720" w:num="1"/>
      <w:rtlGutter w:val="false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004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方正书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004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002030204"/>
    <w:charset w:val="00"/>
    <w:family w:val="swiss"/>
    <w:pitch w:val="default"/>
    <w:sig w:usb0="00000000" w:usb1="00000000" w:usb2="00000001" w:usb3="00000000" w:csb0="0000019F" w:csb1="00000000"/>
  </w:font>
  <w:font w:name="汉仪书宋二KW">
    <w:altName w:val="汉仪书宋二KW"/>
    <w:panose1 w:val="00020600040001010101"/>
    <w:charset w:val="86"/>
    <w:family w:val="auto"/>
    <w:pitch w:val="default"/>
    <w:sig w:usb0="A00002BF" w:usb1="18EF7CFA" w:usb2="00000016" w:usb3="00000000" w:csb0="00040000" w:csb1="00000000"/>
  </w:font>
  <w:font w:name="苹方-简">
    <w:altName w:val="苹方-简"/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altName w:val="Helvetica Neue"/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001010101"/>
    <w:charset w:val="86"/>
    <w:family w:val="auto"/>
    <w:pitch w:val="default"/>
    <w:sig w:usb0="00000000" w:usb1="00000000" w:usb2="00000016" w:usb3="00000000" w:csb0="00040001" w:csb1="00000000"/>
  </w:font>
  <w:font w:name="Courier New">
    <w:altName w:val="Courier New"/>
    <w:panose1 w:val="02070609020002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0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方正小标宋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001010101"/>
    <w:charset w:val="7a"/>
    <w:family w:val="modern"/>
    <w:pitch w:val="default"/>
    <w:sig w:usb0="00000000" w:usb1="00000000" w:usb2="00000016" w:usb3="00000000" w:csb0="00040001" w:csb1="00000000"/>
  </w:font>
  <w:font w:name="汉仪中黑KW">
    <w:altName w:val="汉仪中黑KW"/>
    <w:panose1 w:val="00020600040001010101"/>
    <w:charset w:val="86"/>
    <w:family w:val="auto"/>
    <w:pitch w:val="default"/>
    <w:sig w:usb0="A00002BF" w:usb1="18EF7CFA" w:usb2="00000016" w:usb3="00000000" w:csb0="00040000" w:csb1="00000000"/>
  </w:font>
  <w:font w:name="方正仿宋_GBK">
    <w:altName w:val="方正仿宋_GBK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altName w:val="Kingsoft Sign"/>
    <w:panose1 w:val="05050102010007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494</Words>
  <Pages>1</Pages>
  <Characters>566</Characters>
  <Application>WPS Office</Application>
  <DocSecurity>0</DocSecurity>
  <Paragraphs>17</Paragraphs>
  <ScaleCrop>false</ScaleCrop>
  <LinksUpToDate>false</LinksUpToDate>
  <CharactersWithSpaces>592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2020-11-04T17:49:00Z</dcterms:created>
  <dc:creator>ji</dc:creator>
  <lastModifiedBy>TEL-AN00a</lastModifiedBy>
  <dcterms:modified xsi:type="dcterms:W3CDTF">2022-04-28T02:34:01Z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d1a6379a61374791a60665ece0e60746</vt:lpwstr>
  </property>
</Properties>
</file>