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仿宋_GB2312" w:eastAsia="黑体"/>
          <w:sz w:val="32"/>
          <w:szCs w:val="22"/>
        </w:rPr>
      </w:pPr>
      <w:r>
        <w:rPr>
          <w:rFonts w:hint="eastAsia" w:ascii="黑体" w:hAnsi="仿宋_GB2312" w:eastAsia="黑体"/>
          <w:sz w:val="32"/>
          <w:szCs w:val="22"/>
        </w:rPr>
        <w:t>附件4</w:t>
      </w:r>
    </w:p>
    <w:p>
      <w:pPr>
        <w:spacing w:line="640" w:lineRule="exact"/>
        <w:jc w:val="center"/>
        <w:rPr>
          <w:rFonts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河南师范大学校园征文大赛方案</w:t>
      </w:r>
    </w:p>
    <w:p>
      <w:pPr>
        <w:spacing w:line="560" w:lineRule="exact"/>
        <w:jc w:val="center"/>
        <w:rPr>
          <w:rFonts w:ascii="仿宋_GB2312" w:hAnsi="仿宋_GB2312" w:eastAsia="仿宋_GB2312" w:cs="仿宋_GB2312"/>
          <w:sz w:val="32"/>
          <w:szCs w:val="32"/>
        </w:rPr>
      </w:pPr>
    </w:p>
    <w:p>
      <w:pPr>
        <w:spacing w:line="600" w:lineRule="exact"/>
        <w:ind w:firstLine="640" w:firstLineChars="200"/>
        <w:rPr>
          <w:rFonts w:ascii="黑体" w:hAnsi="黑体" w:eastAsia="黑体" w:cs="黑体"/>
          <w:sz w:val="32"/>
        </w:rPr>
      </w:pPr>
      <w:r>
        <w:rPr>
          <w:rFonts w:hint="eastAsia" w:ascii="黑体" w:hAnsi="黑体" w:eastAsia="黑体" w:cs="黑体"/>
          <w:sz w:val="32"/>
        </w:rPr>
        <w:t>一、承办单位</w:t>
      </w:r>
    </w:p>
    <w:p>
      <w:pPr>
        <w:spacing w:line="600" w:lineRule="exact"/>
        <w:ind w:firstLine="640" w:firstLineChars="200"/>
        <w:rPr>
          <w:rFonts w:hint="default" w:ascii="仿宋_GB2312" w:hAnsi="仿宋_GB2312" w:eastAsia="仿宋_GB2312"/>
          <w:sz w:val="32"/>
          <w:szCs w:val="22"/>
          <w:lang w:val="en-US" w:eastAsia="zh-CN"/>
        </w:rPr>
      </w:pPr>
      <w:r>
        <w:rPr>
          <w:rFonts w:hint="eastAsia" w:ascii="仿宋_GB2312" w:hAnsi="仿宋_GB2312" w:eastAsia="仿宋_GB2312"/>
          <w:sz w:val="32"/>
          <w:szCs w:val="22"/>
        </w:rPr>
        <w:t>文学院团委</w:t>
      </w:r>
    </w:p>
    <w:p>
      <w:pPr>
        <w:spacing w:line="600" w:lineRule="exact"/>
        <w:ind w:firstLine="640" w:firstLineChars="200"/>
        <w:rPr>
          <w:rFonts w:ascii="仿宋_GB2312" w:hAnsi="仿宋_GB2312" w:eastAsia="仿宋_GB2312"/>
          <w:sz w:val="32"/>
        </w:rPr>
      </w:pPr>
      <w:r>
        <w:rPr>
          <w:rFonts w:hint="eastAsia" w:ascii="黑体" w:hAnsi="黑体" w:eastAsia="黑体" w:cs="黑体"/>
          <w:sz w:val="32"/>
        </w:rPr>
        <w:t>二、日程安排</w:t>
      </w:r>
    </w:p>
    <w:p>
      <w:pPr>
        <w:spacing w:line="600" w:lineRule="exact"/>
        <w:ind w:firstLine="640" w:firstLineChars="200"/>
        <w:rPr>
          <w:rFonts w:hint="eastAsia" w:ascii="仿宋" w:hAnsi="仿宋" w:eastAsia="仿宋" w:cs="仿宋"/>
          <w:sz w:val="32"/>
          <w:lang w:eastAsia="zh-CN"/>
        </w:rPr>
      </w:pPr>
      <w:r>
        <w:rPr>
          <w:rFonts w:hint="eastAsia" w:ascii="仿宋" w:hAnsi="仿宋" w:eastAsia="仿宋" w:cs="仿宋"/>
          <w:sz w:val="32"/>
          <w:lang w:eastAsia="zh-CN"/>
        </w:rPr>
        <w:t>5月1日-5月</w:t>
      </w:r>
      <w:r>
        <w:rPr>
          <w:rFonts w:hint="eastAsia" w:ascii="仿宋" w:hAnsi="仿宋" w:eastAsia="仿宋" w:cs="仿宋"/>
          <w:sz w:val="32"/>
          <w:lang w:val="en-US" w:eastAsia="zh-CN"/>
        </w:rPr>
        <w:t>9</w:t>
      </w:r>
      <w:r>
        <w:rPr>
          <w:rFonts w:hint="eastAsia" w:ascii="仿宋" w:hAnsi="仿宋" w:eastAsia="仿宋" w:cs="仿宋"/>
          <w:sz w:val="32"/>
          <w:lang w:eastAsia="zh-CN"/>
        </w:rPr>
        <w:t>日，各学院（部）自行组织，征集并评选出优秀作品。</w:t>
      </w:r>
    </w:p>
    <w:p>
      <w:pPr>
        <w:spacing w:line="600" w:lineRule="exact"/>
        <w:ind w:firstLine="640" w:firstLineChars="200"/>
        <w:rPr>
          <w:rFonts w:hint="eastAsia" w:ascii="仿宋" w:hAnsi="仿宋" w:eastAsia="仿宋" w:cs="仿宋"/>
          <w:sz w:val="32"/>
        </w:rPr>
      </w:pPr>
      <w:r>
        <w:rPr>
          <w:rFonts w:hint="eastAsia" w:ascii="仿宋" w:hAnsi="仿宋" w:eastAsia="仿宋" w:cs="仿宋"/>
          <w:sz w:val="32"/>
        </w:rPr>
        <w:t>5月</w:t>
      </w:r>
      <w:r>
        <w:rPr>
          <w:rFonts w:hint="eastAsia" w:ascii="仿宋" w:hAnsi="仿宋" w:eastAsia="仿宋" w:cs="仿宋"/>
          <w:sz w:val="32"/>
          <w:lang w:val="en-US" w:eastAsia="zh-CN"/>
        </w:rPr>
        <w:t>9</w:t>
      </w:r>
      <w:r>
        <w:rPr>
          <w:rFonts w:hint="eastAsia" w:ascii="仿宋" w:hAnsi="仿宋" w:eastAsia="仿宋" w:cs="仿宋"/>
          <w:sz w:val="32"/>
        </w:rPr>
        <w:t>日</w:t>
      </w:r>
      <w:r>
        <w:rPr>
          <w:rFonts w:hint="eastAsia" w:ascii="仿宋" w:hAnsi="仿宋" w:eastAsia="仿宋" w:cs="仿宋"/>
          <w:sz w:val="32"/>
          <w:lang w:eastAsia="zh-CN"/>
        </w:rPr>
        <w:t>晚上21:10-21:40</w:t>
      </w:r>
      <w:r>
        <w:rPr>
          <w:rFonts w:hint="eastAsia" w:ascii="仿宋" w:hAnsi="仿宋" w:eastAsia="仿宋" w:cs="仿宋"/>
          <w:sz w:val="32"/>
        </w:rPr>
        <w:t>，各</w:t>
      </w:r>
      <w:r>
        <w:rPr>
          <w:rFonts w:hint="eastAsia" w:ascii="仿宋" w:hAnsi="仿宋" w:eastAsia="仿宋" w:cs="仿宋"/>
          <w:sz w:val="32"/>
          <w:lang w:eastAsia="zh-CN"/>
        </w:rPr>
        <w:t>学院（部）</w:t>
      </w:r>
      <w:r>
        <w:rPr>
          <w:rFonts w:hint="eastAsia" w:ascii="仿宋" w:hAnsi="仿宋" w:eastAsia="仿宋" w:cs="仿宋"/>
          <w:sz w:val="32"/>
        </w:rPr>
        <w:t>统一报送参赛作品</w:t>
      </w:r>
      <w:r>
        <w:rPr>
          <w:rFonts w:hint="eastAsia" w:ascii="仿宋" w:hAnsi="仿宋" w:eastAsia="仿宋" w:cs="仿宋"/>
          <w:sz w:val="32"/>
          <w:lang w:eastAsia="zh-CN"/>
        </w:rPr>
        <w:t>。作品报送地址：文学院104办公室</w:t>
      </w:r>
      <w:r>
        <w:rPr>
          <w:rFonts w:hint="eastAsia" w:ascii="仿宋" w:hAnsi="仿宋" w:eastAsia="仿宋" w:cs="仿宋"/>
          <w:sz w:val="32"/>
        </w:rPr>
        <w:t>。</w:t>
      </w:r>
    </w:p>
    <w:p>
      <w:pPr>
        <w:spacing w:line="600" w:lineRule="exact"/>
        <w:ind w:firstLine="640" w:firstLineChars="200"/>
        <w:rPr>
          <w:rFonts w:hint="eastAsia" w:ascii="仿宋" w:hAnsi="仿宋" w:eastAsia="仿宋" w:cs="仿宋"/>
          <w:sz w:val="32"/>
          <w:lang w:eastAsia="zh-CN"/>
        </w:rPr>
      </w:pPr>
      <w:r>
        <w:rPr>
          <w:rFonts w:hint="eastAsia" w:ascii="仿宋" w:hAnsi="仿宋" w:eastAsia="仿宋" w:cs="仿宋"/>
          <w:sz w:val="32"/>
          <w:lang w:eastAsia="zh-CN"/>
        </w:rPr>
        <w:t>5月1</w:t>
      </w:r>
      <w:r>
        <w:rPr>
          <w:rFonts w:hint="eastAsia" w:ascii="仿宋" w:hAnsi="仿宋" w:eastAsia="仿宋" w:cs="仿宋"/>
          <w:sz w:val="32"/>
          <w:lang w:val="en-US" w:eastAsia="zh-CN"/>
        </w:rPr>
        <w:t>1</w:t>
      </w:r>
      <w:r>
        <w:rPr>
          <w:rFonts w:hint="eastAsia" w:ascii="仿宋" w:hAnsi="仿宋" w:eastAsia="仿宋" w:cs="仿宋"/>
          <w:sz w:val="32"/>
          <w:lang w:eastAsia="zh-CN"/>
        </w:rPr>
        <w:t>日-5月13日，组织校内评审。</w:t>
      </w:r>
    </w:p>
    <w:p>
      <w:pPr>
        <w:spacing w:line="600" w:lineRule="exact"/>
        <w:ind w:firstLine="640" w:firstLineChars="200"/>
        <w:rPr>
          <w:rFonts w:hint="eastAsia" w:ascii="仿宋" w:hAnsi="仿宋" w:eastAsia="仿宋" w:cs="仿宋"/>
          <w:sz w:val="32"/>
          <w:lang w:eastAsia="zh-CN"/>
        </w:rPr>
      </w:pPr>
      <w:r>
        <w:rPr>
          <w:rFonts w:hint="eastAsia" w:ascii="仿宋" w:hAnsi="仿宋" w:eastAsia="仿宋" w:cs="仿宋"/>
          <w:sz w:val="32"/>
          <w:lang w:eastAsia="zh-CN"/>
        </w:rPr>
        <w:t>5月14日-5月15日，寄送省赛作品。</w:t>
      </w:r>
    </w:p>
    <w:p>
      <w:pPr>
        <w:spacing w:line="600" w:lineRule="exact"/>
        <w:ind w:firstLine="640" w:firstLineChars="200"/>
        <w:rPr>
          <w:rFonts w:ascii="黑体" w:hAnsi="黑体" w:eastAsia="黑体" w:cs="黑体"/>
          <w:sz w:val="32"/>
          <w:szCs w:val="22"/>
        </w:rPr>
      </w:pPr>
      <w:r>
        <w:rPr>
          <w:rFonts w:hint="eastAsia" w:ascii="黑体" w:hAnsi="黑体" w:eastAsia="黑体" w:cs="黑体"/>
          <w:sz w:val="32"/>
          <w:szCs w:val="22"/>
        </w:rPr>
        <w:t>三、作品要求</w:t>
      </w:r>
    </w:p>
    <w:p>
      <w:pPr>
        <w:spacing w:line="600" w:lineRule="exact"/>
        <w:ind w:firstLine="640" w:firstLineChars="200"/>
        <w:rPr>
          <w:rFonts w:hint="eastAsia" w:ascii="仿宋" w:hAnsi="仿宋" w:eastAsia="仿宋" w:cs="仿宋"/>
          <w:sz w:val="32"/>
        </w:rPr>
      </w:pPr>
      <w:r>
        <w:rPr>
          <w:rFonts w:hint="eastAsia" w:ascii="仿宋" w:hAnsi="仿宋" w:eastAsia="仿宋" w:cs="仿宋"/>
          <w:sz w:val="32"/>
        </w:rPr>
        <w:t>1.主题内容：紧紧围绕喜迎党的二十大，结合党的青年运动百年征程，生动展现习近平新时代中国特色社会主义 思想在共青团和青年工作领域的科学指引和实践伟力，生动展现党领导中国青年运动的光辉历程和重大成就，生动展现共青团员、共青团干部跟党奋进新征程、青春建功新时代的心声和行动。认真研读《习近平与大学生朋友们》，领悟内涵实质，激发奋斗精神；突出展示当代大学生朝气蓬勃、奋发进取、勤于学习、谦虚谨慎、艰苦奋斗、有所作为、善于创造、甘于奉献的精神风貌；“青运故事”鼓励寻访身边的老党员、老团员、老同志，采写有关历史片段，重温时代记忆</w:t>
      </w:r>
      <w:r>
        <w:rPr>
          <w:rFonts w:hint="default" w:ascii="仿宋" w:hAnsi="仿宋" w:eastAsia="仿宋" w:cs="仿宋"/>
          <w:sz w:val="32"/>
        </w:rPr>
        <w:t>，</w:t>
      </w:r>
      <w:r>
        <w:rPr>
          <w:rFonts w:hint="eastAsia" w:ascii="仿宋" w:hAnsi="仿宋" w:eastAsia="仿宋" w:cs="仿宋"/>
          <w:sz w:val="32"/>
        </w:rPr>
        <w:t xml:space="preserve">感受榜样力量。 </w:t>
      </w:r>
    </w:p>
    <w:p>
      <w:pPr>
        <w:spacing w:line="600" w:lineRule="exact"/>
        <w:ind w:firstLine="640" w:firstLineChars="200"/>
        <w:rPr>
          <w:rFonts w:hint="eastAsia" w:ascii="仿宋" w:hAnsi="仿宋" w:eastAsia="仿宋" w:cs="仿宋"/>
          <w:sz w:val="32"/>
        </w:rPr>
      </w:pPr>
      <w:r>
        <w:rPr>
          <w:rFonts w:hint="eastAsia" w:ascii="仿宋" w:hAnsi="仿宋" w:eastAsia="仿宋" w:cs="仿宋"/>
          <w:sz w:val="32"/>
        </w:rPr>
        <w:t>2.征文分小说、诗歌、散文、时评、记叙文、《习近平与大学生朋友们》读后感、“青运故事”七类。</w:t>
      </w:r>
    </w:p>
    <w:p>
      <w:pPr>
        <w:spacing w:line="600" w:lineRule="exact"/>
        <w:ind w:firstLine="640" w:firstLineChars="200"/>
        <w:rPr>
          <w:rFonts w:hint="eastAsia" w:ascii="仿宋" w:hAnsi="仿宋" w:eastAsia="仿宋" w:cs="仿宋"/>
          <w:sz w:val="32"/>
        </w:rPr>
      </w:pPr>
      <w:r>
        <w:rPr>
          <w:rFonts w:hint="eastAsia" w:ascii="仿宋" w:hAnsi="仿宋" w:eastAsia="仿宋" w:cs="仿宋"/>
          <w:sz w:val="32"/>
          <w:lang w:val="en-US" w:eastAsia="zh-CN"/>
        </w:rPr>
        <w:t xml:space="preserve">3.作品题目自定，内容健康、积极向上，字数在1500—3000字之间。 </w:t>
      </w:r>
    </w:p>
    <w:p>
      <w:pPr>
        <w:spacing w:line="600" w:lineRule="exact"/>
        <w:ind w:firstLine="640" w:firstLineChars="200"/>
        <w:rPr>
          <w:rFonts w:hint="eastAsia" w:ascii="仿宋" w:hAnsi="仿宋" w:eastAsia="仿宋" w:cs="仿宋"/>
          <w:sz w:val="32"/>
        </w:rPr>
      </w:pPr>
      <w:r>
        <w:rPr>
          <w:rFonts w:hint="eastAsia" w:ascii="仿宋" w:hAnsi="仿宋" w:eastAsia="仿宋" w:cs="仿宋"/>
          <w:sz w:val="32"/>
          <w:lang w:val="en-US" w:eastAsia="zh-CN"/>
        </w:rPr>
        <w:t xml:space="preserve">4.时评类文章要求选题准确、突出主题、结构严谨、有理有据，注重传播思想、凝心聚力、服务大局、引导舆论。 </w:t>
      </w:r>
    </w:p>
    <w:p>
      <w:pPr>
        <w:spacing w:line="600" w:lineRule="exact"/>
        <w:ind w:firstLine="640" w:firstLineChars="200"/>
        <w:rPr>
          <w:rFonts w:hint="eastAsia" w:ascii="仿宋" w:hAnsi="仿宋" w:eastAsia="仿宋" w:cs="仿宋"/>
          <w:sz w:val="32"/>
        </w:rPr>
      </w:pPr>
      <w:r>
        <w:rPr>
          <w:rFonts w:hint="eastAsia" w:ascii="仿宋" w:hAnsi="仿宋" w:eastAsia="仿宋" w:cs="仿宋"/>
          <w:sz w:val="32"/>
          <w:lang w:val="en-US" w:eastAsia="zh-CN"/>
        </w:rPr>
        <w:t xml:space="preserve">5.《习近平与大学生朋友们》读后感要求主动结合自身 实际、领悟内涵实质、情感真切。 </w:t>
      </w:r>
    </w:p>
    <w:p>
      <w:pPr>
        <w:spacing w:line="600" w:lineRule="exact"/>
        <w:ind w:firstLine="640" w:firstLineChars="200"/>
        <w:rPr>
          <w:rFonts w:hint="eastAsia" w:ascii="仿宋" w:hAnsi="仿宋" w:eastAsia="仿宋" w:cs="仿宋"/>
          <w:sz w:val="32"/>
        </w:rPr>
      </w:pPr>
      <w:r>
        <w:rPr>
          <w:rFonts w:hint="eastAsia" w:ascii="仿宋" w:hAnsi="仿宋" w:eastAsia="仿宋" w:cs="仿宋"/>
          <w:sz w:val="32"/>
          <w:lang w:val="en-US" w:eastAsia="zh-CN"/>
        </w:rPr>
        <w:t>6.突出原创。本次征文稿件要求必须为原创，严禁抄袭， 一经发现，即取消评奖资格。获奖作品将择优在《河南青年 时报》、《时代青年》杂志、“河南共青团”微信公众号上刊登。</w:t>
      </w:r>
    </w:p>
    <w:p>
      <w:pPr>
        <w:spacing w:line="600" w:lineRule="exact"/>
        <w:ind w:firstLine="640" w:firstLineChars="200"/>
        <w:rPr>
          <w:rFonts w:hint="eastAsia" w:ascii="仿宋" w:hAnsi="仿宋" w:eastAsia="仿宋" w:cs="仿宋"/>
          <w:sz w:val="32"/>
        </w:rPr>
      </w:pPr>
      <w:r>
        <w:rPr>
          <w:rFonts w:hint="eastAsia" w:ascii="仿宋" w:hAnsi="仿宋" w:eastAsia="仿宋" w:cs="仿宋"/>
          <w:sz w:val="32"/>
          <w:lang w:val="en-US" w:eastAsia="zh-CN"/>
        </w:rPr>
        <w:t>7.为方便联系，请在文章最后详细注明个人基本情况和 联系方式。</w:t>
      </w:r>
    </w:p>
    <w:p>
      <w:pPr>
        <w:spacing w:line="600" w:lineRule="exact"/>
        <w:ind w:firstLine="640" w:firstLineChars="200"/>
        <w:rPr>
          <w:rFonts w:ascii="黑体" w:hAnsi="黑体" w:eastAsia="黑体" w:cs="黑体"/>
          <w:sz w:val="32"/>
          <w:szCs w:val="22"/>
        </w:rPr>
      </w:pPr>
      <w:r>
        <w:rPr>
          <w:rFonts w:hint="eastAsia" w:ascii="黑体" w:hAnsi="黑体" w:eastAsia="黑体" w:cs="黑体"/>
          <w:sz w:val="32"/>
          <w:szCs w:val="22"/>
        </w:rPr>
        <w:t>四、参赛要求</w:t>
      </w:r>
    </w:p>
    <w:p>
      <w:pPr>
        <w:spacing w:line="600" w:lineRule="exact"/>
        <w:ind w:firstLine="640" w:firstLineChars="200"/>
        <w:rPr>
          <w:rFonts w:hint="eastAsia" w:ascii="仿宋" w:hAnsi="仿宋" w:eastAsia="仿宋" w:cs="仿宋"/>
          <w:sz w:val="32"/>
          <w:lang w:val="en-US" w:eastAsia="zh-CN"/>
        </w:rPr>
      </w:pPr>
      <w:r>
        <w:rPr>
          <w:rFonts w:hint="eastAsia" w:ascii="仿宋" w:hAnsi="仿宋" w:eastAsia="仿宋" w:cs="仿宋"/>
          <w:sz w:val="32"/>
          <w:lang w:val="en-US" w:eastAsia="zh-CN"/>
        </w:rPr>
        <w:t>1.由各学院（部）组织学生统一投稿，各学院（部）对作品进行初评后，提交6篇优秀作品。</w:t>
      </w:r>
    </w:p>
    <w:p>
      <w:pPr>
        <w:spacing w:line="600" w:lineRule="exact"/>
        <w:ind w:firstLine="640" w:firstLineChars="200"/>
        <w:rPr>
          <w:rFonts w:hint="eastAsia" w:ascii="仿宋" w:hAnsi="仿宋" w:eastAsia="仿宋" w:cs="仿宋"/>
          <w:sz w:val="32"/>
          <w:lang w:eastAsia="zh-CN"/>
        </w:rPr>
      </w:pPr>
      <w:r>
        <w:rPr>
          <w:rFonts w:hint="eastAsia" w:ascii="仿宋" w:hAnsi="仿宋" w:eastAsia="仿宋" w:cs="仿宋"/>
          <w:sz w:val="32"/>
          <w:lang w:val="en-US" w:eastAsia="zh-CN"/>
        </w:rPr>
        <w:t>2.各</w:t>
      </w:r>
      <w:r>
        <w:rPr>
          <w:rFonts w:hint="eastAsia" w:ascii="仿宋" w:hAnsi="仿宋" w:eastAsia="仿宋" w:cs="仿宋"/>
          <w:sz w:val="32"/>
          <w:lang w:val="en-US" w:eastAsia="zh-Hans"/>
        </w:rPr>
        <w:t>学院</w:t>
      </w:r>
      <w:r>
        <w:rPr>
          <w:rFonts w:hint="default" w:ascii="仿宋" w:hAnsi="仿宋" w:eastAsia="仿宋" w:cs="仿宋"/>
          <w:sz w:val="32"/>
          <w:lang w:eastAsia="zh-Hans"/>
        </w:rPr>
        <w:t>（</w:t>
      </w:r>
      <w:r>
        <w:rPr>
          <w:rFonts w:hint="eastAsia" w:ascii="仿宋" w:hAnsi="仿宋" w:eastAsia="仿宋" w:cs="仿宋"/>
          <w:sz w:val="32"/>
          <w:lang w:val="en-US" w:eastAsia="zh-Hans"/>
        </w:rPr>
        <w:t>部</w:t>
      </w:r>
      <w:r>
        <w:rPr>
          <w:rFonts w:hint="default" w:ascii="仿宋" w:hAnsi="仿宋" w:eastAsia="仿宋" w:cs="仿宋"/>
          <w:sz w:val="32"/>
          <w:lang w:eastAsia="zh-Hans"/>
        </w:rPr>
        <w:t>）</w:t>
      </w:r>
      <w:r>
        <w:rPr>
          <w:rFonts w:hint="eastAsia" w:ascii="仿宋" w:hAnsi="仿宋" w:eastAsia="仿宋" w:cs="仿宋"/>
          <w:sz w:val="32"/>
          <w:lang w:val="en-US" w:eastAsia="zh-Hans"/>
        </w:rPr>
        <w:t>团委</w:t>
      </w:r>
      <w:r>
        <w:rPr>
          <w:rFonts w:hint="eastAsia" w:ascii="仿宋" w:hAnsi="仿宋" w:eastAsia="仿宋" w:cs="仿宋"/>
          <w:sz w:val="32"/>
          <w:lang w:val="en-US" w:eastAsia="zh-CN"/>
        </w:rPr>
        <w:t xml:space="preserve">报送作品中必须包含一篇时评类文章、一篇 《习近平与大学生朋友们》读后感、一篇“青运故事”。 </w:t>
      </w:r>
    </w:p>
    <w:p>
      <w:pPr>
        <w:spacing w:line="600" w:lineRule="exact"/>
        <w:ind w:firstLine="640" w:firstLineChars="200"/>
        <w:rPr>
          <w:rFonts w:hint="eastAsia" w:ascii="仿宋" w:hAnsi="仿宋" w:eastAsia="仿宋" w:cs="仿宋"/>
          <w:sz w:val="32"/>
          <w:lang w:val="en-US" w:eastAsia="zh-CN"/>
        </w:rPr>
      </w:pPr>
      <w:r>
        <w:rPr>
          <w:rFonts w:hint="eastAsia" w:ascii="仿宋" w:hAnsi="仿宋" w:eastAsia="仿宋" w:cs="仿宋"/>
          <w:sz w:val="32"/>
          <w:lang w:val="en-US" w:eastAsia="zh-CN"/>
        </w:rPr>
        <w:t>3.参赛作品必须打印（格式要求详见附件2），一式三份，纸质版经学院初评汇总后于5月9日晚上21:10-21:40交至文学院104办公室。</w:t>
      </w:r>
    </w:p>
    <w:p>
      <w:pPr>
        <w:spacing w:line="600" w:lineRule="exact"/>
        <w:ind w:firstLine="640" w:firstLineChars="200"/>
        <w:rPr>
          <w:rFonts w:hint="eastAsia" w:ascii="仿宋" w:hAnsi="仿宋" w:eastAsia="仿宋" w:cs="仿宋"/>
          <w:sz w:val="32"/>
          <w:lang w:val="en-US" w:eastAsia="zh-CN"/>
        </w:rPr>
      </w:pPr>
      <w:r>
        <w:rPr>
          <w:rFonts w:hint="eastAsia" w:ascii="仿宋" w:hAnsi="仿宋" w:eastAsia="仿宋" w:cs="仿宋"/>
          <w:sz w:val="32"/>
          <w:lang w:val="en-US" w:eastAsia="zh-CN"/>
        </w:rPr>
        <w:t>4.各院（部）活动负责人需按照小说、诗歌、散文、时评、记叙文五种文体对参赛作品word电子稿进行分类，每类作品整理至同一个文件夹中</w:t>
      </w:r>
      <w:r>
        <w:rPr>
          <w:rFonts w:hint="default" w:ascii="仿宋" w:hAnsi="仿宋" w:eastAsia="仿宋" w:cs="仿宋"/>
          <w:sz w:val="32"/>
          <w:lang w:eastAsia="zh-CN"/>
        </w:rPr>
        <w:t>，</w:t>
      </w:r>
      <w:r>
        <w:rPr>
          <w:rFonts w:hint="eastAsia" w:ascii="仿宋" w:hAnsi="仿宋" w:eastAsia="仿宋" w:cs="仿宋"/>
          <w:sz w:val="32"/>
          <w:lang w:val="en-US" w:eastAsia="zh-CN"/>
        </w:rPr>
        <w:t>《习近平与大学生朋友们》读后感</w:t>
      </w:r>
      <w:r>
        <w:rPr>
          <w:rFonts w:hint="eastAsia" w:ascii="仿宋" w:hAnsi="仿宋" w:eastAsia="仿宋" w:cs="仿宋"/>
          <w:sz w:val="32"/>
          <w:lang w:val="en-US" w:eastAsia="zh-Hans"/>
        </w:rPr>
        <w:t>和</w:t>
      </w:r>
      <w:r>
        <w:rPr>
          <w:rFonts w:hint="eastAsia" w:ascii="仿宋" w:hAnsi="仿宋" w:eastAsia="仿宋" w:cs="仿宋"/>
          <w:sz w:val="32"/>
          <w:lang w:val="en-US" w:eastAsia="zh-CN"/>
        </w:rPr>
        <w:t>“青运故事”</w:t>
      </w:r>
      <w:r>
        <w:rPr>
          <w:rFonts w:hint="eastAsia" w:ascii="仿宋" w:hAnsi="仿宋" w:eastAsia="仿宋" w:cs="仿宋"/>
          <w:sz w:val="32"/>
          <w:lang w:val="en-US" w:eastAsia="zh-Hans"/>
        </w:rPr>
        <w:t>请单独放在两个文件夹中</w:t>
      </w:r>
      <w:r>
        <w:rPr>
          <w:rFonts w:hint="eastAsia" w:ascii="仿宋" w:hAnsi="仿宋" w:eastAsia="仿宋" w:cs="仿宋"/>
          <w:sz w:val="32"/>
          <w:lang w:val="en-US" w:eastAsia="zh-CN"/>
        </w:rPr>
        <w:t>；参赛作品电子稿命名格式为：学院+年级+专业+姓名。</w:t>
      </w:r>
    </w:p>
    <w:p>
      <w:pPr>
        <w:spacing w:line="600" w:lineRule="exact"/>
        <w:ind w:firstLine="640" w:firstLineChars="200"/>
        <w:rPr>
          <w:rFonts w:ascii="仿宋" w:hAnsi="仿宋" w:eastAsia="仿宋" w:cs="宋体"/>
          <w:sz w:val="32"/>
          <w:szCs w:val="32"/>
        </w:rPr>
      </w:pPr>
      <w:r>
        <w:rPr>
          <w:rFonts w:hint="eastAsia" w:ascii="仿宋" w:hAnsi="仿宋" w:eastAsia="仿宋" w:cs="仿宋"/>
          <w:sz w:val="32"/>
          <w:lang w:val="en-US" w:eastAsia="zh-CN"/>
        </w:rPr>
        <w:t>5.作品经学院初评汇总后于</w:t>
      </w:r>
      <w:r>
        <w:rPr>
          <w:rFonts w:hint="default" w:ascii="仿宋" w:hAnsi="仿宋" w:eastAsia="仿宋" w:cs="仿宋"/>
          <w:sz w:val="32"/>
          <w:lang w:eastAsia="zh-CN"/>
        </w:rPr>
        <w:t>5</w:t>
      </w:r>
      <w:r>
        <w:rPr>
          <w:rFonts w:hint="eastAsia" w:ascii="仿宋" w:hAnsi="仿宋" w:eastAsia="仿宋" w:cs="仿宋"/>
          <w:sz w:val="32"/>
          <w:lang w:val="en-US" w:eastAsia="zh-CN"/>
        </w:rPr>
        <w:t>月9日下午19:00前将电子版参赛征文压缩包和学院优秀作品汇总表（附件1）发送到指定邮箱hnsfdxwxy123@163.com，并在“邮件主题”处注明“XX学院河南省大学生校园征文大赛报送作品”字样。</w:t>
      </w:r>
    </w:p>
    <w:p>
      <w:pPr>
        <w:spacing w:line="600" w:lineRule="exact"/>
        <w:ind w:firstLine="640" w:firstLineChars="200"/>
        <w:rPr>
          <w:rFonts w:ascii="黑体" w:hAnsi="黑体" w:eastAsia="黑体" w:cs="黑体"/>
          <w:sz w:val="32"/>
        </w:rPr>
      </w:pPr>
      <w:r>
        <w:rPr>
          <w:rFonts w:hint="eastAsia" w:ascii="黑体" w:hAnsi="黑体" w:eastAsia="黑体" w:cs="黑体"/>
          <w:sz w:val="32"/>
        </w:rPr>
        <w:t>五、奖项设置</w:t>
      </w:r>
    </w:p>
    <w:p>
      <w:pPr>
        <w:spacing w:line="600" w:lineRule="exact"/>
        <w:ind w:firstLine="640" w:firstLineChars="200"/>
        <w:rPr>
          <w:rFonts w:hint="eastAsia" w:ascii="仿宋" w:hAnsi="仿宋" w:eastAsia="仿宋" w:cs="仿宋"/>
          <w:sz w:val="32"/>
          <w:lang w:val="en-US" w:eastAsia="zh-CN"/>
        </w:rPr>
      </w:pPr>
      <w:r>
        <w:rPr>
          <w:rFonts w:hint="eastAsia" w:ascii="仿宋" w:hAnsi="仿宋" w:eastAsia="仿宋" w:cs="仿宋"/>
          <w:sz w:val="32"/>
          <w:lang w:val="en-US" w:eastAsia="zh-CN"/>
        </w:rPr>
        <w:t>小说、诗歌、散文、杂文、记叙文、《习近平与大学生朋友们》读后感、“青运故事”七类</w:t>
      </w:r>
      <w:r>
        <w:rPr>
          <w:rFonts w:hint="default" w:ascii="仿宋" w:hAnsi="仿宋" w:eastAsia="仿宋" w:cs="仿宋"/>
          <w:sz w:val="32"/>
          <w:lang w:eastAsia="zh-CN"/>
        </w:rPr>
        <w:t>，</w:t>
      </w:r>
      <w:r>
        <w:rPr>
          <w:rFonts w:hint="eastAsia" w:ascii="仿宋" w:hAnsi="仿宋" w:eastAsia="仿宋" w:cs="仿宋"/>
          <w:sz w:val="32"/>
          <w:lang w:val="en-US" w:eastAsia="zh-CN"/>
        </w:rPr>
        <w:t>分设一、二、三等奖和优秀奖若干。</w:t>
      </w: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spacing w:line="600" w:lineRule="exact"/>
        <w:ind w:firstLine="640" w:firstLineChars="200"/>
        <w:rPr>
          <w:rFonts w:ascii="仿宋_GB2312" w:hAnsi="仿宋_GB2312"/>
          <w:sz w:val="32"/>
        </w:rPr>
      </w:pPr>
    </w:p>
    <w:p>
      <w:pPr>
        <w:rPr>
          <w:rFonts w:ascii="仿宋_GB2312" w:hAnsi="仿宋_GB2312"/>
          <w:sz w:val="32"/>
        </w:rPr>
        <w:sectPr>
          <w:pgSz w:w="11906" w:h="16838"/>
          <w:pgMar w:top="1440" w:right="1800" w:bottom="1440" w:left="1800" w:header="851" w:footer="992" w:gutter="0"/>
          <w:cols w:space="425" w:num="1"/>
          <w:docGrid w:type="lines" w:linePitch="312" w:charSpace="0"/>
        </w:sectPr>
      </w:pPr>
    </w:p>
    <w:p>
      <w:pPr>
        <w:spacing w:line="600" w:lineRule="exact"/>
        <w:rPr>
          <w:rFonts w:hint="eastAsia" w:ascii="仿宋_GB2312" w:hAnsi="仿宋_GB2312" w:eastAsia="宋体"/>
          <w:sz w:val="32"/>
          <w:lang w:val="en-US" w:eastAsia="zh-CN"/>
        </w:rPr>
      </w:pPr>
      <w:r>
        <w:rPr>
          <w:rFonts w:hint="eastAsia" w:ascii="仿宋_GB2312" w:hAnsi="仿宋_GB2312"/>
          <w:b/>
          <w:sz w:val="32"/>
        </w:rPr>
        <w:t>附件</w:t>
      </w:r>
      <w:r>
        <w:rPr>
          <w:rFonts w:hint="eastAsia" w:ascii="仿宋_GB2312" w:hAnsi="仿宋_GB2312"/>
          <w:b/>
          <w:sz w:val="32"/>
          <w:lang w:val="en-US" w:eastAsia="zh-CN"/>
        </w:rPr>
        <w:t>1</w:t>
      </w:r>
      <w:r>
        <w:rPr>
          <w:rFonts w:hint="eastAsia" w:ascii="仿宋_GB2312" w:hAnsi="仿宋_GB2312"/>
          <w:sz w:val="32"/>
        </w:rPr>
        <w:t>：</w:t>
      </w:r>
    </w:p>
    <w:p>
      <w:pPr>
        <w:spacing w:line="640" w:lineRule="exact"/>
        <w:jc w:val="center"/>
        <w:rPr>
          <w:rFonts w:ascii="仿宋_GB2312" w:hAnsi="仿宋_GB2312"/>
          <w:sz w:val="32"/>
        </w:rPr>
      </w:pPr>
      <w:r>
        <w:rPr>
          <w:rFonts w:hint="eastAsia" w:ascii="方正小标宋简体" w:hAnsi="方正小标宋简体" w:eastAsia="方正小标宋简体" w:cs="方正小标宋简体"/>
          <w:sz w:val="44"/>
          <w:lang w:eastAsia="zh-CN"/>
        </w:rPr>
        <w:t>河南师范大学</w:t>
      </w:r>
      <w:r>
        <w:rPr>
          <w:rFonts w:hint="eastAsia" w:ascii="方正小标宋简体" w:hAnsi="方正小标宋简体" w:eastAsia="方正小标宋简体" w:cs="方正小标宋简体"/>
          <w:sz w:val="44"/>
        </w:rPr>
        <w:t>校园征文大赛参赛登记表</w:t>
      </w:r>
    </w:p>
    <w:p>
      <w:pPr>
        <w:spacing w:line="600" w:lineRule="exact"/>
        <w:jc w:val="center"/>
        <w:rPr>
          <w:rFonts w:ascii="仿宋_GB2312" w:hAnsi="仿宋_GB2312" w:eastAsia="仿宋_GB2312"/>
          <w:sz w:val="32"/>
        </w:rPr>
      </w:pPr>
      <w:r>
        <w:rPr>
          <w:rFonts w:hint="eastAsia" w:ascii="仿宋_GB2312" w:hAnsi="仿宋_GB2312" w:eastAsia="仿宋_GB2312"/>
          <w:sz w:val="32"/>
          <w:lang w:val="en-US" w:eastAsia="zh-CN"/>
        </w:rPr>
        <w:t>xx</w:t>
      </w:r>
      <w:r>
        <w:rPr>
          <w:rFonts w:hint="eastAsia" w:ascii="仿宋_GB2312" w:hAnsi="仿宋_GB2312" w:eastAsia="仿宋_GB2312"/>
          <w:sz w:val="32"/>
        </w:rPr>
        <w:t>学院（盖章）：                     202</w:t>
      </w:r>
      <w:r>
        <w:rPr>
          <w:rFonts w:hint="default" w:ascii="仿宋_GB2312" w:hAnsi="仿宋_GB2312" w:eastAsia="仿宋_GB2312"/>
          <w:sz w:val="32"/>
        </w:rPr>
        <w:t>2</w:t>
      </w:r>
      <w:r>
        <w:rPr>
          <w:rFonts w:hint="eastAsia" w:ascii="仿宋_GB2312" w:hAnsi="仿宋_GB2312" w:eastAsia="仿宋_GB2312"/>
          <w:sz w:val="32"/>
        </w:rPr>
        <w:t>年  月  日</w:t>
      </w:r>
    </w:p>
    <w:tbl>
      <w:tblPr>
        <w:tblStyle w:val="5"/>
        <w:tblW w:w="12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3057"/>
        <w:gridCol w:w="4525"/>
        <w:gridCol w:w="1789"/>
        <w:gridCol w:w="1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姓  名</w:t>
            </w:r>
          </w:p>
        </w:tc>
        <w:tc>
          <w:tcPr>
            <w:tcW w:w="3057" w:type="dxa"/>
            <w:vAlign w:val="center"/>
          </w:tcPr>
          <w:p>
            <w:pPr>
              <w:spacing w:line="600" w:lineRule="exact"/>
              <w:jc w:val="center"/>
              <w:rPr>
                <w:rFonts w:ascii="仿宋_GB2312" w:hAnsi="仿宋_GB2312" w:eastAsia="仿宋_GB2312"/>
                <w:sz w:val="32"/>
              </w:rPr>
            </w:pPr>
            <w:bookmarkStart w:id="0" w:name="_GoBack"/>
            <w:bookmarkEnd w:id="0"/>
            <w:r>
              <w:rPr>
                <w:rFonts w:hint="eastAsia" w:ascii="仿宋_GB2312" w:hAnsi="仿宋_GB2312" w:eastAsia="仿宋_GB2312"/>
                <w:sz w:val="32"/>
                <w:lang w:val="en-US" w:eastAsia="zh-CN"/>
              </w:rPr>
              <w:t>年级、</w:t>
            </w:r>
            <w:r>
              <w:rPr>
                <w:rFonts w:hint="eastAsia" w:ascii="仿宋_GB2312" w:hAnsi="仿宋_GB2312" w:eastAsia="仿宋_GB2312"/>
                <w:sz w:val="32"/>
              </w:rPr>
              <w:t>专业</w:t>
            </w:r>
          </w:p>
        </w:tc>
        <w:tc>
          <w:tcPr>
            <w:tcW w:w="4525"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作品名称</w:t>
            </w:r>
          </w:p>
        </w:tc>
        <w:tc>
          <w:tcPr>
            <w:tcW w:w="1789"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作品类别</w:t>
            </w:r>
          </w:p>
        </w:tc>
        <w:tc>
          <w:tcPr>
            <w:tcW w:w="1589" w:type="dxa"/>
            <w:vAlign w:val="center"/>
          </w:tcPr>
          <w:p>
            <w:pPr>
              <w:spacing w:line="600" w:lineRule="exact"/>
              <w:jc w:val="center"/>
              <w:rPr>
                <w:rFonts w:ascii="仿宋_GB2312" w:hAnsi="仿宋_GB2312" w:eastAsia="仿宋_GB2312"/>
                <w:sz w:val="32"/>
              </w:rPr>
            </w:pPr>
            <w:r>
              <w:rPr>
                <w:rFonts w:hint="eastAsia" w:ascii="仿宋_GB2312" w:hAnsi="仿宋_GB2312" w:eastAsia="仿宋_GB2312"/>
                <w:sz w:val="32"/>
              </w:rPr>
              <w:t>授权签名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tcPr>
          <w:p>
            <w:pPr>
              <w:spacing w:line="600" w:lineRule="exact"/>
              <w:rPr>
                <w:rFonts w:ascii="仿宋_GB2312" w:hAnsi="仿宋_GB2312" w:eastAsia="仿宋_GB2312"/>
                <w:sz w:val="32"/>
              </w:rPr>
            </w:pPr>
          </w:p>
        </w:tc>
        <w:tc>
          <w:tcPr>
            <w:tcW w:w="3057" w:type="dxa"/>
          </w:tcPr>
          <w:p>
            <w:pPr>
              <w:spacing w:line="600" w:lineRule="exact"/>
              <w:rPr>
                <w:rFonts w:ascii="仿宋_GB2312" w:hAnsi="仿宋_GB2312" w:eastAsia="仿宋_GB2312"/>
                <w:sz w:val="32"/>
              </w:rPr>
            </w:pPr>
          </w:p>
        </w:tc>
        <w:tc>
          <w:tcPr>
            <w:tcW w:w="4525" w:type="dxa"/>
          </w:tcPr>
          <w:p>
            <w:pPr>
              <w:spacing w:line="600" w:lineRule="exact"/>
              <w:rPr>
                <w:rFonts w:ascii="仿宋_GB2312" w:hAnsi="仿宋_GB2312" w:eastAsia="仿宋_GB2312"/>
                <w:sz w:val="32"/>
              </w:rPr>
            </w:pPr>
          </w:p>
        </w:tc>
        <w:tc>
          <w:tcPr>
            <w:tcW w:w="1789" w:type="dxa"/>
          </w:tcPr>
          <w:p>
            <w:pPr>
              <w:spacing w:line="600" w:lineRule="exact"/>
              <w:rPr>
                <w:rFonts w:ascii="仿宋_GB2312" w:hAnsi="仿宋_GB2312" w:eastAsia="仿宋_GB2312"/>
                <w:sz w:val="32"/>
              </w:rPr>
            </w:pPr>
          </w:p>
        </w:tc>
        <w:tc>
          <w:tcPr>
            <w:tcW w:w="1589"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tcPr>
          <w:p>
            <w:pPr>
              <w:spacing w:line="600" w:lineRule="exact"/>
              <w:rPr>
                <w:rFonts w:ascii="仿宋_GB2312" w:hAnsi="仿宋_GB2312" w:eastAsia="仿宋_GB2312"/>
                <w:sz w:val="32"/>
              </w:rPr>
            </w:pPr>
          </w:p>
        </w:tc>
        <w:tc>
          <w:tcPr>
            <w:tcW w:w="3057" w:type="dxa"/>
          </w:tcPr>
          <w:p>
            <w:pPr>
              <w:spacing w:line="600" w:lineRule="exact"/>
              <w:rPr>
                <w:rFonts w:ascii="仿宋_GB2312" w:hAnsi="仿宋_GB2312" w:eastAsia="仿宋_GB2312"/>
                <w:sz w:val="32"/>
              </w:rPr>
            </w:pPr>
          </w:p>
        </w:tc>
        <w:tc>
          <w:tcPr>
            <w:tcW w:w="4525" w:type="dxa"/>
          </w:tcPr>
          <w:p>
            <w:pPr>
              <w:spacing w:line="600" w:lineRule="exact"/>
              <w:rPr>
                <w:rFonts w:ascii="仿宋_GB2312" w:hAnsi="仿宋_GB2312" w:eastAsia="仿宋_GB2312"/>
                <w:sz w:val="32"/>
              </w:rPr>
            </w:pPr>
          </w:p>
        </w:tc>
        <w:tc>
          <w:tcPr>
            <w:tcW w:w="1789" w:type="dxa"/>
          </w:tcPr>
          <w:p>
            <w:pPr>
              <w:spacing w:line="600" w:lineRule="exact"/>
              <w:rPr>
                <w:rFonts w:ascii="仿宋_GB2312" w:hAnsi="仿宋_GB2312" w:eastAsia="仿宋_GB2312"/>
                <w:sz w:val="32"/>
              </w:rPr>
            </w:pPr>
          </w:p>
        </w:tc>
        <w:tc>
          <w:tcPr>
            <w:tcW w:w="1589"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tcPr>
          <w:p>
            <w:pPr>
              <w:spacing w:line="600" w:lineRule="exact"/>
              <w:rPr>
                <w:rFonts w:ascii="仿宋_GB2312" w:hAnsi="仿宋_GB2312" w:eastAsia="仿宋_GB2312"/>
                <w:sz w:val="32"/>
              </w:rPr>
            </w:pPr>
          </w:p>
        </w:tc>
        <w:tc>
          <w:tcPr>
            <w:tcW w:w="3057" w:type="dxa"/>
          </w:tcPr>
          <w:p>
            <w:pPr>
              <w:spacing w:line="600" w:lineRule="exact"/>
              <w:rPr>
                <w:rFonts w:ascii="仿宋_GB2312" w:hAnsi="仿宋_GB2312" w:eastAsia="仿宋_GB2312"/>
                <w:sz w:val="32"/>
              </w:rPr>
            </w:pPr>
          </w:p>
        </w:tc>
        <w:tc>
          <w:tcPr>
            <w:tcW w:w="4525" w:type="dxa"/>
          </w:tcPr>
          <w:p>
            <w:pPr>
              <w:spacing w:line="600" w:lineRule="exact"/>
              <w:rPr>
                <w:rFonts w:ascii="仿宋_GB2312" w:hAnsi="仿宋_GB2312" w:eastAsia="仿宋_GB2312"/>
                <w:sz w:val="32"/>
              </w:rPr>
            </w:pPr>
          </w:p>
        </w:tc>
        <w:tc>
          <w:tcPr>
            <w:tcW w:w="1789" w:type="dxa"/>
          </w:tcPr>
          <w:p>
            <w:pPr>
              <w:spacing w:line="600" w:lineRule="exact"/>
              <w:rPr>
                <w:rFonts w:ascii="仿宋_GB2312" w:hAnsi="仿宋_GB2312" w:eastAsia="仿宋_GB2312"/>
                <w:sz w:val="32"/>
              </w:rPr>
            </w:pPr>
          </w:p>
        </w:tc>
        <w:tc>
          <w:tcPr>
            <w:tcW w:w="1589"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tcPr>
          <w:p>
            <w:pPr>
              <w:spacing w:line="600" w:lineRule="exact"/>
              <w:rPr>
                <w:rFonts w:ascii="仿宋_GB2312" w:hAnsi="仿宋_GB2312" w:eastAsia="仿宋_GB2312"/>
                <w:sz w:val="32"/>
              </w:rPr>
            </w:pPr>
          </w:p>
        </w:tc>
        <w:tc>
          <w:tcPr>
            <w:tcW w:w="3057" w:type="dxa"/>
          </w:tcPr>
          <w:p>
            <w:pPr>
              <w:spacing w:line="600" w:lineRule="exact"/>
              <w:rPr>
                <w:rFonts w:ascii="仿宋_GB2312" w:hAnsi="仿宋_GB2312" w:eastAsia="仿宋_GB2312"/>
                <w:sz w:val="32"/>
              </w:rPr>
            </w:pPr>
          </w:p>
        </w:tc>
        <w:tc>
          <w:tcPr>
            <w:tcW w:w="4525" w:type="dxa"/>
          </w:tcPr>
          <w:p>
            <w:pPr>
              <w:spacing w:line="600" w:lineRule="exact"/>
              <w:rPr>
                <w:rFonts w:ascii="仿宋_GB2312" w:hAnsi="仿宋_GB2312" w:eastAsia="仿宋_GB2312"/>
                <w:sz w:val="32"/>
              </w:rPr>
            </w:pPr>
          </w:p>
        </w:tc>
        <w:tc>
          <w:tcPr>
            <w:tcW w:w="1789" w:type="dxa"/>
          </w:tcPr>
          <w:p>
            <w:pPr>
              <w:spacing w:line="600" w:lineRule="exact"/>
              <w:rPr>
                <w:rFonts w:ascii="仿宋_GB2312" w:hAnsi="仿宋_GB2312" w:eastAsia="仿宋_GB2312"/>
                <w:sz w:val="32"/>
              </w:rPr>
            </w:pPr>
          </w:p>
        </w:tc>
        <w:tc>
          <w:tcPr>
            <w:tcW w:w="1589"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tcPr>
          <w:p>
            <w:pPr>
              <w:spacing w:line="600" w:lineRule="exact"/>
              <w:rPr>
                <w:rFonts w:ascii="仿宋_GB2312" w:hAnsi="仿宋_GB2312" w:eastAsia="仿宋_GB2312"/>
                <w:sz w:val="32"/>
              </w:rPr>
            </w:pPr>
          </w:p>
        </w:tc>
        <w:tc>
          <w:tcPr>
            <w:tcW w:w="3057" w:type="dxa"/>
          </w:tcPr>
          <w:p>
            <w:pPr>
              <w:spacing w:line="600" w:lineRule="exact"/>
              <w:rPr>
                <w:rFonts w:ascii="仿宋_GB2312" w:hAnsi="仿宋_GB2312" w:eastAsia="仿宋_GB2312"/>
                <w:sz w:val="32"/>
              </w:rPr>
            </w:pPr>
          </w:p>
        </w:tc>
        <w:tc>
          <w:tcPr>
            <w:tcW w:w="4525" w:type="dxa"/>
          </w:tcPr>
          <w:p>
            <w:pPr>
              <w:spacing w:line="600" w:lineRule="exact"/>
              <w:rPr>
                <w:rFonts w:ascii="仿宋_GB2312" w:hAnsi="仿宋_GB2312" w:eastAsia="仿宋_GB2312"/>
                <w:sz w:val="32"/>
              </w:rPr>
            </w:pPr>
          </w:p>
        </w:tc>
        <w:tc>
          <w:tcPr>
            <w:tcW w:w="1789" w:type="dxa"/>
          </w:tcPr>
          <w:p>
            <w:pPr>
              <w:spacing w:line="600" w:lineRule="exact"/>
              <w:rPr>
                <w:rFonts w:ascii="仿宋_GB2312" w:hAnsi="仿宋_GB2312" w:eastAsia="仿宋_GB2312"/>
                <w:sz w:val="32"/>
              </w:rPr>
            </w:pPr>
          </w:p>
        </w:tc>
        <w:tc>
          <w:tcPr>
            <w:tcW w:w="1589"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tcPr>
          <w:p>
            <w:pPr>
              <w:spacing w:line="600" w:lineRule="exact"/>
              <w:rPr>
                <w:rFonts w:ascii="仿宋_GB2312" w:hAnsi="仿宋_GB2312" w:eastAsia="仿宋_GB2312"/>
                <w:sz w:val="32"/>
              </w:rPr>
            </w:pPr>
          </w:p>
        </w:tc>
        <w:tc>
          <w:tcPr>
            <w:tcW w:w="3057" w:type="dxa"/>
          </w:tcPr>
          <w:p>
            <w:pPr>
              <w:spacing w:line="600" w:lineRule="exact"/>
              <w:rPr>
                <w:rFonts w:ascii="仿宋_GB2312" w:hAnsi="仿宋_GB2312" w:eastAsia="仿宋_GB2312"/>
                <w:sz w:val="32"/>
              </w:rPr>
            </w:pPr>
          </w:p>
        </w:tc>
        <w:tc>
          <w:tcPr>
            <w:tcW w:w="4525" w:type="dxa"/>
          </w:tcPr>
          <w:p>
            <w:pPr>
              <w:spacing w:line="600" w:lineRule="exact"/>
              <w:rPr>
                <w:rFonts w:ascii="仿宋_GB2312" w:hAnsi="仿宋_GB2312" w:eastAsia="仿宋_GB2312"/>
                <w:sz w:val="32"/>
              </w:rPr>
            </w:pPr>
          </w:p>
        </w:tc>
        <w:tc>
          <w:tcPr>
            <w:tcW w:w="1789" w:type="dxa"/>
          </w:tcPr>
          <w:p>
            <w:pPr>
              <w:spacing w:line="600" w:lineRule="exact"/>
              <w:rPr>
                <w:rFonts w:ascii="仿宋_GB2312" w:hAnsi="仿宋_GB2312" w:eastAsia="仿宋_GB2312"/>
                <w:sz w:val="32"/>
              </w:rPr>
            </w:pPr>
          </w:p>
        </w:tc>
        <w:tc>
          <w:tcPr>
            <w:tcW w:w="1589"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tcPr>
          <w:p>
            <w:pPr>
              <w:spacing w:line="600" w:lineRule="exact"/>
              <w:rPr>
                <w:rFonts w:ascii="仿宋_GB2312" w:hAnsi="仿宋_GB2312" w:eastAsia="仿宋_GB2312"/>
                <w:sz w:val="32"/>
              </w:rPr>
            </w:pPr>
          </w:p>
        </w:tc>
        <w:tc>
          <w:tcPr>
            <w:tcW w:w="3057" w:type="dxa"/>
          </w:tcPr>
          <w:p>
            <w:pPr>
              <w:spacing w:line="600" w:lineRule="exact"/>
              <w:rPr>
                <w:rFonts w:ascii="仿宋_GB2312" w:hAnsi="仿宋_GB2312" w:eastAsia="仿宋_GB2312"/>
                <w:sz w:val="32"/>
              </w:rPr>
            </w:pPr>
          </w:p>
        </w:tc>
        <w:tc>
          <w:tcPr>
            <w:tcW w:w="4525" w:type="dxa"/>
          </w:tcPr>
          <w:p>
            <w:pPr>
              <w:spacing w:line="600" w:lineRule="exact"/>
              <w:rPr>
                <w:rFonts w:ascii="仿宋_GB2312" w:hAnsi="仿宋_GB2312" w:eastAsia="仿宋_GB2312"/>
                <w:sz w:val="32"/>
              </w:rPr>
            </w:pPr>
          </w:p>
        </w:tc>
        <w:tc>
          <w:tcPr>
            <w:tcW w:w="1789" w:type="dxa"/>
          </w:tcPr>
          <w:p>
            <w:pPr>
              <w:spacing w:line="600" w:lineRule="exact"/>
              <w:rPr>
                <w:rFonts w:ascii="仿宋_GB2312" w:hAnsi="仿宋_GB2312" w:eastAsia="仿宋_GB2312"/>
                <w:sz w:val="32"/>
              </w:rPr>
            </w:pPr>
          </w:p>
        </w:tc>
        <w:tc>
          <w:tcPr>
            <w:tcW w:w="1589" w:type="dxa"/>
          </w:tcPr>
          <w:p>
            <w:pPr>
              <w:spacing w:line="600" w:lineRule="exact"/>
              <w:rPr>
                <w:rFonts w:ascii="仿宋_GB2312" w:hAns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03" w:type="dxa"/>
          </w:tcPr>
          <w:p>
            <w:pPr>
              <w:spacing w:line="600" w:lineRule="exact"/>
              <w:rPr>
                <w:rFonts w:ascii="仿宋_GB2312" w:hAnsi="仿宋_GB2312" w:eastAsia="仿宋_GB2312"/>
                <w:sz w:val="32"/>
              </w:rPr>
            </w:pPr>
          </w:p>
        </w:tc>
        <w:tc>
          <w:tcPr>
            <w:tcW w:w="3057" w:type="dxa"/>
          </w:tcPr>
          <w:p>
            <w:pPr>
              <w:spacing w:line="600" w:lineRule="exact"/>
              <w:rPr>
                <w:rFonts w:ascii="仿宋_GB2312" w:hAnsi="仿宋_GB2312" w:eastAsia="仿宋_GB2312"/>
                <w:sz w:val="32"/>
              </w:rPr>
            </w:pPr>
          </w:p>
        </w:tc>
        <w:tc>
          <w:tcPr>
            <w:tcW w:w="4525" w:type="dxa"/>
          </w:tcPr>
          <w:p>
            <w:pPr>
              <w:spacing w:line="600" w:lineRule="exact"/>
              <w:rPr>
                <w:rFonts w:ascii="仿宋_GB2312" w:hAnsi="仿宋_GB2312" w:eastAsia="仿宋_GB2312"/>
                <w:sz w:val="32"/>
              </w:rPr>
            </w:pPr>
          </w:p>
        </w:tc>
        <w:tc>
          <w:tcPr>
            <w:tcW w:w="1789" w:type="dxa"/>
          </w:tcPr>
          <w:p>
            <w:pPr>
              <w:spacing w:line="600" w:lineRule="exact"/>
              <w:rPr>
                <w:rFonts w:ascii="仿宋_GB2312" w:hAnsi="仿宋_GB2312" w:eastAsia="仿宋_GB2312"/>
                <w:sz w:val="32"/>
              </w:rPr>
            </w:pPr>
          </w:p>
        </w:tc>
        <w:tc>
          <w:tcPr>
            <w:tcW w:w="1589" w:type="dxa"/>
          </w:tcPr>
          <w:p>
            <w:pPr>
              <w:spacing w:line="600" w:lineRule="exact"/>
              <w:rPr>
                <w:rFonts w:ascii="仿宋_GB2312" w:hAnsi="仿宋_GB2312" w:eastAsia="仿宋_GB2312"/>
                <w:sz w:val="32"/>
              </w:rPr>
            </w:pPr>
          </w:p>
        </w:tc>
      </w:tr>
    </w:tbl>
    <w:p>
      <w:pPr>
        <w:pStyle w:val="2"/>
        <w:ind w:firstLine="560"/>
        <w:rPr>
          <w:rFonts w:ascii="楷体_GB2312" w:hAnsi="仿宋_GB2312" w:eastAsia="楷体_GB2312"/>
          <w:sz w:val="28"/>
          <w:szCs w:val="28"/>
        </w:rPr>
      </w:pPr>
      <w:r>
        <w:rPr>
          <w:rFonts w:hint="eastAsia" w:ascii="楷体_GB2312" w:hAnsi="仿宋_GB2312" w:eastAsia="楷体_GB2312"/>
          <w:sz w:val="28"/>
          <w:szCs w:val="28"/>
        </w:rPr>
        <w:t>注：授权签名</w:t>
      </w:r>
      <w:r>
        <w:rPr>
          <w:rFonts w:hint="eastAsia" w:ascii="楷体_GB2312" w:hAnsi="仿宋_GB2312" w:eastAsia="楷体_GB2312"/>
          <w:sz w:val="28"/>
          <w:szCs w:val="28"/>
          <w:lang w:eastAsia="zh-CN"/>
        </w:rPr>
        <w:t>需手写，</w:t>
      </w:r>
      <w:r>
        <w:rPr>
          <w:rFonts w:hint="eastAsia" w:ascii="楷体_GB2312" w:hAnsi="仿宋_GB2312" w:eastAsia="楷体_GB2312"/>
          <w:sz w:val="28"/>
          <w:szCs w:val="28"/>
        </w:rPr>
        <w:t>指作者同意艺术节指导委员会办公室将参赛作品汇集成册或以其他任何方式展示传播。</w:t>
      </w:r>
      <w:r>
        <w:rPr>
          <w:rFonts w:hint="eastAsia" w:ascii="仿宋_GB2312" w:hAnsi="仿宋_GB2312" w:eastAsia="仿宋_GB2312" w:cs="仿宋_GB2312"/>
          <w:bCs/>
          <w:sz w:val="32"/>
          <w:szCs w:val="32"/>
        </w:rPr>
        <w:t xml:space="preserve"> </w:t>
      </w:r>
    </w:p>
    <w:p/>
    <w:p>
      <w:pPr>
        <w:rPr>
          <w:rFonts w:hint="eastAsia" w:ascii="仿宋_GB2312" w:hAnsi="仿宋_GB2312" w:eastAsia="宋体"/>
          <w:sz w:val="32"/>
          <w:lang w:eastAsia="zh-CN"/>
        </w:rPr>
        <w:sectPr>
          <w:pgSz w:w="16838" w:h="11906" w:orient="landscape"/>
          <w:pgMar w:top="1800" w:right="1440" w:bottom="1800" w:left="1440" w:header="851" w:footer="992" w:gutter="0"/>
          <w:cols w:space="425" w:num="1"/>
          <w:docGrid w:type="lines" w:linePitch="312" w:charSpace="0"/>
        </w:sectPr>
      </w:pPr>
    </w:p>
    <w:p>
      <w:pPr>
        <w:spacing w:line="600" w:lineRule="exact"/>
        <w:rPr>
          <w:rFonts w:hint="eastAsia" w:ascii="仿宋_GB2312" w:hAnsi="仿宋_GB2312"/>
          <w:b/>
          <w:sz w:val="32"/>
          <w:lang w:val="en-US" w:eastAsia="zh-CN"/>
        </w:rPr>
      </w:pPr>
      <w:r>
        <w:rPr>
          <w:rFonts w:hint="eastAsia" w:ascii="仿宋_GB2312" w:hAnsi="仿宋_GB2312"/>
          <w:b/>
          <w:sz w:val="32"/>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sz w:val="32"/>
          <w:lang w:val="en-US" w:eastAsia="zh-CN"/>
        </w:rPr>
      </w:pPr>
      <w:r>
        <w:rPr>
          <w:rFonts w:hint="eastAsia" w:ascii="仿宋" w:hAnsi="仿宋" w:eastAsia="仿宋" w:cs="仿宋"/>
          <w:sz w:val="32"/>
          <w:lang w:val="en-US" w:eastAsia="zh-CN"/>
        </w:rPr>
        <w:t>河南省大学生校园征文大赛（左上角标注）</w:t>
      </w:r>
    </w:p>
    <w:p>
      <w:pPr>
        <w:pStyle w:val="10"/>
        <w:numPr>
          <w:ilvl w:val="0"/>
          <w:numId w:val="0"/>
        </w:numPr>
        <w:jc w:val="center"/>
        <w:rPr>
          <w:rFonts w:hint="eastAsia" w:asciiTheme="majorEastAsia" w:hAnsiTheme="majorEastAsia" w:eastAsiaTheme="majorEastAsia" w:cstheme="majorEastAsia"/>
          <w:sz w:val="44"/>
          <w:szCs w:val="44"/>
          <w:lang w:val="en-US" w:eastAsia="zh-CN"/>
        </w:rPr>
      </w:pPr>
      <w:r>
        <w:rPr>
          <w:rFonts w:hint="eastAsia" w:asciiTheme="majorEastAsia" w:hAnsiTheme="majorEastAsia" w:eastAsiaTheme="majorEastAsia" w:cstheme="majorEastAsia"/>
          <w:sz w:val="44"/>
          <w:szCs w:val="44"/>
          <w:lang w:val="en-US" w:eastAsia="zh-CN"/>
        </w:rPr>
        <w:t>标题</w:t>
      </w:r>
    </w:p>
    <w:p>
      <w:pPr>
        <w:pStyle w:val="10"/>
        <w:numPr>
          <w:ilvl w:val="0"/>
          <w:numId w:val="0"/>
        </w:numPr>
        <w:rPr>
          <w:rFonts w:hint="eastAsia" w:asciiTheme="majorEastAsia" w:hAnsiTheme="majorEastAsia" w:eastAsiaTheme="majorEastAsia" w:cstheme="majorEastAsia"/>
          <w:sz w:val="44"/>
          <w:szCs w:val="44"/>
          <w:lang w:val="en-US" w:eastAsia="zh-CN"/>
        </w:rPr>
      </w:pP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正文内容</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lang w:val="en-US" w:eastAsia="zh-CN"/>
        </w:rPr>
      </w:pP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具体要求:</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lang w:val="en-US" w:eastAsia="zh-CN"/>
        </w:rPr>
      </w:pPr>
      <w:r>
        <w:rPr>
          <w:rFonts w:hint="eastAsia" w:ascii="仿宋" w:hAnsi="仿宋" w:eastAsia="仿宋" w:cs="仿宋"/>
          <w:sz w:val="32"/>
          <w:lang w:val="en-US" w:eastAsia="zh-CN"/>
        </w:rPr>
        <w:t>1.标题格式;二号字、宋体，居中对齐，</w:t>
      </w:r>
      <w:r>
        <w:rPr>
          <w:rFonts w:hint="eastAsia" w:ascii="仿宋" w:hAnsi="仿宋" w:eastAsia="仿宋" w:cs="Times New Roman"/>
          <w:sz w:val="32"/>
          <w:szCs w:val="32"/>
        </w:rPr>
        <w:t>行距为固定值32磅，与正文之间空一行。</w:t>
      </w:r>
    </w:p>
    <w:p>
      <w:pPr>
        <w:pStyle w:val="10"/>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Times New Roman"/>
          <w:sz w:val="32"/>
          <w:szCs w:val="32"/>
        </w:rPr>
      </w:pPr>
      <w:r>
        <w:rPr>
          <w:rFonts w:hint="eastAsia" w:ascii="仿宋" w:hAnsi="仿宋" w:eastAsia="仿宋" w:cs="仿宋"/>
          <w:sz w:val="32"/>
          <w:lang w:val="en-US" w:eastAsia="zh-CN"/>
        </w:rPr>
        <w:t>2.正文格式:三号字、仿宋体，</w:t>
      </w:r>
      <w:r>
        <w:rPr>
          <w:rFonts w:hint="eastAsia" w:ascii="仿宋" w:hAnsi="仿宋" w:eastAsia="仿宋" w:cs="Times New Roman"/>
          <w:sz w:val="32"/>
          <w:szCs w:val="32"/>
        </w:rPr>
        <w:t>行间距为固定值28磅，每段首行缩进2字符。一级标题黑体三号不加粗，二级标题楷体三号加粗，三级标题仿宋字体三号加粗，四级标题与正文仿宋字体一样，均不加粗。</w:t>
      </w:r>
    </w:p>
    <w:p>
      <w:pPr>
        <w:pStyle w:val="10"/>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3.打印要求：A4单面打印，左侧三分之一处装订（共两个钉子）。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sz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0FC4EF-9BA3-4715-B600-A50EDD900A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粗黑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DFC05977-8648-4F65-83EC-6CE108C53069}"/>
  </w:font>
  <w:font w:name="方正小标宋简体">
    <w:panose1 w:val="02000000000000000000"/>
    <w:charset w:val="86"/>
    <w:family w:val="auto"/>
    <w:pitch w:val="default"/>
    <w:sig w:usb0="00000001" w:usb1="080E0000" w:usb2="00000000" w:usb3="00000000" w:csb0="00040000" w:csb1="00000000"/>
    <w:embedRegular r:id="rId3" w:fontKey="{5C6E766A-9167-4EA6-93D3-8E438FCA759A}"/>
  </w:font>
  <w:font w:name="仿宋">
    <w:panose1 w:val="02010609060101010101"/>
    <w:charset w:val="86"/>
    <w:family w:val="modern"/>
    <w:pitch w:val="default"/>
    <w:sig w:usb0="800002BF" w:usb1="38CF7CFA" w:usb2="00000016" w:usb3="00000000" w:csb0="00040001" w:csb1="00000000"/>
    <w:embedRegular r:id="rId4" w:fontKey="{27FFE366-03B3-46BD-9E7C-81BB73B5E4E0}"/>
  </w:font>
  <w:font w:name="楷体_GB2312">
    <w:panose1 w:val="02010609030101010101"/>
    <w:charset w:val="86"/>
    <w:family w:val="modern"/>
    <w:pitch w:val="default"/>
    <w:sig w:usb0="00000001" w:usb1="080E0000" w:usb2="00000000" w:usb3="00000000" w:csb0="00040000" w:csb1="00000000"/>
    <w:embedRegular r:id="rId5" w:fontKey="{9B73B3F0-C6BF-4A22-BB1D-26FBE873DDF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30DFA"/>
    <w:rsid w:val="04AC15B0"/>
    <w:rsid w:val="05976809"/>
    <w:rsid w:val="05A67049"/>
    <w:rsid w:val="061B11E8"/>
    <w:rsid w:val="082425D6"/>
    <w:rsid w:val="088123FB"/>
    <w:rsid w:val="09601850"/>
    <w:rsid w:val="12C10A21"/>
    <w:rsid w:val="13833F28"/>
    <w:rsid w:val="153550F2"/>
    <w:rsid w:val="17163A31"/>
    <w:rsid w:val="17A24BE8"/>
    <w:rsid w:val="19F37A24"/>
    <w:rsid w:val="19FB0CBC"/>
    <w:rsid w:val="1B524A5A"/>
    <w:rsid w:val="1C1B3898"/>
    <w:rsid w:val="1C744D56"/>
    <w:rsid w:val="1C976F7F"/>
    <w:rsid w:val="1DA022A7"/>
    <w:rsid w:val="1FB8084E"/>
    <w:rsid w:val="211A2370"/>
    <w:rsid w:val="218E3AC8"/>
    <w:rsid w:val="24AF7273"/>
    <w:rsid w:val="25BA1A2C"/>
    <w:rsid w:val="25C12DBA"/>
    <w:rsid w:val="265C0D35"/>
    <w:rsid w:val="26A34BB6"/>
    <w:rsid w:val="294A57BC"/>
    <w:rsid w:val="2D214A86"/>
    <w:rsid w:val="2E053A60"/>
    <w:rsid w:val="2EF35FAE"/>
    <w:rsid w:val="307F7AFA"/>
    <w:rsid w:val="322748ED"/>
    <w:rsid w:val="33BB7328"/>
    <w:rsid w:val="34117602"/>
    <w:rsid w:val="34A00986"/>
    <w:rsid w:val="35731BF7"/>
    <w:rsid w:val="372E04CB"/>
    <w:rsid w:val="38C23F35"/>
    <w:rsid w:val="39205BF2"/>
    <w:rsid w:val="3982065B"/>
    <w:rsid w:val="3A46756E"/>
    <w:rsid w:val="3B651FE2"/>
    <w:rsid w:val="3C4B11D8"/>
    <w:rsid w:val="3CA37266"/>
    <w:rsid w:val="3CCF3BB7"/>
    <w:rsid w:val="4690085B"/>
    <w:rsid w:val="49902920"/>
    <w:rsid w:val="4BA17066"/>
    <w:rsid w:val="4DE4323A"/>
    <w:rsid w:val="4E005816"/>
    <w:rsid w:val="4F31198F"/>
    <w:rsid w:val="51456CD5"/>
    <w:rsid w:val="541505F1"/>
    <w:rsid w:val="55C760E7"/>
    <w:rsid w:val="568F468B"/>
    <w:rsid w:val="57633422"/>
    <w:rsid w:val="59080725"/>
    <w:rsid w:val="5C2F7D76"/>
    <w:rsid w:val="5DEE7DDB"/>
    <w:rsid w:val="61612367"/>
    <w:rsid w:val="61DC1DF2"/>
    <w:rsid w:val="62AF1185"/>
    <w:rsid w:val="62B838CE"/>
    <w:rsid w:val="63260125"/>
    <w:rsid w:val="63D07307"/>
    <w:rsid w:val="650D2C1F"/>
    <w:rsid w:val="656D45D8"/>
    <w:rsid w:val="688A2F04"/>
    <w:rsid w:val="69A91168"/>
    <w:rsid w:val="6A042842"/>
    <w:rsid w:val="6B87197D"/>
    <w:rsid w:val="6BD85D34"/>
    <w:rsid w:val="6EF75F34"/>
    <w:rsid w:val="70C76FC6"/>
    <w:rsid w:val="71233EF6"/>
    <w:rsid w:val="729A3D44"/>
    <w:rsid w:val="74DA2B1D"/>
    <w:rsid w:val="76A94313"/>
    <w:rsid w:val="791A3E30"/>
    <w:rsid w:val="792A3948"/>
    <w:rsid w:val="7AA80FC8"/>
    <w:rsid w:val="7B3853F7"/>
    <w:rsid w:val="7B994A64"/>
    <w:rsid w:val="7C943EFA"/>
    <w:rsid w:val="7EF46ED2"/>
    <w:rsid w:val="7F912972"/>
    <w:rsid w:val="7F9D13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0"/>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spacing w:line="600" w:lineRule="exact"/>
      <w:ind w:firstLine="585" w:firstLineChars="200"/>
    </w:pPr>
    <w:rPr>
      <w:rFonts w:ascii="Times New Roman" w:hAnsi="Times New Roman"/>
    </w:rPr>
  </w:style>
  <w:style w:type="paragraph" w:styleId="3">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脚 Char"/>
    <w:basedOn w:val="6"/>
    <w:link w:val="3"/>
    <w:qFormat/>
    <w:uiPriority w:val="99"/>
    <w:rPr>
      <w:sz w:val="18"/>
      <w:szCs w:val="18"/>
    </w:rPr>
  </w:style>
  <w:style w:type="character" w:customStyle="1" w:styleId="8">
    <w:name w:val="页眉 Char"/>
    <w:basedOn w:val="6"/>
    <w:link w:val="4"/>
    <w:qFormat/>
    <w:uiPriority w:val="99"/>
    <w:rPr>
      <w:sz w:val="18"/>
      <w:szCs w:val="18"/>
    </w:rPr>
  </w:style>
  <w:style w:type="character" w:customStyle="1" w:styleId="9">
    <w:name w:val="正文文本缩进 Char"/>
    <w:basedOn w:val="6"/>
    <w:link w:val="2"/>
    <w:qFormat/>
    <w:uiPriority w:val="0"/>
    <w:rPr>
      <w:rFonts w:ascii="Times New Roman" w:hAnsi="Times New Roman" w:eastAsia="宋体" w:cs="Times New Roman"/>
      <w:szCs w:val="20"/>
    </w:rPr>
  </w:style>
  <w:style w:type="paragraph" w:customStyle="1" w:styleId="10">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173</Words>
  <Characters>988</Characters>
  <Lines>8</Lines>
  <Paragraphs>2</Paragraphs>
  <TotalTime>12</TotalTime>
  <ScaleCrop>false</ScaleCrop>
  <LinksUpToDate>false</LinksUpToDate>
  <CharactersWithSpaces>1159</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2020-11-03T03:27:00Z</dcterms:created>
  <dc:creator>a</dc:creator>
  <cp:lastModifiedBy>寻:)</cp:lastModifiedBy>
  <dcterms:modified xsi:type="dcterms:W3CDTF">2022-04-27T10:38:16Z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0B341E118754138FDC06696214664FAA</vt:lpwstr>
  </property>
</Properties>
</file>