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3DE" w:rsidRDefault="00A55507" w:rsidP="00864B70">
      <w:pPr>
        <w:snapToGrid w:val="0"/>
        <w:spacing w:beforeLines="100"/>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2020年全国高校辅导员网络培训示范班</w:t>
      </w:r>
    </w:p>
    <w:p w:rsidR="007F53DE" w:rsidRDefault="00A55507" w:rsidP="00864B70">
      <w:pPr>
        <w:snapToGrid w:val="0"/>
        <w:spacing w:beforeLines="100"/>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课程安排与结业要求</w:t>
      </w:r>
    </w:p>
    <w:p w:rsidR="00864B70" w:rsidRPr="00864B70" w:rsidRDefault="00864B70" w:rsidP="00864B70">
      <w:pPr>
        <w:ind w:firstLineChars="200" w:firstLine="600"/>
        <w:rPr>
          <w:rFonts w:ascii="黑体" w:eastAsia="黑体" w:hAnsi="黑体" w:cs="黑体" w:hint="eastAsia"/>
          <w:color w:val="000000"/>
          <w:sz w:val="30"/>
          <w:szCs w:val="30"/>
        </w:rPr>
      </w:pPr>
      <w:r>
        <w:rPr>
          <w:rFonts w:ascii="黑体" w:eastAsia="黑体" w:hAnsi="黑体" w:cs="黑体" w:hint="eastAsia"/>
          <w:color w:val="000000"/>
          <w:sz w:val="30"/>
          <w:szCs w:val="30"/>
        </w:rPr>
        <w:t>一</w:t>
      </w:r>
      <w:r w:rsidRPr="00864B70">
        <w:rPr>
          <w:rFonts w:ascii="黑体" w:eastAsia="黑体" w:hAnsi="黑体" w:cs="黑体" w:hint="eastAsia"/>
          <w:color w:val="000000"/>
          <w:sz w:val="30"/>
          <w:szCs w:val="30"/>
        </w:rPr>
        <w:t>、培训内容</w:t>
      </w:r>
    </w:p>
    <w:p w:rsidR="00864B70" w:rsidRPr="00864B70" w:rsidRDefault="00864B70" w:rsidP="00864B70">
      <w:pPr>
        <w:ind w:firstLineChars="200" w:firstLine="600"/>
        <w:rPr>
          <w:rFonts w:ascii="仿宋_GB2312" w:eastAsia="仿宋_GB2312" w:hAnsi="仿宋_GB2312" w:cs="仿宋_GB2312" w:hint="eastAsia"/>
          <w:sz w:val="30"/>
          <w:szCs w:val="30"/>
        </w:rPr>
      </w:pPr>
      <w:r w:rsidRPr="00864B70">
        <w:rPr>
          <w:rFonts w:ascii="仿宋_GB2312" w:eastAsia="仿宋_GB2312" w:hAnsi="仿宋_GB2312" w:cs="仿宋_GB2312" w:hint="eastAsia"/>
          <w:sz w:val="30"/>
          <w:szCs w:val="30"/>
        </w:rPr>
        <w:t>培训内容分录播课程和直播课程，根据目标要求与主题，充分整合北京师范大学、武汉大学、河北师范大学、南宁师范大学、高校辅导员网络培训中心等高校思想政治工作队伍培训研修中心课程资源，设置“价值引领与思想引导”“生涯规划与就业指导”“学业指导与班级管理”“心理调适与健康维护”“日常事务教育管理”“疫情防控知识”六大模块，课程详见表1、2：</w:t>
      </w:r>
    </w:p>
    <w:p w:rsidR="00864B70" w:rsidRPr="00864B70" w:rsidRDefault="00864B70" w:rsidP="00864B70">
      <w:pPr>
        <w:ind w:firstLineChars="200" w:firstLine="480"/>
        <w:jc w:val="center"/>
        <w:rPr>
          <w:rFonts w:ascii="仿宋_GB2312" w:eastAsia="仿宋_GB2312" w:hAnsi="仿宋_GB2312" w:cs="仿宋_GB2312" w:hint="eastAsia"/>
          <w:b/>
          <w:bCs/>
          <w:color w:val="000000"/>
          <w:sz w:val="24"/>
          <w:szCs w:val="30"/>
        </w:rPr>
      </w:pPr>
      <w:r w:rsidRPr="00864B70">
        <w:rPr>
          <w:rFonts w:ascii="仿宋_GB2312" w:eastAsia="仿宋_GB2312" w:hAnsi="仿宋_GB2312" w:cs="仿宋_GB2312" w:hint="eastAsia"/>
          <w:b/>
          <w:bCs/>
          <w:color w:val="000000"/>
          <w:sz w:val="24"/>
          <w:szCs w:val="30"/>
        </w:rPr>
        <w:t>表1 录播课程列表</w:t>
      </w:r>
    </w:p>
    <w:tbl>
      <w:tblPr>
        <w:tblW w:w="0" w:type="auto"/>
        <w:jc w:val="center"/>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15"/>
        <w:gridCol w:w="14"/>
        <w:gridCol w:w="100"/>
        <w:gridCol w:w="864"/>
        <w:gridCol w:w="14"/>
        <w:gridCol w:w="15"/>
        <w:gridCol w:w="14"/>
        <w:gridCol w:w="88"/>
        <w:gridCol w:w="3174"/>
      </w:tblGrid>
      <w:tr w:rsidR="00864B70" w:rsidRPr="00864B70" w:rsidTr="00374B36">
        <w:trPr>
          <w:trHeight w:val="454"/>
          <w:jc w:val="center"/>
        </w:trPr>
        <w:tc>
          <w:tcPr>
            <w:tcW w:w="9143" w:type="dxa"/>
            <w:gridSpan w:val="10"/>
            <w:vAlign w:val="center"/>
          </w:tcPr>
          <w:p w:rsidR="00864B70" w:rsidRPr="00864B70" w:rsidRDefault="00864B70" w:rsidP="00864B70">
            <w:pPr>
              <w:widowControl/>
              <w:snapToGrid w:val="0"/>
              <w:jc w:val="center"/>
              <w:rPr>
                <w:rFonts w:ascii="仿宋_GB2312" w:eastAsia="仿宋_GB2312" w:hAnsi="仿宋_GB2312" w:cs="仿宋_GB2312" w:hint="eastAsia"/>
                <w:b/>
                <w:bCs/>
                <w:color w:val="000000"/>
                <w:kern w:val="0"/>
                <w:sz w:val="24"/>
                <w:szCs w:val="30"/>
              </w:rPr>
            </w:pPr>
            <w:r w:rsidRPr="00864B70">
              <w:rPr>
                <w:rFonts w:ascii="黑体" w:eastAsia="黑体" w:hAnsi="黑体" w:cs="黑体" w:hint="eastAsia"/>
                <w:color w:val="000000"/>
                <w:kern w:val="0"/>
                <w:sz w:val="24"/>
                <w:szCs w:val="30"/>
              </w:rPr>
              <w:t>（一）价值引领与思想引导</w:t>
            </w:r>
          </w:p>
        </w:tc>
      </w:tr>
      <w:tr w:rsidR="00864B70" w:rsidRPr="00864B70" w:rsidTr="00374B36">
        <w:trPr>
          <w:trHeight w:val="454"/>
          <w:jc w:val="center"/>
        </w:trPr>
        <w:tc>
          <w:tcPr>
            <w:tcW w:w="4845" w:type="dxa"/>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b/>
                <w:bCs/>
                <w:color w:val="000000"/>
                <w:kern w:val="0"/>
                <w:sz w:val="24"/>
                <w:szCs w:val="30"/>
              </w:rPr>
              <w:t>课程名称</w:t>
            </w:r>
          </w:p>
        </w:tc>
        <w:tc>
          <w:tcPr>
            <w:tcW w:w="1036" w:type="dxa"/>
            <w:gridSpan w:val="7"/>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b/>
                <w:bCs/>
                <w:color w:val="000000"/>
                <w:kern w:val="0"/>
                <w:sz w:val="24"/>
                <w:szCs w:val="30"/>
              </w:rPr>
              <w:t>主讲人</w:t>
            </w:r>
          </w:p>
        </w:tc>
        <w:tc>
          <w:tcPr>
            <w:tcW w:w="3262"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b/>
                <w:bCs/>
                <w:color w:val="000000"/>
                <w:kern w:val="0"/>
                <w:sz w:val="24"/>
                <w:szCs w:val="30"/>
              </w:rPr>
              <w:t>单位及职务</w:t>
            </w:r>
          </w:p>
        </w:tc>
      </w:tr>
      <w:tr w:rsidR="00864B70" w:rsidRPr="00864B70" w:rsidTr="00374B36">
        <w:trPr>
          <w:trHeight w:val="454"/>
          <w:jc w:val="center"/>
        </w:trPr>
        <w:tc>
          <w:tcPr>
            <w:tcW w:w="4845" w:type="dxa"/>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新时代青年学生思想的有效引领</w:t>
            </w:r>
          </w:p>
        </w:tc>
        <w:tc>
          <w:tcPr>
            <w:tcW w:w="1036" w:type="dxa"/>
            <w:gridSpan w:val="7"/>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骆郁廷</w:t>
            </w:r>
          </w:p>
        </w:tc>
        <w:tc>
          <w:tcPr>
            <w:tcW w:w="3262"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武汉大学教授</w:t>
            </w:r>
          </w:p>
        </w:tc>
      </w:tr>
      <w:tr w:rsidR="00864B70" w:rsidRPr="00864B70" w:rsidTr="00374B36">
        <w:trPr>
          <w:trHeight w:val="454"/>
          <w:jc w:val="center"/>
        </w:trPr>
        <w:tc>
          <w:tcPr>
            <w:tcW w:w="4845" w:type="dxa"/>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如何从国际角度看中国战“疫”</w:t>
            </w:r>
          </w:p>
        </w:tc>
        <w:tc>
          <w:tcPr>
            <w:tcW w:w="1036" w:type="dxa"/>
            <w:gridSpan w:val="7"/>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金灿荣</w:t>
            </w:r>
          </w:p>
        </w:tc>
        <w:tc>
          <w:tcPr>
            <w:tcW w:w="3262"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中国人民大学教授</w:t>
            </w:r>
          </w:p>
        </w:tc>
      </w:tr>
      <w:tr w:rsidR="00864B70" w:rsidRPr="00864B70" w:rsidTr="00374B36">
        <w:trPr>
          <w:trHeight w:val="454"/>
          <w:jc w:val="center"/>
        </w:trPr>
        <w:tc>
          <w:tcPr>
            <w:tcW w:w="4845" w:type="dxa"/>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致敬教育系统最美逆行者</w:t>
            </w:r>
          </w:p>
        </w:tc>
        <w:tc>
          <w:tcPr>
            <w:tcW w:w="1036" w:type="dxa"/>
            <w:gridSpan w:val="7"/>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康  震</w:t>
            </w:r>
          </w:p>
        </w:tc>
        <w:tc>
          <w:tcPr>
            <w:tcW w:w="3262"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北京师范大学教授</w:t>
            </w:r>
          </w:p>
        </w:tc>
      </w:tr>
      <w:tr w:rsidR="00864B70" w:rsidRPr="00864B70" w:rsidTr="00374B36">
        <w:trPr>
          <w:trHeight w:val="454"/>
          <w:jc w:val="center"/>
        </w:trPr>
        <w:tc>
          <w:tcPr>
            <w:tcW w:w="4845" w:type="dxa"/>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战“疫”如何彰显中国制度优势和治理优势</w:t>
            </w:r>
          </w:p>
        </w:tc>
        <w:tc>
          <w:tcPr>
            <w:tcW w:w="1036" w:type="dxa"/>
            <w:gridSpan w:val="7"/>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颜晓峰</w:t>
            </w:r>
          </w:p>
        </w:tc>
        <w:tc>
          <w:tcPr>
            <w:tcW w:w="3262"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天津大学教授</w:t>
            </w:r>
          </w:p>
        </w:tc>
      </w:tr>
      <w:tr w:rsidR="00864B70" w:rsidRPr="00864B70" w:rsidTr="00374B36">
        <w:trPr>
          <w:trHeight w:val="454"/>
          <w:jc w:val="center"/>
        </w:trPr>
        <w:tc>
          <w:tcPr>
            <w:tcW w:w="4845" w:type="dxa"/>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逆境中如何培养奋斗精神和家国情怀</w:t>
            </w:r>
          </w:p>
        </w:tc>
        <w:tc>
          <w:tcPr>
            <w:tcW w:w="1036" w:type="dxa"/>
            <w:gridSpan w:val="7"/>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陶文铨</w:t>
            </w:r>
          </w:p>
        </w:tc>
        <w:tc>
          <w:tcPr>
            <w:tcW w:w="3262"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西安交通大学教授</w:t>
            </w:r>
          </w:p>
        </w:tc>
      </w:tr>
      <w:tr w:rsidR="00864B70" w:rsidRPr="00864B70" w:rsidTr="00374B36">
        <w:trPr>
          <w:trHeight w:val="454"/>
          <w:jc w:val="center"/>
        </w:trPr>
        <w:tc>
          <w:tcPr>
            <w:tcW w:w="4845" w:type="dxa"/>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让爱国主义旗帜始终在心中高高飘扬</w:t>
            </w:r>
          </w:p>
        </w:tc>
        <w:tc>
          <w:tcPr>
            <w:tcW w:w="1036" w:type="dxa"/>
            <w:gridSpan w:val="7"/>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刘树宏</w:t>
            </w:r>
          </w:p>
        </w:tc>
        <w:tc>
          <w:tcPr>
            <w:tcW w:w="3262"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中央民族大学教授</w:t>
            </w:r>
          </w:p>
        </w:tc>
      </w:tr>
      <w:tr w:rsidR="00864B70" w:rsidRPr="00864B70" w:rsidTr="00374B36">
        <w:trPr>
          <w:trHeight w:val="454"/>
          <w:jc w:val="center"/>
        </w:trPr>
        <w:tc>
          <w:tcPr>
            <w:tcW w:w="4845" w:type="dxa"/>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《新时代爱国主义教育实施纲要》解读</w:t>
            </w:r>
          </w:p>
        </w:tc>
        <w:tc>
          <w:tcPr>
            <w:tcW w:w="1036" w:type="dxa"/>
            <w:gridSpan w:val="7"/>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黄  亮</w:t>
            </w:r>
          </w:p>
        </w:tc>
        <w:tc>
          <w:tcPr>
            <w:tcW w:w="3262"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中央团校副教授</w:t>
            </w:r>
          </w:p>
        </w:tc>
      </w:tr>
      <w:tr w:rsidR="00864B70" w:rsidRPr="00864B70" w:rsidTr="00374B36">
        <w:trPr>
          <w:trHeight w:val="454"/>
          <w:jc w:val="center"/>
        </w:trPr>
        <w:tc>
          <w:tcPr>
            <w:tcW w:w="9143" w:type="dxa"/>
            <w:gridSpan w:val="10"/>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黑体" w:eastAsia="黑体" w:hAnsi="黑体" w:cs="黑体" w:hint="eastAsia"/>
                <w:color w:val="000000"/>
                <w:kern w:val="0"/>
                <w:sz w:val="24"/>
                <w:szCs w:val="30"/>
              </w:rPr>
              <w:t>（二）生涯规划与就业指导</w:t>
            </w:r>
          </w:p>
        </w:tc>
      </w:tr>
      <w:tr w:rsidR="00864B70" w:rsidRPr="00864B70" w:rsidTr="00374B36">
        <w:trPr>
          <w:trHeight w:val="454"/>
          <w:jc w:val="center"/>
        </w:trPr>
        <w:tc>
          <w:tcPr>
            <w:tcW w:w="4860"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创业政策解读</w:t>
            </w:r>
          </w:p>
        </w:tc>
        <w:tc>
          <w:tcPr>
            <w:tcW w:w="1007" w:type="dxa"/>
            <w:gridSpan w:val="5"/>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徐  明</w:t>
            </w:r>
          </w:p>
        </w:tc>
        <w:tc>
          <w:tcPr>
            <w:tcW w:w="3276"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中国青年政治学院教授</w:t>
            </w:r>
          </w:p>
        </w:tc>
      </w:tr>
      <w:tr w:rsidR="00864B70" w:rsidRPr="00864B70" w:rsidTr="00374B36">
        <w:trPr>
          <w:trHeight w:val="454"/>
          <w:jc w:val="center"/>
        </w:trPr>
        <w:tc>
          <w:tcPr>
            <w:tcW w:w="4860"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加强思想政治教育，促进大学生就业</w:t>
            </w:r>
          </w:p>
        </w:tc>
        <w:tc>
          <w:tcPr>
            <w:tcW w:w="1007" w:type="dxa"/>
            <w:gridSpan w:val="5"/>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赵放辉</w:t>
            </w:r>
          </w:p>
        </w:tc>
        <w:tc>
          <w:tcPr>
            <w:tcW w:w="3276"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中国石油大学（华东）研究员</w:t>
            </w:r>
          </w:p>
        </w:tc>
      </w:tr>
      <w:tr w:rsidR="00864B70" w:rsidRPr="00864B70" w:rsidTr="00374B36">
        <w:trPr>
          <w:trHeight w:val="454"/>
          <w:jc w:val="center"/>
        </w:trPr>
        <w:tc>
          <w:tcPr>
            <w:tcW w:w="4860"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大学生创新创业教育的实践与反思</w:t>
            </w:r>
          </w:p>
        </w:tc>
        <w:tc>
          <w:tcPr>
            <w:tcW w:w="1007" w:type="dxa"/>
            <w:gridSpan w:val="5"/>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王占仁</w:t>
            </w:r>
          </w:p>
        </w:tc>
        <w:tc>
          <w:tcPr>
            <w:tcW w:w="3276"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东北师范大学教授</w:t>
            </w:r>
          </w:p>
        </w:tc>
      </w:tr>
      <w:tr w:rsidR="00864B70" w:rsidRPr="00864B70" w:rsidTr="00374B36">
        <w:trPr>
          <w:trHeight w:val="454"/>
          <w:jc w:val="center"/>
        </w:trPr>
        <w:tc>
          <w:tcPr>
            <w:tcW w:w="4860"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创新创业教育与协同育人的实践探索</w:t>
            </w:r>
          </w:p>
        </w:tc>
        <w:tc>
          <w:tcPr>
            <w:tcW w:w="1007" w:type="dxa"/>
            <w:gridSpan w:val="5"/>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马连湘</w:t>
            </w:r>
          </w:p>
        </w:tc>
        <w:tc>
          <w:tcPr>
            <w:tcW w:w="3276"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青岛科技大学教授</w:t>
            </w:r>
          </w:p>
        </w:tc>
      </w:tr>
      <w:tr w:rsidR="00864B70" w:rsidRPr="00864B70" w:rsidTr="00374B36">
        <w:trPr>
          <w:trHeight w:val="454"/>
          <w:jc w:val="center"/>
        </w:trPr>
        <w:tc>
          <w:tcPr>
            <w:tcW w:w="4860"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陪伴学生走过从梦想到现实的最后一公里</w:t>
            </w:r>
          </w:p>
        </w:tc>
        <w:tc>
          <w:tcPr>
            <w:tcW w:w="1007" w:type="dxa"/>
            <w:gridSpan w:val="5"/>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徐建平</w:t>
            </w:r>
          </w:p>
        </w:tc>
        <w:tc>
          <w:tcPr>
            <w:tcW w:w="3276"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同济大学教授</w:t>
            </w:r>
          </w:p>
        </w:tc>
      </w:tr>
      <w:tr w:rsidR="00864B70" w:rsidRPr="00864B70" w:rsidTr="00374B36">
        <w:trPr>
          <w:trHeight w:val="454"/>
          <w:jc w:val="center"/>
        </w:trPr>
        <w:tc>
          <w:tcPr>
            <w:tcW w:w="4860"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lastRenderedPageBreak/>
              <w:t>学校如何服务毕业生就业创业</w:t>
            </w:r>
          </w:p>
        </w:tc>
        <w:tc>
          <w:tcPr>
            <w:tcW w:w="1007" w:type="dxa"/>
            <w:gridSpan w:val="5"/>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朱  庆</w:t>
            </w:r>
          </w:p>
        </w:tc>
        <w:tc>
          <w:tcPr>
            <w:tcW w:w="3276"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对外经济贸易大学招生就业处副处长</w:t>
            </w:r>
          </w:p>
        </w:tc>
      </w:tr>
      <w:tr w:rsidR="00864B70" w:rsidRPr="00864B70" w:rsidTr="00374B36">
        <w:trPr>
          <w:trHeight w:val="454"/>
          <w:jc w:val="center"/>
        </w:trPr>
        <w:tc>
          <w:tcPr>
            <w:tcW w:w="9143" w:type="dxa"/>
            <w:gridSpan w:val="10"/>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黑体" w:eastAsia="黑体" w:hAnsi="黑体" w:cs="黑体" w:hint="eastAsia"/>
                <w:color w:val="000000"/>
                <w:kern w:val="0"/>
                <w:sz w:val="24"/>
                <w:szCs w:val="30"/>
              </w:rPr>
              <w:t>（三）学业指导与班级管理</w:t>
            </w:r>
          </w:p>
        </w:tc>
      </w:tr>
      <w:tr w:rsidR="00864B70" w:rsidRPr="00864B70" w:rsidTr="00374B36">
        <w:trPr>
          <w:trHeight w:val="454"/>
          <w:jc w:val="center"/>
        </w:trPr>
        <w:tc>
          <w:tcPr>
            <w:tcW w:w="4874"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学情分析类工具</w:t>
            </w:r>
          </w:p>
        </w:tc>
        <w:tc>
          <w:tcPr>
            <w:tcW w:w="993" w:type="dxa"/>
            <w:gridSpan w:val="4"/>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武法提</w:t>
            </w:r>
          </w:p>
        </w:tc>
        <w:tc>
          <w:tcPr>
            <w:tcW w:w="3276"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北京师范大学教授</w:t>
            </w:r>
          </w:p>
        </w:tc>
      </w:tr>
      <w:tr w:rsidR="00864B70" w:rsidRPr="00864B70" w:rsidTr="00374B36">
        <w:trPr>
          <w:trHeight w:val="454"/>
          <w:jc w:val="center"/>
        </w:trPr>
        <w:tc>
          <w:tcPr>
            <w:tcW w:w="4874"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在线学习的困难与学习支持服务</w:t>
            </w:r>
          </w:p>
        </w:tc>
        <w:tc>
          <w:tcPr>
            <w:tcW w:w="993" w:type="dxa"/>
            <w:gridSpan w:val="4"/>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李  爽</w:t>
            </w:r>
          </w:p>
        </w:tc>
        <w:tc>
          <w:tcPr>
            <w:tcW w:w="3276"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北京师范大学副教授</w:t>
            </w:r>
          </w:p>
        </w:tc>
      </w:tr>
      <w:tr w:rsidR="00864B70" w:rsidRPr="00864B70" w:rsidTr="00374B36">
        <w:trPr>
          <w:trHeight w:val="454"/>
          <w:jc w:val="center"/>
        </w:trPr>
        <w:tc>
          <w:tcPr>
            <w:tcW w:w="4874"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数字时代的零存整取式学习</w:t>
            </w:r>
          </w:p>
        </w:tc>
        <w:tc>
          <w:tcPr>
            <w:tcW w:w="993" w:type="dxa"/>
            <w:gridSpan w:val="4"/>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王竹立</w:t>
            </w:r>
          </w:p>
        </w:tc>
        <w:tc>
          <w:tcPr>
            <w:tcW w:w="3276"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中山大学副教授</w:t>
            </w:r>
          </w:p>
        </w:tc>
      </w:tr>
      <w:tr w:rsidR="00864B70" w:rsidRPr="00864B70" w:rsidTr="00374B36">
        <w:trPr>
          <w:trHeight w:val="454"/>
          <w:jc w:val="center"/>
        </w:trPr>
        <w:tc>
          <w:tcPr>
            <w:tcW w:w="4874"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优良班风是怎样建成的——将核心价值观教育落细落小落实的实验</w:t>
            </w:r>
          </w:p>
        </w:tc>
        <w:tc>
          <w:tcPr>
            <w:tcW w:w="993" w:type="dxa"/>
            <w:gridSpan w:val="4"/>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朱  平</w:t>
            </w:r>
          </w:p>
        </w:tc>
        <w:tc>
          <w:tcPr>
            <w:tcW w:w="3276"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安徽师范大学教授</w:t>
            </w:r>
          </w:p>
        </w:tc>
      </w:tr>
      <w:tr w:rsidR="00864B70" w:rsidRPr="00864B70" w:rsidTr="00374B36">
        <w:trPr>
          <w:trHeight w:val="454"/>
          <w:jc w:val="center"/>
        </w:trPr>
        <w:tc>
          <w:tcPr>
            <w:tcW w:w="4874"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主题班会育人功能的案例实践与思考</w:t>
            </w:r>
          </w:p>
        </w:tc>
        <w:tc>
          <w:tcPr>
            <w:tcW w:w="993" w:type="dxa"/>
            <w:gridSpan w:val="4"/>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胡海霞</w:t>
            </w:r>
          </w:p>
        </w:tc>
        <w:tc>
          <w:tcPr>
            <w:tcW w:w="3276"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河北师范大学辅导员</w:t>
            </w:r>
          </w:p>
        </w:tc>
      </w:tr>
      <w:tr w:rsidR="00864B70" w:rsidRPr="00864B70" w:rsidTr="00374B36">
        <w:trPr>
          <w:trHeight w:val="454"/>
          <w:jc w:val="center"/>
        </w:trPr>
        <w:tc>
          <w:tcPr>
            <w:tcW w:w="9143" w:type="dxa"/>
            <w:gridSpan w:val="10"/>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黑体" w:eastAsia="黑体" w:hAnsi="黑体" w:cs="黑体" w:hint="eastAsia"/>
                <w:color w:val="000000"/>
                <w:kern w:val="0"/>
                <w:sz w:val="24"/>
                <w:szCs w:val="30"/>
              </w:rPr>
              <w:t>（四）心理调适与健康维护</w:t>
            </w:r>
          </w:p>
        </w:tc>
      </w:tr>
      <w:tr w:rsidR="00864B70" w:rsidRPr="00864B70" w:rsidTr="00374B36">
        <w:trPr>
          <w:trHeight w:val="454"/>
          <w:jc w:val="center"/>
        </w:trPr>
        <w:tc>
          <w:tcPr>
            <w:tcW w:w="4874"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压力纾解的有效方法</w:t>
            </w: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樊富珉</w:t>
            </w:r>
          </w:p>
        </w:tc>
        <w:tc>
          <w:tcPr>
            <w:tcW w:w="3291" w:type="dxa"/>
            <w:gridSpan w:val="4"/>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清华大学教授</w:t>
            </w:r>
          </w:p>
        </w:tc>
      </w:tr>
      <w:tr w:rsidR="00864B70" w:rsidRPr="00864B70" w:rsidTr="00374B36">
        <w:trPr>
          <w:trHeight w:val="454"/>
          <w:jc w:val="center"/>
        </w:trPr>
        <w:tc>
          <w:tcPr>
            <w:tcW w:w="4874"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如何寻找心理帮助</w:t>
            </w: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桑志芹</w:t>
            </w:r>
          </w:p>
        </w:tc>
        <w:tc>
          <w:tcPr>
            <w:tcW w:w="3291" w:type="dxa"/>
            <w:gridSpan w:val="4"/>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南京大学教授</w:t>
            </w:r>
          </w:p>
        </w:tc>
      </w:tr>
      <w:tr w:rsidR="00864B70" w:rsidRPr="00864B70" w:rsidTr="00374B36">
        <w:trPr>
          <w:trHeight w:val="454"/>
          <w:jc w:val="center"/>
        </w:trPr>
        <w:tc>
          <w:tcPr>
            <w:tcW w:w="4874"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防疫隔离和污名化对公众心理的影响</w:t>
            </w: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甘怡群</w:t>
            </w:r>
          </w:p>
        </w:tc>
        <w:tc>
          <w:tcPr>
            <w:tcW w:w="3291" w:type="dxa"/>
            <w:gridSpan w:val="4"/>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北京大学教授</w:t>
            </w:r>
          </w:p>
        </w:tc>
      </w:tr>
      <w:tr w:rsidR="00864B70" w:rsidRPr="00864B70" w:rsidTr="00374B36">
        <w:trPr>
          <w:trHeight w:val="454"/>
          <w:jc w:val="center"/>
        </w:trPr>
        <w:tc>
          <w:tcPr>
            <w:tcW w:w="4874"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疫情期间大学生家庭关系问题的有效应对</w:t>
            </w: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蔺秀云</w:t>
            </w:r>
          </w:p>
        </w:tc>
        <w:tc>
          <w:tcPr>
            <w:tcW w:w="3291" w:type="dxa"/>
            <w:gridSpan w:val="4"/>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北京师范大学教授</w:t>
            </w:r>
          </w:p>
        </w:tc>
      </w:tr>
      <w:tr w:rsidR="00864B70" w:rsidRPr="00864B70" w:rsidTr="00374B36">
        <w:trPr>
          <w:trHeight w:val="454"/>
          <w:jc w:val="center"/>
        </w:trPr>
        <w:tc>
          <w:tcPr>
            <w:tcW w:w="4874"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疫情中大学生常见的心理问题及应对</w:t>
            </w: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马喜亭</w:t>
            </w:r>
          </w:p>
        </w:tc>
        <w:tc>
          <w:tcPr>
            <w:tcW w:w="3291" w:type="dxa"/>
            <w:gridSpan w:val="4"/>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北京航空航天大学教授</w:t>
            </w:r>
          </w:p>
        </w:tc>
      </w:tr>
      <w:tr w:rsidR="00864B70" w:rsidRPr="00864B70" w:rsidTr="00374B36">
        <w:trPr>
          <w:trHeight w:val="454"/>
          <w:jc w:val="center"/>
        </w:trPr>
        <w:tc>
          <w:tcPr>
            <w:tcW w:w="4874"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突发灾难事件后个体与群体的心理特征与应对</w:t>
            </w: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刘正奎</w:t>
            </w:r>
          </w:p>
        </w:tc>
        <w:tc>
          <w:tcPr>
            <w:tcW w:w="3291" w:type="dxa"/>
            <w:gridSpan w:val="4"/>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中国科学院心理研究所教授</w:t>
            </w:r>
          </w:p>
        </w:tc>
      </w:tr>
      <w:tr w:rsidR="00864B70" w:rsidRPr="00864B70" w:rsidTr="00374B36">
        <w:trPr>
          <w:trHeight w:val="454"/>
          <w:jc w:val="center"/>
        </w:trPr>
        <w:tc>
          <w:tcPr>
            <w:tcW w:w="4874"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疫情面前如何克服无助感</w:t>
            </w: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贾晓明</w:t>
            </w:r>
          </w:p>
        </w:tc>
        <w:tc>
          <w:tcPr>
            <w:tcW w:w="3291" w:type="dxa"/>
            <w:gridSpan w:val="4"/>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北京理工大学教授</w:t>
            </w:r>
          </w:p>
        </w:tc>
      </w:tr>
      <w:tr w:rsidR="00864B70" w:rsidRPr="00864B70" w:rsidTr="00374B36">
        <w:trPr>
          <w:trHeight w:val="454"/>
          <w:jc w:val="center"/>
        </w:trPr>
        <w:tc>
          <w:tcPr>
            <w:tcW w:w="4874"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疫情防控工作中如何用沟通进行情绪疏导</w:t>
            </w: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宋振韶</w:t>
            </w:r>
          </w:p>
        </w:tc>
        <w:tc>
          <w:tcPr>
            <w:tcW w:w="3291" w:type="dxa"/>
            <w:gridSpan w:val="4"/>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北京师范大学副研究员</w:t>
            </w:r>
          </w:p>
        </w:tc>
      </w:tr>
      <w:tr w:rsidR="00864B70" w:rsidRPr="00864B70" w:rsidTr="00374B36">
        <w:trPr>
          <w:trHeight w:val="454"/>
          <w:jc w:val="center"/>
        </w:trPr>
        <w:tc>
          <w:tcPr>
            <w:tcW w:w="4874" w:type="dxa"/>
            <w:gridSpan w:val="3"/>
            <w:vAlign w:val="center"/>
          </w:tcPr>
          <w:p w:rsidR="00864B70" w:rsidRPr="00864B70" w:rsidRDefault="00864B70" w:rsidP="00864B70">
            <w:pPr>
              <w:snapToGrid w:val="0"/>
              <w:rPr>
                <w:rFonts w:ascii="仿宋_GB2312" w:eastAsia="仿宋_GB2312" w:hAnsi="仿宋_GB2312" w:cs="仿宋_GB2312" w:hint="eastAsia"/>
                <w:spacing w:val="-14"/>
                <w:sz w:val="24"/>
                <w:szCs w:val="24"/>
              </w:rPr>
            </w:pPr>
            <w:r w:rsidRPr="00864B70">
              <w:rPr>
                <w:rFonts w:ascii="仿宋_GB2312" w:eastAsia="仿宋_GB2312" w:hAnsi="仿宋_GB2312" w:cs="仿宋_GB2312" w:hint="eastAsia"/>
                <w:spacing w:val="-14"/>
                <w:sz w:val="24"/>
                <w:szCs w:val="24"/>
              </w:rPr>
              <w:t>哪些人需要在疫情期间接受心理咨询专业服务</w:t>
            </w: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钟  杰</w:t>
            </w:r>
          </w:p>
        </w:tc>
        <w:tc>
          <w:tcPr>
            <w:tcW w:w="3291" w:type="dxa"/>
            <w:gridSpan w:val="4"/>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北京大学副教授</w:t>
            </w:r>
          </w:p>
        </w:tc>
      </w:tr>
      <w:tr w:rsidR="00864B70" w:rsidRPr="00864B70" w:rsidTr="00374B36">
        <w:trPr>
          <w:trHeight w:val="454"/>
          <w:jc w:val="center"/>
        </w:trPr>
        <w:tc>
          <w:tcPr>
            <w:tcW w:w="4874" w:type="dxa"/>
            <w:gridSpan w:val="3"/>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疫情期间辅导员的情绪压力管理</w:t>
            </w: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王东升</w:t>
            </w:r>
          </w:p>
        </w:tc>
        <w:tc>
          <w:tcPr>
            <w:tcW w:w="3291" w:type="dxa"/>
            <w:gridSpan w:val="4"/>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北京师范大学副研究员</w:t>
            </w:r>
          </w:p>
        </w:tc>
      </w:tr>
      <w:tr w:rsidR="00864B70" w:rsidRPr="00864B70" w:rsidTr="00374B36">
        <w:trPr>
          <w:trHeight w:val="454"/>
          <w:jc w:val="center"/>
        </w:trPr>
        <w:tc>
          <w:tcPr>
            <w:tcW w:w="9143" w:type="dxa"/>
            <w:gridSpan w:val="10"/>
            <w:vAlign w:val="center"/>
          </w:tcPr>
          <w:p w:rsidR="00864B70" w:rsidRPr="00864B70" w:rsidRDefault="00864B70" w:rsidP="00864B70">
            <w:pPr>
              <w:snapToGrid w:val="0"/>
              <w:jc w:val="center"/>
              <w:rPr>
                <w:rFonts w:ascii="仿宋_GB2312" w:eastAsia="仿宋_GB2312" w:hAnsi="仿宋_GB2312" w:cs="仿宋_GB2312" w:hint="eastAsia"/>
                <w:color w:val="000000"/>
                <w:kern w:val="0"/>
                <w:sz w:val="24"/>
                <w:szCs w:val="30"/>
              </w:rPr>
            </w:pPr>
            <w:r w:rsidRPr="00864B70">
              <w:rPr>
                <w:rFonts w:ascii="黑体" w:eastAsia="黑体" w:hAnsi="黑体" w:cs="黑体" w:hint="eastAsia"/>
                <w:color w:val="000000"/>
                <w:kern w:val="0"/>
                <w:sz w:val="24"/>
                <w:szCs w:val="30"/>
              </w:rPr>
              <w:t>（五）日常事务教育管理</w:t>
            </w:r>
          </w:p>
        </w:tc>
      </w:tr>
      <w:tr w:rsidR="00864B70" w:rsidRPr="00864B70" w:rsidTr="00374B36">
        <w:trPr>
          <w:trHeight w:val="454"/>
          <w:jc w:val="center"/>
        </w:trPr>
        <w:tc>
          <w:tcPr>
            <w:tcW w:w="4860"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网络是大学生思想政治教育的重要阵地系列微课</w:t>
            </w: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肖铁岩</w:t>
            </w:r>
          </w:p>
        </w:tc>
        <w:tc>
          <w:tcPr>
            <w:tcW w:w="3305" w:type="dxa"/>
            <w:gridSpan w:val="5"/>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重庆大学教授</w:t>
            </w:r>
          </w:p>
        </w:tc>
      </w:tr>
      <w:tr w:rsidR="00864B70" w:rsidRPr="00864B70" w:rsidTr="00374B36">
        <w:trPr>
          <w:trHeight w:val="454"/>
          <w:jc w:val="center"/>
        </w:trPr>
        <w:tc>
          <w:tcPr>
            <w:tcW w:w="4860"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高校辅导员工作理论与实务</w:t>
            </w: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唐文红</w:t>
            </w:r>
          </w:p>
        </w:tc>
        <w:tc>
          <w:tcPr>
            <w:tcW w:w="3305" w:type="dxa"/>
            <w:gridSpan w:val="5"/>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南宁师范大学教授</w:t>
            </w:r>
          </w:p>
        </w:tc>
      </w:tr>
      <w:tr w:rsidR="00864B70" w:rsidRPr="00864B70" w:rsidTr="00374B36">
        <w:trPr>
          <w:trHeight w:val="454"/>
          <w:jc w:val="center"/>
        </w:trPr>
        <w:tc>
          <w:tcPr>
            <w:tcW w:w="4860"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新时代高校辅导员网络育人工作实践探索</w:t>
            </w: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祝  鑫</w:t>
            </w:r>
          </w:p>
        </w:tc>
        <w:tc>
          <w:tcPr>
            <w:tcW w:w="3305" w:type="dxa"/>
            <w:gridSpan w:val="5"/>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华中农业大学辅导员，第十届全国辅导员年度人物</w:t>
            </w:r>
          </w:p>
        </w:tc>
      </w:tr>
      <w:tr w:rsidR="00864B70" w:rsidRPr="00864B70" w:rsidTr="00374B36">
        <w:trPr>
          <w:trHeight w:val="454"/>
          <w:jc w:val="center"/>
        </w:trPr>
        <w:tc>
          <w:tcPr>
            <w:tcW w:w="4860"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“望闻问切”四步法在辅导员谈心谈话中的应用</w:t>
            </w: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李青山</w:t>
            </w:r>
          </w:p>
        </w:tc>
        <w:tc>
          <w:tcPr>
            <w:tcW w:w="3305" w:type="dxa"/>
            <w:gridSpan w:val="5"/>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沈阳工业大学辅导员，第十届全国辅导员年度人物</w:t>
            </w:r>
          </w:p>
        </w:tc>
      </w:tr>
      <w:tr w:rsidR="00864B70" w:rsidRPr="00864B70" w:rsidTr="00374B36">
        <w:trPr>
          <w:trHeight w:val="454"/>
          <w:jc w:val="center"/>
        </w:trPr>
        <w:tc>
          <w:tcPr>
            <w:tcW w:w="4860"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走进学生心里，让思想政治教育润物无声</w:t>
            </w: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袁世平</w:t>
            </w:r>
          </w:p>
        </w:tc>
        <w:tc>
          <w:tcPr>
            <w:tcW w:w="3305" w:type="dxa"/>
            <w:gridSpan w:val="5"/>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中南大学辅导员，第十届辅导员年度人物</w:t>
            </w:r>
          </w:p>
        </w:tc>
      </w:tr>
      <w:tr w:rsidR="00864B70" w:rsidRPr="00864B70" w:rsidTr="00374B36">
        <w:trPr>
          <w:trHeight w:val="454"/>
          <w:jc w:val="center"/>
        </w:trPr>
        <w:tc>
          <w:tcPr>
            <w:tcW w:w="4860" w:type="dxa"/>
            <w:gridSpan w:val="2"/>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lastRenderedPageBreak/>
              <w:t>辅导员开展情感教育的实践探索</w:t>
            </w: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范  蕊</w:t>
            </w:r>
          </w:p>
        </w:tc>
        <w:tc>
          <w:tcPr>
            <w:tcW w:w="3305" w:type="dxa"/>
            <w:gridSpan w:val="5"/>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山东大学辅导员，第九届全国辅导员年度人物</w:t>
            </w:r>
          </w:p>
        </w:tc>
      </w:tr>
      <w:tr w:rsidR="00864B70" w:rsidRPr="00864B70" w:rsidTr="00374B36">
        <w:trPr>
          <w:trHeight w:val="454"/>
          <w:jc w:val="center"/>
        </w:trPr>
        <w:tc>
          <w:tcPr>
            <w:tcW w:w="4860" w:type="dxa"/>
            <w:gridSpan w:val="2"/>
            <w:vMerge w:val="restart"/>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访谈：新时代高校辅导员素质能力提升</w:t>
            </w: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李  萌</w:t>
            </w:r>
          </w:p>
        </w:tc>
        <w:tc>
          <w:tcPr>
            <w:tcW w:w="3305" w:type="dxa"/>
            <w:gridSpan w:val="5"/>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陕西科技大学学工部副部长，第七届全国辅导员年度人物</w:t>
            </w:r>
          </w:p>
        </w:tc>
      </w:tr>
      <w:tr w:rsidR="00864B70" w:rsidRPr="00864B70" w:rsidTr="00374B36">
        <w:trPr>
          <w:trHeight w:val="454"/>
          <w:jc w:val="center"/>
        </w:trPr>
        <w:tc>
          <w:tcPr>
            <w:tcW w:w="4860" w:type="dxa"/>
            <w:gridSpan w:val="2"/>
            <w:vMerge/>
            <w:vAlign w:val="center"/>
          </w:tcPr>
          <w:p w:rsidR="00864B70" w:rsidRPr="00864B70" w:rsidRDefault="00864B70" w:rsidP="00864B70">
            <w:pPr>
              <w:snapToGrid w:val="0"/>
              <w:rPr>
                <w:rFonts w:ascii="仿宋_GB2312" w:eastAsia="仿宋_GB2312" w:hAnsi="仿宋_GB2312" w:cs="仿宋_GB2312" w:hint="eastAsia"/>
                <w:sz w:val="24"/>
                <w:szCs w:val="30"/>
              </w:rPr>
            </w:pP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朱  丹</w:t>
            </w:r>
          </w:p>
        </w:tc>
        <w:tc>
          <w:tcPr>
            <w:tcW w:w="3305" w:type="dxa"/>
            <w:gridSpan w:val="5"/>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云南大学辅导员，第八届全国辅导员年度人物</w:t>
            </w:r>
          </w:p>
        </w:tc>
      </w:tr>
      <w:tr w:rsidR="00864B70" w:rsidRPr="00864B70" w:rsidTr="00374B36">
        <w:trPr>
          <w:trHeight w:val="454"/>
          <w:jc w:val="center"/>
        </w:trPr>
        <w:tc>
          <w:tcPr>
            <w:tcW w:w="4860" w:type="dxa"/>
            <w:gridSpan w:val="2"/>
            <w:vMerge/>
            <w:vAlign w:val="center"/>
          </w:tcPr>
          <w:p w:rsidR="00864B70" w:rsidRPr="00864B70" w:rsidRDefault="00864B70" w:rsidP="00864B70">
            <w:pPr>
              <w:snapToGrid w:val="0"/>
              <w:jc w:val="center"/>
              <w:rPr>
                <w:rFonts w:ascii="仿宋_GB2312" w:eastAsia="仿宋_GB2312" w:hAnsi="仿宋_GB2312" w:cs="仿宋_GB2312" w:hint="eastAsia"/>
                <w:sz w:val="24"/>
                <w:szCs w:val="30"/>
              </w:rPr>
            </w:pP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沈  菲</w:t>
            </w:r>
          </w:p>
        </w:tc>
        <w:tc>
          <w:tcPr>
            <w:tcW w:w="3305" w:type="dxa"/>
            <w:gridSpan w:val="5"/>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南京师范大学辅导员，第十届全国辅导员年度人物</w:t>
            </w:r>
          </w:p>
        </w:tc>
      </w:tr>
      <w:tr w:rsidR="00864B70" w:rsidRPr="00864B70" w:rsidTr="00374B36">
        <w:trPr>
          <w:trHeight w:val="454"/>
          <w:jc w:val="center"/>
        </w:trPr>
        <w:tc>
          <w:tcPr>
            <w:tcW w:w="4860" w:type="dxa"/>
            <w:gridSpan w:val="2"/>
            <w:vMerge/>
            <w:vAlign w:val="center"/>
          </w:tcPr>
          <w:p w:rsidR="00864B70" w:rsidRPr="00864B70" w:rsidRDefault="00864B70" w:rsidP="00864B70">
            <w:pPr>
              <w:snapToGrid w:val="0"/>
              <w:jc w:val="center"/>
              <w:rPr>
                <w:rFonts w:ascii="仿宋_GB2312" w:eastAsia="仿宋_GB2312" w:hAnsi="仿宋_GB2312" w:cs="仿宋_GB2312" w:hint="eastAsia"/>
                <w:sz w:val="24"/>
                <w:szCs w:val="30"/>
              </w:rPr>
            </w:pPr>
          </w:p>
        </w:tc>
        <w:tc>
          <w:tcPr>
            <w:tcW w:w="978" w:type="dxa"/>
            <w:gridSpan w:val="3"/>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王  洵</w:t>
            </w:r>
          </w:p>
        </w:tc>
        <w:tc>
          <w:tcPr>
            <w:tcW w:w="3305" w:type="dxa"/>
            <w:gridSpan w:val="5"/>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首都师范大学辅导员，北京市十佳辅导员</w:t>
            </w:r>
          </w:p>
        </w:tc>
      </w:tr>
      <w:tr w:rsidR="00864B70" w:rsidRPr="00864B70" w:rsidTr="00374B36">
        <w:trPr>
          <w:trHeight w:val="454"/>
          <w:jc w:val="center"/>
        </w:trPr>
        <w:tc>
          <w:tcPr>
            <w:tcW w:w="9143" w:type="dxa"/>
            <w:gridSpan w:val="10"/>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黑体" w:eastAsia="黑体" w:hAnsi="黑体" w:cs="黑体" w:hint="eastAsia"/>
                <w:color w:val="000000"/>
                <w:kern w:val="0"/>
                <w:sz w:val="24"/>
                <w:szCs w:val="30"/>
              </w:rPr>
              <w:t>（六）疫情防控知识</w:t>
            </w:r>
          </w:p>
        </w:tc>
      </w:tr>
      <w:tr w:rsidR="00864B70" w:rsidRPr="00864B70" w:rsidTr="00374B36">
        <w:trPr>
          <w:trHeight w:val="454"/>
          <w:jc w:val="center"/>
        </w:trPr>
        <w:tc>
          <w:tcPr>
            <w:tcW w:w="4974" w:type="dxa"/>
            <w:gridSpan w:val="4"/>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《新型冠状病毒感染的肺炎公众防护指南》系列课程</w:t>
            </w:r>
          </w:p>
        </w:tc>
        <w:tc>
          <w:tcPr>
            <w:tcW w:w="995" w:type="dxa"/>
            <w:gridSpan w:val="5"/>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专题片</w:t>
            </w:r>
          </w:p>
        </w:tc>
        <w:tc>
          <w:tcPr>
            <w:tcW w:w="3174" w:type="dxa"/>
            <w:vAlign w:val="center"/>
          </w:tcPr>
          <w:p w:rsidR="00864B70" w:rsidRPr="00864B70" w:rsidRDefault="00864B70" w:rsidP="00864B70">
            <w:pPr>
              <w:snapToGrid w:val="0"/>
              <w:rPr>
                <w:rFonts w:ascii="仿宋_GB2312" w:eastAsia="仿宋_GB2312" w:hAnsi="仿宋_GB2312" w:cs="仿宋_GB2312" w:hint="eastAsia"/>
                <w:sz w:val="24"/>
                <w:szCs w:val="30"/>
              </w:rPr>
            </w:pPr>
          </w:p>
        </w:tc>
      </w:tr>
      <w:tr w:rsidR="00864B70" w:rsidRPr="00864B70" w:rsidTr="00374B36">
        <w:trPr>
          <w:trHeight w:val="454"/>
          <w:jc w:val="center"/>
        </w:trPr>
        <w:tc>
          <w:tcPr>
            <w:tcW w:w="4974" w:type="dxa"/>
            <w:gridSpan w:val="4"/>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新冠肺炎防控知识手册系列课程</w:t>
            </w:r>
          </w:p>
        </w:tc>
        <w:tc>
          <w:tcPr>
            <w:tcW w:w="995" w:type="dxa"/>
            <w:gridSpan w:val="5"/>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专题片</w:t>
            </w:r>
          </w:p>
        </w:tc>
        <w:tc>
          <w:tcPr>
            <w:tcW w:w="3174" w:type="dxa"/>
            <w:vAlign w:val="center"/>
          </w:tcPr>
          <w:p w:rsidR="00864B70" w:rsidRPr="00864B70" w:rsidRDefault="00864B70" w:rsidP="00864B70">
            <w:pPr>
              <w:snapToGrid w:val="0"/>
              <w:rPr>
                <w:rFonts w:ascii="仿宋_GB2312" w:eastAsia="仿宋_GB2312" w:hAnsi="仿宋_GB2312" w:cs="仿宋_GB2312" w:hint="eastAsia"/>
                <w:sz w:val="24"/>
                <w:szCs w:val="30"/>
              </w:rPr>
            </w:pPr>
          </w:p>
        </w:tc>
      </w:tr>
      <w:tr w:rsidR="00864B70" w:rsidRPr="00864B70" w:rsidTr="00374B36">
        <w:trPr>
          <w:trHeight w:val="454"/>
          <w:jc w:val="center"/>
        </w:trPr>
        <w:tc>
          <w:tcPr>
            <w:tcW w:w="4974" w:type="dxa"/>
            <w:gridSpan w:val="4"/>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疫情下：让“心”不再慌，让“言”更有爱</w:t>
            </w:r>
          </w:p>
        </w:tc>
        <w:tc>
          <w:tcPr>
            <w:tcW w:w="995" w:type="dxa"/>
            <w:gridSpan w:val="5"/>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专题片</w:t>
            </w:r>
          </w:p>
        </w:tc>
        <w:tc>
          <w:tcPr>
            <w:tcW w:w="3174" w:type="dxa"/>
          </w:tcPr>
          <w:p w:rsidR="00864B70" w:rsidRPr="00864B70" w:rsidRDefault="00864B70" w:rsidP="00864B70">
            <w:pPr>
              <w:snapToGrid w:val="0"/>
              <w:rPr>
                <w:rFonts w:ascii="仿宋_GB2312" w:eastAsia="仿宋_GB2312" w:hAnsi="仿宋_GB2312" w:cs="仿宋_GB2312" w:hint="eastAsia"/>
                <w:sz w:val="24"/>
                <w:szCs w:val="30"/>
              </w:rPr>
            </w:pPr>
          </w:p>
        </w:tc>
      </w:tr>
      <w:tr w:rsidR="00864B70" w:rsidRPr="00864B70" w:rsidTr="00374B36">
        <w:trPr>
          <w:trHeight w:val="454"/>
          <w:jc w:val="center"/>
        </w:trPr>
        <w:tc>
          <w:tcPr>
            <w:tcW w:w="4974" w:type="dxa"/>
            <w:gridSpan w:val="4"/>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为避开疫情，我们该如何保护自己</w:t>
            </w:r>
          </w:p>
        </w:tc>
        <w:tc>
          <w:tcPr>
            <w:tcW w:w="995" w:type="dxa"/>
            <w:gridSpan w:val="5"/>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微  课</w:t>
            </w:r>
          </w:p>
        </w:tc>
        <w:tc>
          <w:tcPr>
            <w:tcW w:w="3174" w:type="dxa"/>
          </w:tcPr>
          <w:p w:rsidR="00864B70" w:rsidRPr="00864B70" w:rsidRDefault="00864B70" w:rsidP="00864B70">
            <w:pPr>
              <w:snapToGrid w:val="0"/>
              <w:rPr>
                <w:rFonts w:ascii="仿宋_GB2312" w:eastAsia="仿宋_GB2312" w:hAnsi="仿宋_GB2312" w:cs="仿宋_GB2312" w:hint="eastAsia"/>
                <w:sz w:val="24"/>
                <w:szCs w:val="30"/>
              </w:rPr>
            </w:pPr>
          </w:p>
        </w:tc>
      </w:tr>
      <w:tr w:rsidR="00864B70" w:rsidRPr="00864B70" w:rsidTr="00374B36">
        <w:trPr>
          <w:trHeight w:val="454"/>
          <w:jc w:val="center"/>
        </w:trPr>
        <w:tc>
          <w:tcPr>
            <w:tcW w:w="4974" w:type="dxa"/>
            <w:gridSpan w:val="4"/>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抗击疫情，你一定要做的四件事</w:t>
            </w:r>
          </w:p>
        </w:tc>
        <w:tc>
          <w:tcPr>
            <w:tcW w:w="995" w:type="dxa"/>
            <w:gridSpan w:val="5"/>
            <w:vAlign w:val="center"/>
          </w:tcPr>
          <w:p w:rsidR="00864B70" w:rsidRPr="00864B70" w:rsidRDefault="00864B70" w:rsidP="00864B70">
            <w:pPr>
              <w:snapToGrid w:val="0"/>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微  课</w:t>
            </w:r>
          </w:p>
        </w:tc>
        <w:tc>
          <w:tcPr>
            <w:tcW w:w="3174" w:type="dxa"/>
            <w:vAlign w:val="center"/>
          </w:tcPr>
          <w:p w:rsidR="00864B70" w:rsidRPr="00864B70" w:rsidRDefault="00864B70" w:rsidP="00864B70">
            <w:pPr>
              <w:snapToGrid w:val="0"/>
              <w:rPr>
                <w:rFonts w:ascii="仿宋_GB2312" w:eastAsia="仿宋_GB2312" w:hAnsi="仿宋_GB2312" w:cs="仿宋_GB2312" w:hint="eastAsia"/>
                <w:sz w:val="24"/>
                <w:szCs w:val="30"/>
              </w:rPr>
            </w:pPr>
          </w:p>
        </w:tc>
      </w:tr>
    </w:tbl>
    <w:p w:rsidR="00864B70" w:rsidRPr="00864B70" w:rsidRDefault="00864B70" w:rsidP="00864B70">
      <w:pPr>
        <w:snapToGrid w:val="0"/>
        <w:jc w:val="left"/>
        <w:rPr>
          <w:rFonts w:ascii="仿宋_GB2312" w:eastAsia="仿宋_GB2312" w:hAnsi="仿宋_GB2312" w:cs="仿宋_GB2312" w:hint="eastAsia"/>
          <w:color w:val="000000"/>
          <w:sz w:val="24"/>
          <w:szCs w:val="30"/>
        </w:rPr>
      </w:pPr>
      <w:r w:rsidRPr="00864B70">
        <w:rPr>
          <w:rFonts w:ascii="仿宋_GB2312" w:eastAsia="仿宋_GB2312" w:hAnsi="仿宋_GB2312" w:cs="仿宋_GB2312" w:hint="eastAsia"/>
          <w:color w:val="000000"/>
          <w:sz w:val="24"/>
          <w:szCs w:val="30"/>
        </w:rPr>
        <w:t xml:space="preserve">说明：1.以上均为备选，若个别课程或稍有调整，请以平台最终发布课程为准； </w:t>
      </w:r>
    </w:p>
    <w:p w:rsidR="00864B70" w:rsidRPr="00864B70" w:rsidRDefault="00864B70" w:rsidP="00864B70">
      <w:pPr>
        <w:snapToGrid w:val="0"/>
        <w:ind w:firstLineChars="300" w:firstLine="720"/>
        <w:jc w:val="left"/>
        <w:rPr>
          <w:rFonts w:ascii="仿宋_GB2312" w:eastAsia="仿宋_GB2312" w:hAnsi="仿宋_GB2312" w:cs="仿宋_GB2312" w:hint="eastAsia"/>
          <w:color w:val="000000"/>
          <w:sz w:val="24"/>
          <w:szCs w:val="30"/>
        </w:rPr>
      </w:pPr>
      <w:r w:rsidRPr="00864B70">
        <w:rPr>
          <w:rFonts w:ascii="仿宋_GB2312" w:eastAsia="仿宋_GB2312" w:hAnsi="仿宋_GB2312" w:cs="仿宋_GB2312" w:hint="eastAsia"/>
          <w:color w:val="000000"/>
          <w:sz w:val="24"/>
          <w:szCs w:val="30"/>
        </w:rPr>
        <w:t>2.课程主讲人职务为课程录制时的职务。</w:t>
      </w:r>
    </w:p>
    <w:p w:rsidR="00864B70" w:rsidRPr="00864B70" w:rsidRDefault="00864B70" w:rsidP="00864B70">
      <w:pPr>
        <w:ind w:firstLineChars="200" w:firstLine="480"/>
        <w:jc w:val="center"/>
        <w:rPr>
          <w:rFonts w:ascii="仿宋_GB2312" w:eastAsia="仿宋_GB2312" w:hAnsi="仿宋_GB2312" w:cs="仿宋_GB2312" w:hint="eastAsia"/>
          <w:b/>
          <w:bCs/>
          <w:color w:val="000000"/>
          <w:sz w:val="24"/>
          <w:szCs w:val="30"/>
        </w:rPr>
      </w:pPr>
      <w:r w:rsidRPr="00864B70">
        <w:rPr>
          <w:rFonts w:ascii="仿宋_GB2312" w:eastAsia="仿宋_GB2312" w:hAnsi="仿宋_GB2312" w:cs="仿宋_GB2312" w:hint="eastAsia"/>
          <w:b/>
          <w:bCs/>
          <w:color w:val="000000"/>
          <w:sz w:val="24"/>
          <w:szCs w:val="30"/>
        </w:rPr>
        <w:t>表2 系列直播课程列表</w:t>
      </w:r>
    </w:p>
    <w:tbl>
      <w:tblPr>
        <w:tblW w:w="9073"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2835"/>
        <w:gridCol w:w="1134"/>
        <w:gridCol w:w="2835"/>
      </w:tblGrid>
      <w:tr w:rsidR="00864B70" w:rsidRPr="00864B70" w:rsidTr="00374B36">
        <w:trPr>
          <w:trHeight w:val="624"/>
          <w:jc w:val="center"/>
        </w:trPr>
        <w:tc>
          <w:tcPr>
            <w:tcW w:w="2269" w:type="dxa"/>
            <w:vAlign w:val="center"/>
          </w:tcPr>
          <w:p w:rsidR="00864B70" w:rsidRPr="00864B70" w:rsidRDefault="00864B70" w:rsidP="00864B70">
            <w:pPr>
              <w:widowControl/>
              <w:snapToGrid w:val="0"/>
              <w:jc w:val="center"/>
              <w:rPr>
                <w:rFonts w:ascii="仿宋_GB2312" w:eastAsia="仿宋_GB2312" w:hAnsi="仿宋_GB2312" w:cs="仿宋_GB2312" w:hint="eastAsia"/>
                <w:bCs/>
                <w:color w:val="000000"/>
                <w:kern w:val="0"/>
                <w:sz w:val="24"/>
                <w:szCs w:val="30"/>
              </w:rPr>
            </w:pPr>
            <w:r w:rsidRPr="00864B70">
              <w:rPr>
                <w:rFonts w:ascii="仿宋_GB2312" w:eastAsia="仿宋_GB2312" w:hAnsi="仿宋_GB2312" w:cs="仿宋_GB2312" w:hint="eastAsia"/>
                <w:bCs/>
                <w:color w:val="000000"/>
                <w:kern w:val="0"/>
                <w:sz w:val="24"/>
                <w:szCs w:val="30"/>
              </w:rPr>
              <w:t>拟计划</w:t>
            </w:r>
          </w:p>
          <w:p w:rsidR="00864B70" w:rsidRPr="00864B70" w:rsidRDefault="00864B70" w:rsidP="00864B70">
            <w:pPr>
              <w:widowControl/>
              <w:snapToGrid w:val="0"/>
              <w:jc w:val="center"/>
              <w:rPr>
                <w:rFonts w:ascii="仿宋_GB2312" w:eastAsia="仿宋_GB2312" w:hAnsi="仿宋_GB2312" w:cs="仿宋_GB2312" w:hint="eastAsia"/>
                <w:bCs/>
                <w:color w:val="000000"/>
                <w:kern w:val="0"/>
                <w:sz w:val="24"/>
                <w:szCs w:val="30"/>
              </w:rPr>
            </w:pPr>
            <w:r w:rsidRPr="00864B70">
              <w:rPr>
                <w:rFonts w:ascii="仿宋_GB2312" w:eastAsia="仿宋_GB2312" w:hAnsi="仿宋_GB2312" w:cs="仿宋_GB2312" w:hint="eastAsia"/>
                <w:bCs/>
                <w:color w:val="000000"/>
                <w:kern w:val="0"/>
                <w:sz w:val="24"/>
                <w:szCs w:val="30"/>
              </w:rPr>
              <w:t>直播时间</w:t>
            </w:r>
          </w:p>
        </w:tc>
        <w:tc>
          <w:tcPr>
            <w:tcW w:w="2835" w:type="dxa"/>
            <w:vAlign w:val="center"/>
          </w:tcPr>
          <w:p w:rsidR="00864B70" w:rsidRPr="00864B70" w:rsidRDefault="00864B70" w:rsidP="00864B70">
            <w:pPr>
              <w:widowControl/>
              <w:snapToGrid w:val="0"/>
              <w:jc w:val="center"/>
              <w:rPr>
                <w:rFonts w:ascii="仿宋_GB2312" w:eastAsia="仿宋_GB2312" w:hAnsi="仿宋_GB2312" w:cs="仿宋_GB2312" w:hint="eastAsia"/>
                <w:bCs/>
                <w:color w:val="000000"/>
                <w:kern w:val="0"/>
                <w:sz w:val="24"/>
                <w:szCs w:val="30"/>
              </w:rPr>
            </w:pPr>
            <w:r w:rsidRPr="00864B70">
              <w:rPr>
                <w:rFonts w:ascii="仿宋_GB2312" w:eastAsia="仿宋_GB2312" w:hAnsi="仿宋_GB2312" w:cs="仿宋_GB2312" w:hint="eastAsia"/>
                <w:bCs/>
                <w:color w:val="000000"/>
                <w:kern w:val="0"/>
                <w:sz w:val="24"/>
                <w:szCs w:val="30"/>
              </w:rPr>
              <w:t>直播主题</w:t>
            </w:r>
          </w:p>
        </w:tc>
        <w:tc>
          <w:tcPr>
            <w:tcW w:w="1134" w:type="dxa"/>
            <w:vAlign w:val="center"/>
          </w:tcPr>
          <w:p w:rsidR="00864B70" w:rsidRPr="00864B70" w:rsidRDefault="00864B70" w:rsidP="00864B70">
            <w:pPr>
              <w:widowControl/>
              <w:snapToGrid w:val="0"/>
              <w:jc w:val="center"/>
              <w:rPr>
                <w:rFonts w:ascii="仿宋_GB2312" w:eastAsia="仿宋_GB2312" w:hAnsi="仿宋_GB2312" w:cs="仿宋_GB2312" w:hint="eastAsia"/>
                <w:bCs/>
                <w:color w:val="000000"/>
                <w:kern w:val="0"/>
                <w:sz w:val="24"/>
                <w:szCs w:val="30"/>
              </w:rPr>
            </w:pPr>
            <w:r w:rsidRPr="00864B70">
              <w:rPr>
                <w:rFonts w:ascii="仿宋_GB2312" w:eastAsia="仿宋_GB2312" w:hAnsi="仿宋_GB2312" w:cs="仿宋_GB2312" w:hint="eastAsia"/>
                <w:bCs/>
                <w:color w:val="000000"/>
                <w:kern w:val="0"/>
                <w:sz w:val="24"/>
                <w:szCs w:val="30"/>
              </w:rPr>
              <w:t>拟邀请主讲人</w:t>
            </w:r>
          </w:p>
        </w:tc>
        <w:tc>
          <w:tcPr>
            <w:tcW w:w="2835" w:type="dxa"/>
            <w:vAlign w:val="center"/>
          </w:tcPr>
          <w:p w:rsidR="00864B70" w:rsidRPr="00864B70" w:rsidRDefault="00864B70" w:rsidP="00864B70">
            <w:pPr>
              <w:widowControl/>
              <w:snapToGrid w:val="0"/>
              <w:jc w:val="center"/>
              <w:rPr>
                <w:rFonts w:ascii="仿宋_GB2312" w:eastAsia="仿宋_GB2312" w:hAnsi="仿宋_GB2312" w:cs="仿宋_GB2312" w:hint="eastAsia"/>
                <w:bCs/>
                <w:color w:val="000000"/>
                <w:kern w:val="0"/>
                <w:sz w:val="24"/>
                <w:szCs w:val="30"/>
              </w:rPr>
            </w:pPr>
            <w:r w:rsidRPr="00864B70">
              <w:rPr>
                <w:rFonts w:ascii="仿宋_GB2312" w:eastAsia="仿宋_GB2312" w:hAnsi="仿宋_GB2312" w:cs="仿宋_GB2312" w:hint="eastAsia"/>
                <w:bCs/>
                <w:color w:val="000000"/>
                <w:kern w:val="0"/>
                <w:sz w:val="24"/>
                <w:szCs w:val="30"/>
              </w:rPr>
              <w:t>单位及职务</w:t>
            </w:r>
          </w:p>
        </w:tc>
      </w:tr>
      <w:tr w:rsidR="00864B70" w:rsidRPr="00864B70" w:rsidTr="00374B36">
        <w:trPr>
          <w:trHeight w:val="750"/>
          <w:jc w:val="center"/>
        </w:trPr>
        <w:tc>
          <w:tcPr>
            <w:tcW w:w="2269" w:type="dxa"/>
            <w:vAlign w:val="center"/>
          </w:tcPr>
          <w:p w:rsidR="00864B70" w:rsidRPr="00864B70" w:rsidRDefault="00864B70" w:rsidP="00864B70">
            <w:pPr>
              <w:widowControl/>
              <w:snapToGrid w:val="0"/>
              <w:jc w:val="center"/>
              <w:rPr>
                <w:rFonts w:ascii="仿宋_GB2312" w:eastAsia="仿宋_GB2312" w:hAnsi="仿宋_GB2312" w:cs="仿宋_GB2312" w:hint="eastAsia"/>
                <w:color w:val="000000"/>
                <w:kern w:val="0"/>
                <w:sz w:val="24"/>
                <w:szCs w:val="30"/>
              </w:rPr>
            </w:pPr>
            <w:r w:rsidRPr="00864B70">
              <w:rPr>
                <w:rFonts w:ascii="仿宋_GB2312" w:eastAsia="仿宋_GB2312" w:hAnsi="仿宋_GB2312" w:cs="仿宋_GB2312" w:hint="eastAsia"/>
                <w:color w:val="000000"/>
                <w:kern w:val="0"/>
                <w:sz w:val="24"/>
                <w:szCs w:val="30"/>
              </w:rPr>
              <w:t>3月28日（周六）</w:t>
            </w:r>
          </w:p>
          <w:p w:rsidR="00864B70" w:rsidRPr="00864B70" w:rsidRDefault="00864B70" w:rsidP="00864B70">
            <w:pPr>
              <w:widowControl/>
              <w:snapToGrid w:val="0"/>
              <w:jc w:val="center"/>
              <w:rPr>
                <w:rFonts w:ascii="仿宋_GB2312" w:eastAsia="仿宋_GB2312" w:hAnsi="仿宋_GB2312" w:cs="仿宋_GB2312" w:hint="eastAsia"/>
                <w:b/>
                <w:bCs/>
                <w:color w:val="000000"/>
                <w:kern w:val="0"/>
                <w:sz w:val="24"/>
                <w:szCs w:val="30"/>
              </w:rPr>
            </w:pPr>
            <w:r w:rsidRPr="00864B70">
              <w:rPr>
                <w:rFonts w:ascii="仿宋_GB2312" w:eastAsia="仿宋_GB2312" w:hAnsi="仿宋_GB2312" w:cs="仿宋_GB2312" w:hint="eastAsia"/>
                <w:color w:val="000000"/>
                <w:kern w:val="0"/>
                <w:sz w:val="24"/>
                <w:szCs w:val="30"/>
              </w:rPr>
              <w:t>上午9:30-11:00</w:t>
            </w:r>
          </w:p>
        </w:tc>
        <w:tc>
          <w:tcPr>
            <w:tcW w:w="2835" w:type="dxa"/>
            <w:vAlign w:val="center"/>
          </w:tcPr>
          <w:p w:rsidR="00864B70" w:rsidRPr="00864B70" w:rsidRDefault="00864B70" w:rsidP="00864B70">
            <w:pPr>
              <w:snapToGrid w:val="0"/>
              <w:rPr>
                <w:rFonts w:ascii="仿宋_GB2312" w:eastAsia="仿宋_GB2312" w:hAnsi="仿宋_GB2312" w:cs="仿宋_GB2312" w:hint="eastAsia"/>
                <w:color w:val="000000"/>
                <w:sz w:val="24"/>
                <w:szCs w:val="30"/>
              </w:rPr>
            </w:pPr>
            <w:r w:rsidRPr="00864B70">
              <w:rPr>
                <w:rFonts w:ascii="仿宋_GB2312" w:eastAsia="仿宋_GB2312" w:hAnsi="仿宋_GB2312" w:cs="仿宋_GB2312" w:hint="eastAsia"/>
                <w:color w:val="000000"/>
                <w:kern w:val="0"/>
                <w:sz w:val="24"/>
                <w:szCs w:val="30"/>
              </w:rPr>
              <w:t>疫情防控治理效能与中国制度优势</w:t>
            </w:r>
          </w:p>
        </w:tc>
        <w:tc>
          <w:tcPr>
            <w:tcW w:w="1134" w:type="dxa"/>
            <w:vAlign w:val="center"/>
          </w:tcPr>
          <w:p w:rsidR="00864B70" w:rsidRPr="00864B70" w:rsidRDefault="00864B70" w:rsidP="00864B70">
            <w:pPr>
              <w:snapToGrid w:val="0"/>
              <w:jc w:val="center"/>
              <w:rPr>
                <w:rFonts w:ascii="仿宋_GB2312" w:eastAsia="仿宋_GB2312" w:hAnsi="仿宋_GB2312" w:cs="仿宋_GB2312" w:hint="eastAsia"/>
                <w:color w:val="000000"/>
                <w:sz w:val="24"/>
                <w:szCs w:val="30"/>
              </w:rPr>
            </w:pPr>
            <w:r w:rsidRPr="00864B70">
              <w:rPr>
                <w:rFonts w:ascii="仿宋_GB2312" w:eastAsia="仿宋_GB2312" w:hAnsi="仿宋_GB2312" w:cs="仿宋_GB2312" w:hint="eastAsia"/>
                <w:color w:val="000000"/>
                <w:sz w:val="24"/>
                <w:szCs w:val="30"/>
              </w:rPr>
              <w:t>卢黎歌</w:t>
            </w:r>
          </w:p>
        </w:tc>
        <w:tc>
          <w:tcPr>
            <w:tcW w:w="2835" w:type="dxa"/>
            <w:vAlign w:val="center"/>
          </w:tcPr>
          <w:p w:rsidR="00864B70" w:rsidRPr="00864B70" w:rsidRDefault="00864B70" w:rsidP="00864B70">
            <w:pPr>
              <w:snapToGrid w:val="0"/>
              <w:rPr>
                <w:rFonts w:ascii="仿宋_GB2312" w:eastAsia="仿宋_GB2312" w:hAnsi="仿宋_GB2312" w:cs="仿宋_GB2312" w:hint="eastAsia"/>
                <w:color w:val="000000"/>
                <w:sz w:val="24"/>
                <w:szCs w:val="30"/>
              </w:rPr>
            </w:pPr>
            <w:r w:rsidRPr="00864B70">
              <w:rPr>
                <w:rFonts w:ascii="仿宋_GB2312" w:eastAsia="仿宋_GB2312" w:hAnsi="仿宋_GB2312" w:cs="仿宋_GB2312" w:hint="eastAsia"/>
                <w:color w:val="000000"/>
                <w:sz w:val="24"/>
                <w:szCs w:val="30"/>
              </w:rPr>
              <w:t>西安交通大学教授</w:t>
            </w:r>
          </w:p>
        </w:tc>
      </w:tr>
      <w:tr w:rsidR="00864B70" w:rsidRPr="00864B70" w:rsidTr="00374B36">
        <w:trPr>
          <w:trHeight w:val="750"/>
          <w:jc w:val="center"/>
        </w:trPr>
        <w:tc>
          <w:tcPr>
            <w:tcW w:w="2269" w:type="dxa"/>
            <w:vAlign w:val="center"/>
          </w:tcPr>
          <w:p w:rsidR="00864B70" w:rsidRPr="00864B70" w:rsidRDefault="00864B70" w:rsidP="00864B70">
            <w:pPr>
              <w:snapToGrid w:val="0"/>
              <w:jc w:val="center"/>
              <w:outlineLvl w:val="0"/>
              <w:rPr>
                <w:rFonts w:ascii="仿宋_GB2312" w:eastAsia="仿宋_GB2312" w:hAnsi="仿宋_GB2312" w:cs="仿宋_GB2312" w:hint="eastAsia"/>
                <w:color w:val="000000"/>
                <w:kern w:val="0"/>
                <w:sz w:val="24"/>
                <w:szCs w:val="30"/>
              </w:rPr>
            </w:pPr>
            <w:r w:rsidRPr="00864B70">
              <w:rPr>
                <w:rFonts w:ascii="仿宋_GB2312" w:eastAsia="仿宋_GB2312" w:hAnsi="仿宋_GB2312" w:cs="仿宋_GB2312" w:hint="eastAsia"/>
                <w:color w:val="000000"/>
                <w:kern w:val="0"/>
                <w:sz w:val="24"/>
                <w:szCs w:val="30"/>
              </w:rPr>
              <w:t>4月4日（周六）</w:t>
            </w:r>
          </w:p>
          <w:p w:rsidR="00864B70" w:rsidRPr="00864B70" w:rsidRDefault="00864B70" w:rsidP="00864B70">
            <w:pPr>
              <w:snapToGrid w:val="0"/>
              <w:jc w:val="center"/>
              <w:outlineLvl w:val="0"/>
              <w:rPr>
                <w:rFonts w:ascii="仿宋_GB2312" w:eastAsia="仿宋_GB2312" w:hAnsi="仿宋_GB2312" w:cs="仿宋_GB2312" w:hint="eastAsia"/>
                <w:color w:val="000000"/>
                <w:kern w:val="0"/>
                <w:sz w:val="24"/>
                <w:szCs w:val="30"/>
              </w:rPr>
            </w:pPr>
            <w:r w:rsidRPr="00864B70">
              <w:rPr>
                <w:rFonts w:ascii="仿宋_GB2312" w:eastAsia="仿宋_GB2312" w:hAnsi="仿宋_GB2312" w:cs="仿宋_GB2312" w:hint="eastAsia"/>
                <w:color w:val="000000"/>
                <w:kern w:val="0"/>
                <w:sz w:val="24"/>
                <w:szCs w:val="30"/>
              </w:rPr>
              <w:t>上午9:30-11:00</w:t>
            </w:r>
          </w:p>
        </w:tc>
        <w:tc>
          <w:tcPr>
            <w:tcW w:w="2835" w:type="dxa"/>
            <w:vAlign w:val="center"/>
          </w:tcPr>
          <w:p w:rsidR="00864B70" w:rsidRPr="00864B70" w:rsidRDefault="00864B70" w:rsidP="00864B70">
            <w:pPr>
              <w:snapToGrid w:val="0"/>
              <w:rPr>
                <w:rFonts w:ascii="仿宋_GB2312" w:eastAsia="仿宋_GB2312" w:hAnsi="仿宋_GB2312" w:cs="仿宋_GB2312" w:hint="eastAsia"/>
                <w:color w:val="000000"/>
                <w:sz w:val="24"/>
                <w:szCs w:val="30"/>
              </w:rPr>
            </w:pPr>
            <w:r w:rsidRPr="00864B70">
              <w:rPr>
                <w:rFonts w:ascii="仿宋_GB2312" w:eastAsia="仿宋_GB2312" w:hAnsi="仿宋_GB2312" w:cs="仿宋_GB2312" w:hint="eastAsia"/>
                <w:color w:val="000000"/>
                <w:sz w:val="24"/>
                <w:szCs w:val="30"/>
              </w:rPr>
              <w:t>疫情期间如何缓解学业和毕业焦虑</w:t>
            </w:r>
          </w:p>
        </w:tc>
        <w:tc>
          <w:tcPr>
            <w:tcW w:w="1134" w:type="dxa"/>
            <w:vAlign w:val="center"/>
          </w:tcPr>
          <w:p w:rsidR="00864B70" w:rsidRPr="00864B70" w:rsidRDefault="00864B70" w:rsidP="00864B70">
            <w:pPr>
              <w:snapToGrid w:val="0"/>
              <w:jc w:val="center"/>
              <w:rPr>
                <w:rFonts w:ascii="仿宋_GB2312" w:eastAsia="仿宋_GB2312" w:hAnsi="仿宋_GB2312" w:cs="仿宋_GB2312" w:hint="eastAsia"/>
                <w:color w:val="000000"/>
                <w:sz w:val="24"/>
                <w:szCs w:val="30"/>
              </w:rPr>
            </w:pPr>
            <w:r w:rsidRPr="00864B70">
              <w:rPr>
                <w:rFonts w:ascii="仿宋_GB2312" w:eastAsia="仿宋_GB2312" w:hAnsi="仿宋_GB2312" w:cs="仿宋_GB2312" w:hint="eastAsia"/>
                <w:color w:val="000000"/>
                <w:sz w:val="24"/>
                <w:szCs w:val="30"/>
              </w:rPr>
              <w:t>陈顺森</w:t>
            </w:r>
          </w:p>
        </w:tc>
        <w:tc>
          <w:tcPr>
            <w:tcW w:w="2835" w:type="dxa"/>
            <w:vAlign w:val="center"/>
          </w:tcPr>
          <w:p w:rsidR="00864B70" w:rsidRPr="00864B70" w:rsidRDefault="00864B70" w:rsidP="00864B70">
            <w:pPr>
              <w:snapToGrid w:val="0"/>
              <w:rPr>
                <w:rFonts w:ascii="仿宋_GB2312" w:eastAsia="仿宋_GB2312" w:hAnsi="仿宋_GB2312" w:cs="仿宋_GB2312" w:hint="eastAsia"/>
                <w:color w:val="000000"/>
                <w:sz w:val="24"/>
                <w:szCs w:val="30"/>
              </w:rPr>
            </w:pPr>
            <w:r w:rsidRPr="00864B70">
              <w:rPr>
                <w:rFonts w:ascii="仿宋_GB2312" w:eastAsia="仿宋_GB2312" w:hAnsi="仿宋_GB2312" w:cs="仿宋_GB2312" w:hint="eastAsia"/>
                <w:color w:val="000000"/>
                <w:sz w:val="24"/>
                <w:szCs w:val="30"/>
              </w:rPr>
              <w:t>闽南师范大学教授</w:t>
            </w:r>
          </w:p>
        </w:tc>
      </w:tr>
      <w:tr w:rsidR="00864B70" w:rsidRPr="00864B70" w:rsidTr="00374B36">
        <w:trPr>
          <w:trHeight w:val="750"/>
          <w:jc w:val="center"/>
        </w:trPr>
        <w:tc>
          <w:tcPr>
            <w:tcW w:w="2269" w:type="dxa"/>
            <w:vAlign w:val="center"/>
          </w:tcPr>
          <w:p w:rsidR="00864B70" w:rsidRPr="00864B70" w:rsidRDefault="00864B70" w:rsidP="00864B70">
            <w:pPr>
              <w:snapToGrid w:val="0"/>
              <w:jc w:val="center"/>
              <w:outlineLvl w:val="0"/>
              <w:rPr>
                <w:rFonts w:ascii="仿宋_GB2312" w:eastAsia="仿宋_GB2312" w:hAnsi="仿宋_GB2312" w:cs="仿宋_GB2312" w:hint="eastAsia"/>
                <w:color w:val="000000"/>
                <w:kern w:val="0"/>
                <w:sz w:val="24"/>
                <w:szCs w:val="30"/>
              </w:rPr>
            </w:pPr>
            <w:r w:rsidRPr="00864B70">
              <w:rPr>
                <w:rFonts w:ascii="仿宋_GB2312" w:eastAsia="仿宋_GB2312" w:hAnsi="仿宋_GB2312" w:cs="仿宋_GB2312" w:hint="eastAsia"/>
                <w:color w:val="000000"/>
                <w:kern w:val="0"/>
                <w:sz w:val="24"/>
                <w:szCs w:val="30"/>
              </w:rPr>
              <w:t>4月11日（周六）</w:t>
            </w:r>
          </w:p>
          <w:p w:rsidR="00864B70" w:rsidRPr="00864B70" w:rsidRDefault="00864B70" w:rsidP="00864B70">
            <w:pPr>
              <w:snapToGrid w:val="0"/>
              <w:jc w:val="center"/>
              <w:outlineLvl w:val="0"/>
              <w:rPr>
                <w:rFonts w:ascii="仿宋_GB2312" w:eastAsia="仿宋_GB2312" w:hAnsi="仿宋_GB2312" w:cs="仿宋_GB2312" w:hint="eastAsia"/>
                <w:color w:val="000000"/>
                <w:kern w:val="0"/>
                <w:sz w:val="24"/>
                <w:szCs w:val="30"/>
              </w:rPr>
            </w:pPr>
            <w:r w:rsidRPr="00864B70">
              <w:rPr>
                <w:rFonts w:ascii="仿宋_GB2312" w:eastAsia="仿宋_GB2312" w:hAnsi="仿宋_GB2312" w:cs="仿宋_GB2312" w:hint="eastAsia"/>
                <w:color w:val="000000"/>
                <w:kern w:val="0"/>
                <w:sz w:val="24"/>
                <w:szCs w:val="30"/>
              </w:rPr>
              <w:t>上午9:30-11:00</w:t>
            </w:r>
          </w:p>
        </w:tc>
        <w:tc>
          <w:tcPr>
            <w:tcW w:w="2835" w:type="dxa"/>
            <w:vAlign w:val="center"/>
          </w:tcPr>
          <w:p w:rsidR="00864B70" w:rsidRPr="00864B70" w:rsidRDefault="00864B70" w:rsidP="00864B70">
            <w:pPr>
              <w:snapToGrid w:val="0"/>
              <w:rPr>
                <w:rFonts w:ascii="仿宋_GB2312" w:eastAsia="仿宋_GB2312" w:hAnsi="仿宋_GB2312" w:cs="仿宋_GB2312" w:hint="eastAsia"/>
                <w:color w:val="000000"/>
                <w:sz w:val="24"/>
                <w:szCs w:val="30"/>
              </w:rPr>
            </w:pPr>
            <w:r w:rsidRPr="00864B70">
              <w:rPr>
                <w:rFonts w:ascii="仿宋_GB2312" w:eastAsia="仿宋_GB2312" w:hAnsi="仿宋_GB2312" w:cs="仿宋_GB2312" w:hint="eastAsia"/>
                <w:color w:val="000000"/>
                <w:sz w:val="24"/>
                <w:szCs w:val="30"/>
              </w:rPr>
              <w:t>疫</w:t>
            </w:r>
            <w:r w:rsidRPr="00864B70">
              <w:rPr>
                <w:rFonts w:ascii="仿宋_GB2312" w:eastAsia="仿宋_GB2312" w:hAnsi="仿宋_GB2312" w:cs="仿宋_GB2312" w:hint="eastAsia"/>
                <w:color w:val="000000"/>
                <w:spacing w:val="-20"/>
                <w:sz w:val="24"/>
                <w:szCs w:val="24"/>
              </w:rPr>
              <w:t>情防控下如何利用网络开展大学生思想政治工作</w:t>
            </w:r>
          </w:p>
        </w:tc>
        <w:tc>
          <w:tcPr>
            <w:tcW w:w="1134" w:type="dxa"/>
            <w:vAlign w:val="center"/>
          </w:tcPr>
          <w:p w:rsidR="00864B70" w:rsidRPr="00864B70" w:rsidRDefault="00864B70" w:rsidP="00864B70">
            <w:pPr>
              <w:snapToGrid w:val="0"/>
              <w:jc w:val="center"/>
              <w:rPr>
                <w:rFonts w:ascii="仿宋_GB2312" w:eastAsia="仿宋_GB2312" w:hAnsi="仿宋_GB2312" w:cs="仿宋_GB2312" w:hint="eastAsia"/>
                <w:color w:val="000000"/>
                <w:sz w:val="24"/>
                <w:szCs w:val="30"/>
              </w:rPr>
            </w:pPr>
            <w:r w:rsidRPr="00864B70">
              <w:rPr>
                <w:rFonts w:ascii="仿宋_GB2312" w:eastAsia="仿宋_GB2312" w:hAnsi="仿宋_GB2312" w:cs="仿宋_GB2312" w:hint="eastAsia"/>
                <w:color w:val="000000"/>
                <w:sz w:val="24"/>
                <w:szCs w:val="30"/>
              </w:rPr>
              <w:t>冯  培</w:t>
            </w:r>
          </w:p>
        </w:tc>
        <w:tc>
          <w:tcPr>
            <w:tcW w:w="2835" w:type="dxa"/>
            <w:vAlign w:val="center"/>
          </w:tcPr>
          <w:p w:rsidR="00864B70" w:rsidRPr="00864B70" w:rsidRDefault="00864B70" w:rsidP="00864B70">
            <w:pPr>
              <w:snapToGrid w:val="0"/>
              <w:rPr>
                <w:rFonts w:ascii="仿宋_GB2312" w:eastAsia="仿宋_GB2312" w:hAnsi="仿宋_GB2312" w:cs="仿宋_GB2312" w:hint="eastAsia"/>
                <w:color w:val="000000"/>
                <w:sz w:val="24"/>
                <w:szCs w:val="30"/>
              </w:rPr>
            </w:pPr>
            <w:r w:rsidRPr="00864B70">
              <w:rPr>
                <w:rFonts w:ascii="仿宋_GB2312" w:eastAsia="仿宋_GB2312" w:hAnsi="仿宋_GB2312" w:cs="仿宋_GB2312" w:hint="eastAsia"/>
                <w:color w:val="000000"/>
                <w:sz w:val="24"/>
                <w:szCs w:val="30"/>
              </w:rPr>
              <w:t>首都经济贸易大学教授</w:t>
            </w:r>
          </w:p>
        </w:tc>
      </w:tr>
      <w:tr w:rsidR="00864B70" w:rsidRPr="00864B70" w:rsidTr="00374B36">
        <w:trPr>
          <w:trHeight w:val="750"/>
          <w:jc w:val="center"/>
        </w:trPr>
        <w:tc>
          <w:tcPr>
            <w:tcW w:w="2269" w:type="dxa"/>
            <w:vAlign w:val="center"/>
          </w:tcPr>
          <w:p w:rsidR="00864B70" w:rsidRPr="00864B70" w:rsidRDefault="00864B70" w:rsidP="00864B70">
            <w:pPr>
              <w:snapToGrid w:val="0"/>
              <w:jc w:val="center"/>
              <w:outlineLvl w:val="0"/>
              <w:rPr>
                <w:rFonts w:ascii="仿宋_GB2312" w:eastAsia="仿宋_GB2312" w:hAnsi="仿宋_GB2312" w:cs="仿宋_GB2312" w:hint="eastAsia"/>
                <w:color w:val="000000"/>
                <w:kern w:val="0"/>
                <w:sz w:val="24"/>
                <w:szCs w:val="30"/>
              </w:rPr>
            </w:pPr>
            <w:r w:rsidRPr="00864B70">
              <w:rPr>
                <w:rFonts w:ascii="仿宋_GB2312" w:eastAsia="仿宋_GB2312" w:hAnsi="仿宋_GB2312" w:cs="仿宋_GB2312" w:hint="eastAsia"/>
                <w:color w:val="000000"/>
                <w:kern w:val="0"/>
                <w:sz w:val="24"/>
                <w:szCs w:val="30"/>
              </w:rPr>
              <w:t>4月18日（周六）</w:t>
            </w:r>
          </w:p>
          <w:p w:rsidR="00864B70" w:rsidRPr="00864B70" w:rsidRDefault="00864B70" w:rsidP="00864B70">
            <w:pPr>
              <w:snapToGrid w:val="0"/>
              <w:jc w:val="center"/>
              <w:outlineLvl w:val="0"/>
              <w:rPr>
                <w:rFonts w:ascii="仿宋_GB2312" w:eastAsia="仿宋_GB2312" w:hAnsi="仿宋_GB2312" w:cs="仿宋_GB2312" w:hint="eastAsia"/>
                <w:color w:val="000000"/>
                <w:kern w:val="0"/>
                <w:sz w:val="24"/>
                <w:szCs w:val="30"/>
              </w:rPr>
            </w:pPr>
            <w:r w:rsidRPr="00864B70">
              <w:rPr>
                <w:rFonts w:ascii="仿宋_GB2312" w:eastAsia="仿宋_GB2312" w:hAnsi="仿宋_GB2312" w:cs="仿宋_GB2312" w:hint="eastAsia"/>
                <w:color w:val="000000"/>
                <w:kern w:val="0"/>
                <w:sz w:val="24"/>
                <w:szCs w:val="30"/>
              </w:rPr>
              <w:t>上午9:30-11:00</w:t>
            </w:r>
          </w:p>
        </w:tc>
        <w:tc>
          <w:tcPr>
            <w:tcW w:w="2835" w:type="dxa"/>
            <w:vAlign w:val="center"/>
          </w:tcPr>
          <w:p w:rsidR="00864B70" w:rsidRPr="00864B70" w:rsidRDefault="00864B70" w:rsidP="00864B70">
            <w:pPr>
              <w:snapToGrid w:val="0"/>
              <w:rPr>
                <w:rFonts w:ascii="仿宋_GB2312" w:eastAsia="仿宋_GB2312" w:hAnsi="仿宋_GB2312" w:cs="仿宋_GB2312" w:hint="eastAsia"/>
                <w:color w:val="000000"/>
                <w:sz w:val="24"/>
                <w:szCs w:val="30"/>
              </w:rPr>
            </w:pPr>
            <w:r w:rsidRPr="00864B70">
              <w:rPr>
                <w:rFonts w:ascii="仿宋_GB2312" w:eastAsia="仿宋_GB2312" w:hAnsi="仿宋_GB2312" w:cs="仿宋_GB2312" w:hint="eastAsia"/>
                <w:color w:val="000000"/>
                <w:sz w:val="24"/>
                <w:szCs w:val="30"/>
              </w:rPr>
              <w:t>疫情防控下如何做好大学生就业指导工作</w:t>
            </w:r>
          </w:p>
        </w:tc>
        <w:tc>
          <w:tcPr>
            <w:tcW w:w="1134" w:type="dxa"/>
            <w:vAlign w:val="center"/>
          </w:tcPr>
          <w:p w:rsidR="00864B70" w:rsidRPr="00864B70" w:rsidRDefault="00864B70" w:rsidP="00864B70">
            <w:pPr>
              <w:snapToGrid w:val="0"/>
              <w:jc w:val="center"/>
              <w:rPr>
                <w:rFonts w:ascii="仿宋_GB2312" w:eastAsia="仿宋_GB2312" w:hAnsi="仿宋_GB2312" w:cs="仿宋_GB2312" w:hint="eastAsia"/>
                <w:color w:val="000000"/>
                <w:sz w:val="24"/>
                <w:szCs w:val="30"/>
              </w:rPr>
            </w:pPr>
            <w:r w:rsidRPr="00864B70">
              <w:rPr>
                <w:rFonts w:ascii="仿宋_GB2312" w:eastAsia="仿宋_GB2312" w:hAnsi="仿宋_GB2312" w:cs="仿宋_GB2312" w:hint="eastAsia"/>
                <w:color w:val="000000"/>
                <w:sz w:val="24"/>
                <w:szCs w:val="30"/>
              </w:rPr>
              <w:t>王占仁</w:t>
            </w:r>
          </w:p>
        </w:tc>
        <w:tc>
          <w:tcPr>
            <w:tcW w:w="2835" w:type="dxa"/>
            <w:vAlign w:val="center"/>
          </w:tcPr>
          <w:p w:rsidR="00864B70" w:rsidRPr="00864B70" w:rsidRDefault="00864B70" w:rsidP="00864B70">
            <w:pPr>
              <w:snapToGrid w:val="0"/>
              <w:rPr>
                <w:rFonts w:ascii="仿宋_GB2312" w:eastAsia="仿宋_GB2312" w:hAnsi="仿宋_GB2312" w:cs="仿宋_GB2312" w:hint="eastAsia"/>
                <w:color w:val="000000"/>
                <w:sz w:val="24"/>
                <w:szCs w:val="30"/>
              </w:rPr>
            </w:pPr>
            <w:r w:rsidRPr="00864B70">
              <w:rPr>
                <w:rFonts w:ascii="仿宋_GB2312" w:eastAsia="仿宋_GB2312" w:hAnsi="仿宋_GB2312" w:cs="仿宋_GB2312" w:hint="eastAsia"/>
                <w:color w:val="000000"/>
                <w:sz w:val="24"/>
                <w:szCs w:val="30"/>
              </w:rPr>
              <w:t>东北师范大学教授</w:t>
            </w:r>
          </w:p>
        </w:tc>
      </w:tr>
    </w:tbl>
    <w:p w:rsidR="00864B70" w:rsidRPr="00864B70" w:rsidRDefault="00864B70" w:rsidP="00864B70">
      <w:pPr>
        <w:jc w:val="left"/>
        <w:outlineLvl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说明：主题及主讲人或有调整，请以平台通知为准。</w:t>
      </w:r>
    </w:p>
    <w:p w:rsidR="00864B70" w:rsidRPr="00864B70" w:rsidRDefault="00864B70" w:rsidP="00864B70">
      <w:pPr>
        <w:ind w:firstLineChars="203" w:firstLine="609"/>
        <w:rPr>
          <w:rFonts w:ascii="黑体" w:eastAsia="黑体" w:hAnsi="黑体" w:cs="黑体" w:hint="eastAsia"/>
          <w:color w:val="000000"/>
          <w:sz w:val="30"/>
          <w:szCs w:val="30"/>
        </w:rPr>
      </w:pPr>
      <w:r>
        <w:rPr>
          <w:rFonts w:ascii="黑体" w:eastAsia="黑体" w:hAnsi="黑体" w:cs="黑体" w:hint="eastAsia"/>
          <w:color w:val="000000"/>
          <w:sz w:val="30"/>
          <w:szCs w:val="30"/>
        </w:rPr>
        <w:lastRenderedPageBreak/>
        <w:t>二</w:t>
      </w:r>
      <w:r w:rsidRPr="00864B70">
        <w:rPr>
          <w:rFonts w:ascii="黑体" w:eastAsia="黑体" w:hAnsi="黑体" w:cs="黑体" w:hint="eastAsia"/>
          <w:color w:val="000000"/>
          <w:sz w:val="30"/>
          <w:szCs w:val="30"/>
        </w:rPr>
        <w:t>、培训环节与要求</w:t>
      </w:r>
    </w:p>
    <w:p w:rsidR="00864B70" w:rsidRPr="00864B70" w:rsidRDefault="00864B70" w:rsidP="00864B70">
      <w:pPr>
        <w:ind w:firstLineChars="214" w:firstLine="608"/>
        <w:rPr>
          <w:rFonts w:ascii="仿宋_GB2312" w:eastAsia="仿宋_GB2312" w:hAnsi="仿宋_GB2312" w:cs="仿宋_GB2312" w:hint="eastAsia"/>
          <w:spacing w:val="-8"/>
          <w:sz w:val="30"/>
          <w:szCs w:val="30"/>
        </w:rPr>
      </w:pPr>
      <w:r w:rsidRPr="00864B70">
        <w:rPr>
          <w:rFonts w:ascii="仿宋_GB2312" w:eastAsia="仿宋_GB2312" w:hAnsi="仿宋_GB2312" w:cs="仿宋_GB2312" w:hint="eastAsia"/>
          <w:spacing w:val="-8"/>
          <w:sz w:val="30"/>
          <w:szCs w:val="30"/>
        </w:rPr>
        <w:t>培训分为课程学习、主题研讨、直播答疑、心得撰写四个环节。</w:t>
      </w:r>
    </w:p>
    <w:p w:rsidR="00864B70" w:rsidRPr="00864B70" w:rsidRDefault="00864B70" w:rsidP="00864B70">
      <w:pPr>
        <w:ind w:firstLineChars="203" w:firstLine="609"/>
        <w:rPr>
          <w:rFonts w:ascii="仿宋_GB2312" w:eastAsia="仿宋_GB2312" w:hAnsi="仿宋_GB2312" w:cs="仿宋_GB2312" w:hint="eastAsia"/>
          <w:sz w:val="30"/>
          <w:szCs w:val="30"/>
        </w:rPr>
      </w:pPr>
      <w:r w:rsidRPr="00864B70">
        <w:rPr>
          <w:rFonts w:ascii="仿宋_GB2312" w:eastAsia="仿宋_GB2312" w:hAnsi="仿宋_GB2312" w:cs="仿宋_GB2312" w:hint="eastAsia"/>
          <w:b/>
          <w:bCs/>
          <w:sz w:val="30"/>
          <w:szCs w:val="30"/>
        </w:rPr>
        <w:t>1. 课程学习</w:t>
      </w:r>
      <w:r w:rsidRPr="00864B70">
        <w:rPr>
          <w:rFonts w:ascii="仿宋_GB2312" w:eastAsia="仿宋_GB2312" w:hAnsi="仿宋_GB2312" w:cs="仿宋_GB2312" w:hint="eastAsia"/>
          <w:sz w:val="30"/>
          <w:szCs w:val="30"/>
        </w:rPr>
        <w:t>：培训期间，要求参训学员每个课程模块完成不少于3学时（45分钟/学时），累计完成不少于20学时视频课程学习任务。</w:t>
      </w:r>
    </w:p>
    <w:p w:rsidR="00864B70" w:rsidRPr="00864B70" w:rsidRDefault="00864B70" w:rsidP="00864B70">
      <w:pPr>
        <w:ind w:firstLineChars="203" w:firstLine="609"/>
        <w:rPr>
          <w:rFonts w:ascii="仿宋_GB2312" w:eastAsia="仿宋_GB2312" w:hAnsi="仿宋_GB2312" w:cs="仿宋_GB2312" w:hint="eastAsia"/>
          <w:sz w:val="30"/>
          <w:szCs w:val="30"/>
        </w:rPr>
      </w:pPr>
      <w:r w:rsidRPr="00864B70">
        <w:rPr>
          <w:rFonts w:ascii="仿宋_GB2312" w:eastAsia="仿宋_GB2312" w:hAnsi="仿宋_GB2312" w:cs="仿宋_GB2312" w:hint="eastAsia"/>
          <w:b/>
          <w:bCs/>
          <w:sz w:val="30"/>
          <w:szCs w:val="30"/>
        </w:rPr>
        <w:t>2. 主题研讨：</w:t>
      </w:r>
      <w:r w:rsidRPr="00864B70">
        <w:rPr>
          <w:rFonts w:ascii="仿宋_GB2312" w:eastAsia="仿宋_GB2312" w:hAnsi="仿宋_GB2312" w:cs="仿宋_GB2312" w:hint="eastAsia"/>
          <w:sz w:val="30"/>
          <w:szCs w:val="30"/>
        </w:rPr>
        <w:t>培训期间，参训学员在班级管理员的组织下可围绕“如何做好疫情期间青年学生的思想政治工作”“如何对当代青年学生进行爱国主义教育”“如何有效利用新媒体平台做好网络思想政治教育”等主题进行网络集中研讨。</w:t>
      </w:r>
    </w:p>
    <w:p w:rsidR="00864B70" w:rsidRPr="00864B70" w:rsidRDefault="00864B70" w:rsidP="00864B70">
      <w:pPr>
        <w:ind w:firstLineChars="203" w:firstLine="609"/>
        <w:rPr>
          <w:rFonts w:ascii="仿宋_GB2312" w:eastAsia="仿宋_GB2312" w:hAnsi="仿宋_GB2312" w:cs="仿宋_GB2312" w:hint="eastAsia"/>
          <w:color w:val="000000"/>
          <w:sz w:val="30"/>
          <w:szCs w:val="30"/>
        </w:rPr>
      </w:pPr>
      <w:r w:rsidRPr="00864B70">
        <w:rPr>
          <w:rFonts w:ascii="仿宋_GB2312" w:eastAsia="仿宋_GB2312" w:hAnsi="仿宋_GB2312" w:cs="仿宋_GB2312" w:hint="eastAsia"/>
          <w:b/>
          <w:bCs/>
          <w:color w:val="000000"/>
          <w:sz w:val="30"/>
          <w:szCs w:val="30"/>
        </w:rPr>
        <w:t>3. 直播答疑：</w:t>
      </w:r>
      <w:r w:rsidRPr="00864B70">
        <w:rPr>
          <w:rFonts w:ascii="仿宋_GB2312" w:eastAsia="仿宋_GB2312" w:hAnsi="仿宋_GB2312" w:cs="仿宋_GB2312" w:hint="eastAsia"/>
          <w:color w:val="000000"/>
          <w:sz w:val="30"/>
          <w:szCs w:val="30"/>
        </w:rPr>
        <w:t>培训期间，邀约相关专家进行主题直播，同时邀请一线优秀高校思政工作同仁与学员进行在线答疑互动，共同探讨交流学员在疫情期间以及日常工作中遇到的各类问题。</w:t>
      </w:r>
    </w:p>
    <w:p w:rsidR="00864B70" w:rsidRPr="00864B70" w:rsidRDefault="00864B70" w:rsidP="00864B70">
      <w:pPr>
        <w:ind w:firstLineChars="203" w:firstLine="609"/>
        <w:rPr>
          <w:rFonts w:ascii="仿宋_GB2312" w:eastAsia="仿宋_GB2312" w:hAnsi="仿宋_GB2312" w:cs="仿宋_GB2312" w:hint="eastAsia"/>
          <w:sz w:val="30"/>
          <w:szCs w:val="30"/>
        </w:rPr>
      </w:pPr>
      <w:r w:rsidRPr="00864B70">
        <w:rPr>
          <w:rFonts w:ascii="仿宋_GB2312" w:eastAsia="仿宋_GB2312" w:hAnsi="仿宋_GB2312" w:cs="仿宋_GB2312" w:hint="eastAsia"/>
          <w:b/>
          <w:bCs/>
          <w:sz w:val="30"/>
          <w:szCs w:val="30"/>
        </w:rPr>
        <w:t>4. 心得撰写：</w:t>
      </w:r>
      <w:r w:rsidRPr="00864B70">
        <w:rPr>
          <w:rFonts w:ascii="仿宋_GB2312" w:eastAsia="仿宋_GB2312" w:hAnsi="仿宋_GB2312" w:cs="仿宋_GB2312" w:hint="eastAsia"/>
          <w:sz w:val="30"/>
          <w:szCs w:val="30"/>
        </w:rPr>
        <w:t>培训期间，要求参训学员结合学习所得与岗位工作实际，提交一篇不少于1500字的学生思想政治工作案例，运用理论知识分析产生问题的原因，并提出解决问题的方法与策略，促进所学知识向能力的转化，也为其他学员解决此类问题提供经验参考。优秀稿件可推送“学习强国”平台宣传展示。</w:t>
      </w:r>
    </w:p>
    <w:p w:rsidR="00864B70" w:rsidRPr="00864B70" w:rsidRDefault="00864B70" w:rsidP="00864B70">
      <w:pPr>
        <w:ind w:firstLineChars="203" w:firstLine="609"/>
        <w:rPr>
          <w:rFonts w:ascii="黑体" w:eastAsia="黑体" w:hAnsi="黑体" w:cs="黑体" w:hint="eastAsia"/>
          <w:color w:val="000000"/>
          <w:sz w:val="30"/>
          <w:szCs w:val="30"/>
        </w:rPr>
      </w:pPr>
      <w:r>
        <w:rPr>
          <w:rFonts w:ascii="黑体" w:eastAsia="黑体" w:hAnsi="黑体" w:cs="黑体" w:hint="eastAsia"/>
          <w:color w:val="000000"/>
          <w:sz w:val="30"/>
          <w:szCs w:val="30"/>
        </w:rPr>
        <w:t>三</w:t>
      </w:r>
      <w:r w:rsidRPr="00864B70">
        <w:rPr>
          <w:rFonts w:ascii="黑体" w:eastAsia="黑体" w:hAnsi="黑体" w:cs="黑体" w:hint="eastAsia"/>
          <w:color w:val="000000"/>
          <w:sz w:val="30"/>
          <w:szCs w:val="30"/>
        </w:rPr>
        <w:t>、培训考核</w:t>
      </w:r>
    </w:p>
    <w:p w:rsidR="00864B70" w:rsidRDefault="00864B70" w:rsidP="00864B70">
      <w:pPr>
        <w:ind w:firstLineChars="203" w:firstLine="609"/>
        <w:rPr>
          <w:rFonts w:ascii="仿宋_GB2312" w:eastAsia="仿宋_GB2312" w:hAnsi="仿宋_GB2312" w:cs="仿宋_GB2312" w:hint="eastAsia"/>
          <w:sz w:val="30"/>
          <w:szCs w:val="30"/>
        </w:rPr>
      </w:pPr>
      <w:r w:rsidRPr="00864B70">
        <w:rPr>
          <w:rFonts w:ascii="仿宋_GB2312" w:eastAsia="仿宋_GB2312" w:hAnsi="仿宋_GB2312" w:cs="仿宋_GB2312" w:hint="eastAsia"/>
          <w:sz w:val="30"/>
          <w:szCs w:val="30"/>
        </w:rPr>
        <w:t>为确保培训质量和培训效果，确定了以“基于任务”和“关注过程”为原则的考核方法，培训从过程性与获得感两个维度对学员进行考核，完成各项培训考核要求的参训学员可在线打印学时证明，所学学时计入继续教育培训学时。</w:t>
      </w:r>
    </w:p>
    <w:p w:rsidR="00864B70" w:rsidRPr="00864B70" w:rsidRDefault="00864B70" w:rsidP="00864B70">
      <w:pPr>
        <w:ind w:firstLineChars="203" w:firstLine="609"/>
        <w:rPr>
          <w:rFonts w:ascii="仿宋_GB2312" w:eastAsia="仿宋_GB2312" w:hAnsi="仿宋_GB2312" w:cs="仿宋_GB2312" w:hint="eastAsia"/>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3"/>
        <w:gridCol w:w="6892"/>
      </w:tblGrid>
      <w:tr w:rsidR="00864B70" w:rsidRPr="00864B70" w:rsidTr="00374B36">
        <w:trPr>
          <w:trHeight w:val="567"/>
          <w:jc w:val="center"/>
        </w:trPr>
        <w:tc>
          <w:tcPr>
            <w:tcW w:w="1423" w:type="dxa"/>
            <w:vAlign w:val="center"/>
          </w:tcPr>
          <w:p w:rsidR="00864B70" w:rsidRPr="00864B70" w:rsidRDefault="00864B70" w:rsidP="00864B70">
            <w:pPr>
              <w:snapToGrid w:val="0"/>
              <w:contextualSpacing/>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lastRenderedPageBreak/>
              <w:t>考核方式</w:t>
            </w:r>
          </w:p>
        </w:tc>
        <w:tc>
          <w:tcPr>
            <w:tcW w:w="6892" w:type="dxa"/>
            <w:vAlign w:val="center"/>
          </w:tcPr>
          <w:p w:rsidR="00864B70" w:rsidRPr="00864B70" w:rsidRDefault="00864B70" w:rsidP="00864B70">
            <w:pPr>
              <w:snapToGrid w:val="0"/>
              <w:contextualSpacing/>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考核标准</w:t>
            </w:r>
          </w:p>
        </w:tc>
      </w:tr>
      <w:tr w:rsidR="00864B70" w:rsidRPr="00864B70" w:rsidTr="00374B36">
        <w:trPr>
          <w:trHeight w:val="567"/>
          <w:tblHeader/>
          <w:jc w:val="center"/>
        </w:trPr>
        <w:tc>
          <w:tcPr>
            <w:tcW w:w="1423" w:type="dxa"/>
            <w:vMerge w:val="restart"/>
            <w:vAlign w:val="center"/>
          </w:tcPr>
          <w:p w:rsidR="00864B70" w:rsidRPr="00864B70" w:rsidRDefault="00864B70" w:rsidP="00864B70">
            <w:pPr>
              <w:snapToGrid w:val="0"/>
              <w:contextualSpacing/>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过程考核</w:t>
            </w:r>
          </w:p>
        </w:tc>
        <w:tc>
          <w:tcPr>
            <w:tcW w:w="6892" w:type="dxa"/>
            <w:vAlign w:val="center"/>
          </w:tcPr>
          <w:p w:rsidR="00864B70" w:rsidRPr="00864B70" w:rsidRDefault="00864B70" w:rsidP="00864B70">
            <w:pPr>
              <w:snapToGrid w:val="0"/>
              <w:contextualSpacing/>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每一模块自主选学视频课程不少于3学时且总学时数不低于20学时。</w:t>
            </w:r>
          </w:p>
        </w:tc>
      </w:tr>
      <w:tr w:rsidR="00864B70" w:rsidRPr="00864B70" w:rsidTr="00374B36">
        <w:trPr>
          <w:trHeight w:val="567"/>
          <w:tblHeader/>
          <w:jc w:val="center"/>
        </w:trPr>
        <w:tc>
          <w:tcPr>
            <w:tcW w:w="1423" w:type="dxa"/>
            <w:vMerge/>
            <w:vAlign w:val="center"/>
          </w:tcPr>
          <w:p w:rsidR="00864B70" w:rsidRPr="00864B70" w:rsidRDefault="00864B70" w:rsidP="00864B70">
            <w:pPr>
              <w:snapToGrid w:val="0"/>
              <w:contextualSpacing/>
              <w:jc w:val="center"/>
              <w:rPr>
                <w:rFonts w:ascii="仿宋_GB2312" w:eastAsia="仿宋_GB2312" w:hAnsi="仿宋_GB2312" w:cs="仿宋_GB2312" w:hint="eastAsia"/>
                <w:sz w:val="24"/>
                <w:szCs w:val="30"/>
              </w:rPr>
            </w:pPr>
          </w:p>
        </w:tc>
        <w:tc>
          <w:tcPr>
            <w:tcW w:w="6892" w:type="dxa"/>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参加线上研讨不少于2次，参加本校组织的在线研讨。</w:t>
            </w:r>
          </w:p>
        </w:tc>
      </w:tr>
      <w:tr w:rsidR="00864B70" w:rsidRPr="00864B70" w:rsidTr="00374B36">
        <w:trPr>
          <w:trHeight w:val="567"/>
          <w:tblHeader/>
          <w:jc w:val="center"/>
        </w:trPr>
        <w:tc>
          <w:tcPr>
            <w:tcW w:w="1423" w:type="dxa"/>
            <w:vMerge/>
            <w:vAlign w:val="center"/>
          </w:tcPr>
          <w:p w:rsidR="00864B70" w:rsidRPr="00864B70" w:rsidRDefault="00864B70" w:rsidP="00864B70">
            <w:pPr>
              <w:snapToGrid w:val="0"/>
              <w:contextualSpacing/>
              <w:jc w:val="center"/>
              <w:rPr>
                <w:rFonts w:ascii="仿宋_GB2312" w:eastAsia="仿宋_GB2312" w:hAnsi="仿宋_GB2312" w:cs="仿宋_GB2312" w:hint="eastAsia"/>
                <w:sz w:val="24"/>
                <w:szCs w:val="30"/>
              </w:rPr>
            </w:pPr>
          </w:p>
        </w:tc>
        <w:tc>
          <w:tcPr>
            <w:tcW w:w="6892" w:type="dxa"/>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全程学习直播课程。</w:t>
            </w:r>
          </w:p>
        </w:tc>
      </w:tr>
      <w:tr w:rsidR="00864B70" w:rsidRPr="00864B70" w:rsidTr="00374B36">
        <w:trPr>
          <w:trHeight w:val="1030"/>
          <w:tblHeader/>
          <w:jc w:val="center"/>
        </w:trPr>
        <w:tc>
          <w:tcPr>
            <w:tcW w:w="1423" w:type="dxa"/>
            <w:vAlign w:val="center"/>
          </w:tcPr>
          <w:p w:rsidR="00864B70" w:rsidRPr="00864B70" w:rsidRDefault="00864B70" w:rsidP="00864B70">
            <w:pPr>
              <w:snapToGrid w:val="0"/>
              <w:contextualSpacing/>
              <w:jc w:val="center"/>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成果考核</w:t>
            </w:r>
          </w:p>
        </w:tc>
        <w:tc>
          <w:tcPr>
            <w:tcW w:w="6892" w:type="dxa"/>
            <w:vAlign w:val="center"/>
          </w:tcPr>
          <w:p w:rsidR="00864B70" w:rsidRPr="00864B70" w:rsidRDefault="00864B70" w:rsidP="00864B70">
            <w:pPr>
              <w:snapToGrid w:val="0"/>
              <w:rPr>
                <w:rFonts w:ascii="仿宋_GB2312" w:eastAsia="仿宋_GB2312" w:hAnsi="仿宋_GB2312" w:cs="仿宋_GB2312" w:hint="eastAsia"/>
                <w:sz w:val="24"/>
                <w:szCs w:val="30"/>
              </w:rPr>
            </w:pPr>
            <w:r w:rsidRPr="00864B70">
              <w:rPr>
                <w:rFonts w:ascii="仿宋_GB2312" w:eastAsia="仿宋_GB2312" w:hAnsi="仿宋_GB2312" w:cs="仿宋_GB2312" w:hint="eastAsia"/>
                <w:sz w:val="24"/>
                <w:szCs w:val="30"/>
              </w:rPr>
              <w:t>提交一篇不少于1500字的学生思想政治工作案例，要求:思想性强、主题鲜明、条理清晰、结构完整、逻辑严谨、内容详实，如发现抄袭等情况不予结业。</w:t>
            </w:r>
          </w:p>
        </w:tc>
      </w:tr>
    </w:tbl>
    <w:p w:rsidR="00864B70" w:rsidRPr="00864B70" w:rsidRDefault="00864B70" w:rsidP="00864B70">
      <w:pPr>
        <w:ind w:firstLineChars="200" w:firstLine="600"/>
        <w:rPr>
          <w:rFonts w:ascii="黑体" w:eastAsia="黑体" w:hAnsi="黑体" w:cs="黑体" w:hint="eastAsia"/>
          <w:color w:val="000000"/>
          <w:sz w:val="30"/>
          <w:szCs w:val="30"/>
        </w:rPr>
      </w:pPr>
      <w:r>
        <w:rPr>
          <w:rFonts w:ascii="黑体" w:eastAsia="黑体" w:hAnsi="黑体" w:cs="黑体" w:hint="eastAsia"/>
          <w:color w:val="000000"/>
          <w:sz w:val="30"/>
          <w:szCs w:val="30"/>
        </w:rPr>
        <w:t>四</w:t>
      </w:r>
      <w:r w:rsidRPr="00864B70">
        <w:rPr>
          <w:rFonts w:ascii="黑体" w:eastAsia="黑体" w:hAnsi="黑体" w:cs="黑体" w:hint="eastAsia"/>
          <w:color w:val="000000"/>
          <w:sz w:val="30"/>
          <w:szCs w:val="30"/>
        </w:rPr>
        <w:t>、培训总结与评估</w:t>
      </w:r>
    </w:p>
    <w:p w:rsidR="00864B70" w:rsidRPr="00864B70" w:rsidRDefault="00864B70" w:rsidP="00864B70">
      <w:pPr>
        <w:ind w:firstLineChars="200" w:firstLine="600"/>
        <w:jc w:val="left"/>
        <w:outlineLvl w:val="0"/>
        <w:rPr>
          <w:rFonts w:ascii="仿宋_GB2312" w:eastAsia="仿宋_GB2312" w:hAnsi="仿宋_GB2312" w:cs="仿宋_GB2312" w:hint="eastAsia"/>
          <w:sz w:val="30"/>
          <w:szCs w:val="30"/>
        </w:rPr>
      </w:pPr>
      <w:r w:rsidRPr="00864B70">
        <w:rPr>
          <w:rFonts w:ascii="仿宋_GB2312" w:eastAsia="仿宋_GB2312" w:hAnsi="仿宋_GB2312" w:cs="仿宋_GB2312" w:hint="eastAsia"/>
          <w:sz w:val="30"/>
          <w:szCs w:val="30"/>
        </w:rPr>
        <w:t>培训结束后，高校辅导员网络学院将收集整理各地培训总结和优秀工作案例，组织对培训工作和满意度进行评估，包括需求适配度、内容设计科学性、师资选配合理性、组织有序性等，进一步总结培训管理经验，为今后培训工作的开展奠定基础。</w:t>
      </w:r>
    </w:p>
    <w:p w:rsidR="00864B70" w:rsidRPr="00864B70" w:rsidRDefault="00864B70" w:rsidP="00864B70">
      <w:pPr>
        <w:ind w:firstLineChars="200" w:firstLine="600"/>
        <w:rPr>
          <w:rFonts w:ascii="黑体" w:eastAsia="黑体" w:hAnsi="黑体" w:cs="黑体" w:hint="eastAsia"/>
          <w:color w:val="000000"/>
          <w:sz w:val="30"/>
          <w:szCs w:val="30"/>
        </w:rPr>
      </w:pPr>
      <w:r>
        <w:rPr>
          <w:rFonts w:ascii="黑体" w:eastAsia="黑体" w:hAnsi="黑体" w:cs="黑体" w:hint="eastAsia"/>
          <w:color w:val="000000"/>
          <w:sz w:val="30"/>
          <w:szCs w:val="30"/>
        </w:rPr>
        <w:t>五</w:t>
      </w:r>
      <w:r w:rsidRPr="00864B70">
        <w:rPr>
          <w:rFonts w:ascii="黑体" w:eastAsia="黑体" w:hAnsi="黑体" w:cs="黑体" w:hint="eastAsia"/>
          <w:color w:val="000000"/>
          <w:sz w:val="30"/>
          <w:szCs w:val="30"/>
        </w:rPr>
        <w:t>、组织管理与保障</w:t>
      </w:r>
    </w:p>
    <w:p w:rsidR="00864B70" w:rsidRPr="00864B70" w:rsidRDefault="00864B70" w:rsidP="00864B70">
      <w:pPr>
        <w:ind w:firstLineChars="200" w:firstLine="600"/>
        <w:rPr>
          <w:rFonts w:ascii="仿宋_GB2312" w:eastAsia="仿宋_GB2312" w:hAnsi="仿宋_GB2312" w:cs="仿宋_GB2312" w:hint="eastAsia"/>
          <w:sz w:val="30"/>
          <w:szCs w:val="30"/>
        </w:rPr>
      </w:pPr>
      <w:r w:rsidRPr="00864B70">
        <w:rPr>
          <w:rFonts w:ascii="仿宋_GB2312" w:eastAsia="仿宋_GB2312" w:hAnsi="仿宋_GB2312" w:cs="仿宋_GB2312" w:hint="eastAsia"/>
          <w:sz w:val="30"/>
          <w:szCs w:val="30"/>
        </w:rPr>
        <w:t>为更好地做好培训服务支持工作，及时解决参训学员遇到的各类问题，学员除可以直接联系班级管理员外，还可通过以下方式咨询培训中遇到的相关问题。</w:t>
      </w:r>
    </w:p>
    <w:p w:rsidR="00864B70" w:rsidRPr="00864B70" w:rsidRDefault="00864B70" w:rsidP="00864B70">
      <w:pPr>
        <w:ind w:firstLineChars="200" w:firstLine="600"/>
        <w:rPr>
          <w:rFonts w:ascii="仿宋_GB2312" w:eastAsia="仿宋_GB2312" w:hAnsi="仿宋_GB2312" w:cs="仿宋_GB2312" w:hint="eastAsia"/>
          <w:sz w:val="30"/>
          <w:szCs w:val="30"/>
        </w:rPr>
      </w:pPr>
      <w:r w:rsidRPr="00864B70">
        <w:rPr>
          <w:rFonts w:ascii="仿宋_GB2312" w:eastAsia="仿宋_GB2312" w:hAnsi="仿宋_GB2312" w:cs="仿宋_GB2312" w:hint="eastAsia"/>
          <w:sz w:val="30"/>
          <w:szCs w:val="30"/>
        </w:rPr>
        <w:t>（1）直接拨打学员服务热线电话：400-811-9908</w:t>
      </w:r>
    </w:p>
    <w:p w:rsidR="00864B70" w:rsidRPr="00864B70" w:rsidRDefault="00864B70" w:rsidP="00864B70">
      <w:pPr>
        <w:ind w:firstLineChars="200" w:firstLine="600"/>
        <w:rPr>
          <w:rFonts w:ascii="仿宋_GB2312" w:eastAsia="仿宋_GB2312" w:hAnsi="仿宋_GB2312" w:cs="仿宋_GB2312" w:hint="eastAsia"/>
          <w:sz w:val="30"/>
          <w:szCs w:val="30"/>
        </w:rPr>
      </w:pPr>
      <w:r w:rsidRPr="00864B70">
        <w:rPr>
          <w:rFonts w:ascii="仿宋_GB2312" w:eastAsia="仿宋_GB2312" w:hAnsi="仿宋_GB2312" w:cs="仿宋_GB2312" w:hint="eastAsia"/>
          <w:sz w:val="30"/>
          <w:szCs w:val="30"/>
        </w:rPr>
        <w:t>服务时间：上午8:30-12:00；下午13:00-22:00；周末及节假日照常值班</w:t>
      </w:r>
    </w:p>
    <w:p w:rsidR="00864B70" w:rsidRPr="00864B70" w:rsidRDefault="00864B70" w:rsidP="00864B70">
      <w:pPr>
        <w:ind w:firstLineChars="200" w:firstLine="600"/>
        <w:rPr>
          <w:rFonts w:ascii="仿宋_GB2312" w:eastAsia="仿宋_GB2312" w:hAnsi="仿宋_GB2312" w:cs="仿宋_GB2312" w:hint="eastAsia"/>
          <w:sz w:val="30"/>
          <w:szCs w:val="30"/>
        </w:rPr>
      </w:pPr>
      <w:r w:rsidRPr="00864B70">
        <w:rPr>
          <w:rFonts w:ascii="仿宋_GB2312" w:eastAsia="仿宋_GB2312" w:hAnsi="仿宋_GB2312" w:cs="仿宋_GB2312" w:hint="eastAsia"/>
          <w:sz w:val="30"/>
          <w:szCs w:val="30"/>
        </w:rPr>
        <w:t>（2）通过平台登录后的客服浮窗咨询学员服务老师：</w:t>
      </w:r>
    </w:p>
    <w:p w:rsidR="00864B70" w:rsidRPr="00864B70" w:rsidRDefault="00864B70" w:rsidP="00864B70">
      <w:pPr>
        <w:ind w:firstLineChars="200" w:firstLine="600"/>
        <w:rPr>
          <w:rFonts w:ascii="仿宋_GB2312" w:eastAsia="仿宋_GB2312" w:hAnsi="仿宋_GB2312" w:cs="仿宋_GB2312" w:hint="eastAsia"/>
          <w:sz w:val="30"/>
          <w:szCs w:val="30"/>
        </w:rPr>
      </w:pPr>
      <w:r w:rsidRPr="00864B70">
        <w:rPr>
          <w:rFonts w:ascii="仿宋_GB2312" w:eastAsia="仿宋_GB2312" w:hAnsi="仿宋_GB2312" w:cs="仿宋_GB2312" w:hint="eastAsia"/>
          <w:sz w:val="30"/>
          <w:szCs w:val="30"/>
        </w:rPr>
        <w:t>周一至周五：上午8:30-12:00，下午13:00-17:30</w:t>
      </w:r>
    </w:p>
    <w:p w:rsidR="007F53DE" w:rsidRPr="00864B70" w:rsidRDefault="00864B70" w:rsidP="00864B70">
      <w:pPr>
        <w:ind w:firstLineChars="200" w:firstLine="600"/>
        <w:rPr>
          <w:rFonts w:ascii="仿宋_GB2312" w:eastAsia="仿宋_GB2312" w:hAnsi="仿宋_GB2312" w:cs="仿宋_GB2312"/>
          <w:sz w:val="30"/>
          <w:szCs w:val="30"/>
        </w:rPr>
      </w:pPr>
      <w:r w:rsidRPr="00864B70">
        <w:rPr>
          <w:rFonts w:ascii="仿宋_GB2312" w:eastAsia="仿宋_GB2312" w:hAnsi="仿宋_GB2312" w:cs="仿宋_GB2312" w:hint="eastAsia"/>
          <w:sz w:val="30"/>
          <w:szCs w:val="30"/>
        </w:rPr>
        <w:t>（3）通过平台登录后页面右侧的“平台操作咨询”窗口留言咨询。</w:t>
      </w:r>
    </w:p>
    <w:sectPr w:rsidR="007F53DE" w:rsidRPr="00864B70" w:rsidSect="007F53DE">
      <w:pgSz w:w="11906" w:h="16838"/>
      <w:pgMar w:top="1440" w:right="1383" w:bottom="1440" w:left="138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9F4" w:rsidRPr="00DB68C7" w:rsidRDefault="003869F4" w:rsidP="0068034C">
      <w:pPr>
        <w:rPr>
          <w:rFonts w:ascii="Times New Roman" w:hAnsi="Times New Roman"/>
        </w:rPr>
      </w:pPr>
      <w:r>
        <w:separator/>
      </w:r>
    </w:p>
  </w:endnote>
  <w:endnote w:type="continuationSeparator" w:id="0">
    <w:p w:rsidR="003869F4" w:rsidRPr="00DB68C7" w:rsidRDefault="003869F4" w:rsidP="0068034C">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9F4" w:rsidRPr="00DB68C7" w:rsidRDefault="003869F4" w:rsidP="0068034C">
      <w:pPr>
        <w:rPr>
          <w:rFonts w:ascii="Times New Roman" w:hAnsi="Times New Roman"/>
        </w:rPr>
      </w:pPr>
      <w:r>
        <w:separator/>
      </w:r>
    </w:p>
  </w:footnote>
  <w:footnote w:type="continuationSeparator" w:id="0">
    <w:p w:rsidR="003869F4" w:rsidRPr="00DB68C7" w:rsidRDefault="003869F4" w:rsidP="0068034C">
      <w:pPr>
        <w:rPr>
          <w:rFonts w:ascii="Times New Roman" w:hAnsi="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FCA8D"/>
    <w:multiLevelType w:val="singleLevel"/>
    <w:tmpl w:val="13FFCA8D"/>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53DE"/>
    <w:rsid w:val="003869F4"/>
    <w:rsid w:val="0068034C"/>
    <w:rsid w:val="007F53DE"/>
    <w:rsid w:val="00814AB0"/>
    <w:rsid w:val="00864B70"/>
    <w:rsid w:val="00A55507"/>
    <w:rsid w:val="04796817"/>
    <w:rsid w:val="10321090"/>
    <w:rsid w:val="12824A87"/>
    <w:rsid w:val="12EC3785"/>
    <w:rsid w:val="18B10E73"/>
    <w:rsid w:val="1C825B59"/>
    <w:rsid w:val="1D8F3814"/>
    <w:rsid w:val="283B0135"/>
    <w:rsid w:val="359F7812"/>
    <w:rsid w:val="362F410B"/>
    <w:rsid w:val="3DD67401"/>
    <w:rsid w:val="40DD41D6"/>
    <w:rsid w:val="40E52F89"/>
    <w:rsid w:val="46685F49"/>
    <w:rsid w:val="46EB47FB"/>
    <w:rsid w:val="47051D60"/>
    <w:rsid w:val="54FC662A"/>
    <w:rsid w:val="5884658A"/>
    <w:rsid w:val="599F03A0"/>
    <w:rsid w:val="61A82734"/>
    <w:rsid w:val="63872C69"/>
    <w:rsid w:val="66904E1E"/>
    <w:rsid w:val="66C64CD1"/>
    <w:rsid w:val="7245718F"/>
    <w:rsid w:val="754741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53D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unhideWhenUsed/>
    <w:qFormat/>
    <w:rsid w:val="007F53DE"/>
    <w:pPr>
      <w:widowControl w:val="0"/>
      <w:tabs>
        <w:tab w:val="center" w:pos="4153"/>
        <w:tab w:val="right" w:pos="8306"/>
      </w:tabs>
      <w:snapToGrid w:val="0"/>
    </w:pPr>
    <w:rPr>
      <w:rFonts w:ascii="Calibri" w:hAnsi="Calibri"/>
      <w:sz w:val="18"/>
      <w:szCs w:val="18"/>
    </w:rPr>
  </w:style>
  <w:style w:type="paragraph" w:styleId="a4">
    <w:name w:val="header"/>
    <w:basedOn w:val="a"/>
    <w:link w:val="Char"/>
    <w:rsid w:val="006803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8034C"/>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459</Words>
  <Characters>2621</Characters>
  <Application>Microsoft Office Word</Application>
  <DocSecurity>0</DocSecurity>
  <Lines>21</Lines>
  <Paragraphs>6</Paragraphs>
  <ScaleCrop>false</ScaleCrop>
  <Company>Microsoft</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3</cp:revision>
  <dcterms:created xsi:type="dcterms:W3CDTF">2020-03-20T01:05:00Z</dcterms:created>
  <dcterms:modified xsi:type="dcterms:W3CDTF">2020-03-20T02:43:00Z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