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2A" w:rsidRDefault="0078592A" w:rsidP="0078592A">
      <w:pPr>
        <w:snapToGrid w:val="0"/>
        <w:ind w:firstLineChars="0" w:firstLine="0"/>
        <w:jc w:val="left"/>
      </w:pPr>
      <w:r>
        <w:rPr>
          <w:rFonts w:hint="eastAsia"/>
        </w:rPr>
        <w:t>附件</w:t>
      </w:r>
      <w:r>
        <w:rPr>
          <w:rFonts w:hint="eastAsia"/>
        </w:rPr>
        <w:t>1</w:t>
      </w:r>
      <w:r>
        <w:rPr>
          <w:rFonts w:hint="eastAsia"/>
        </w:rPr>
        <w:t>：</w:t>
      </w:r>
    </w:p>
    <w:p w:rsidR="0078592A" w:rsidRDefault="0078592A" w:rsidP="0078592A">
      <w:pPr>
        <w:snapToGrid w:val="0"/>
        <w:ind w:firstLineChars="0" w:firstLine="0"/>
        <w:jc w:val="center"/>
      </w:pPr>
      <w:r w:rsidRPr="0070406E">
        <w:rPr>
          <w:rFonts w:ascii="方正小标宋_GBK" w:eastAsia="方正小标宋_GBK" w:hint="eastAsia"/>
          <w:sz w:val="32"/>
          <w:szCs w:val="32"/>
        </w:rPr>
        <w:t>开题</w:t>
      </w:r>
      <w:r>
        <w:rPr>
          <w:rFonts w:ascii="方正小标宋_GBK" w:eastAsia="方正小标宋_GBK" w:hint="eastAsia"/>
          <w:sz w:val="32"/>
          <w:szCs w:val="32"/>
        </w:rPr>
        <w:t>报告会项目</w:t>
      </w:r>
      <w:r w:rsidRPr="0070406E">
        <w:rPr>
          <w:rFonts w:ascii="方正小标宋_GBK" w:eastAsia="方正小标宋_GBK" w:hint="eastAsia"/>
          <w:sz w:val="32"/>
          <w:szCs w:val="32"/>
        </w:rPr>
        <w:t>分组一览表（第一组</w:t>
      </w:r>
      <w:r>
        <w:rPr>
          <w:rFonts w:ascii="方正小标宋_GBK" w:eastAsia="方正小标宋_GBK" w:hint="eastAsia"/>
          <w:sz w:val="32"/>
          <w:szCs w:val="32"/>
        </w:rPr>
        <w:t xml:space="preserve">  勤政楼第三会议室</w:t>
      </w:r>
      <w:r w:rsidRPr="0070406E">
        <w:rPr>
          <w:rFonts w:ascii="方正小标宋_GBK" w:eastAsia="方正小标宋_GBK" w:hint="eastAsia"/>
          <w:sz w:val="32"/>
          <w:szCs w:val="32"/>
        </w:rPr>
        <w:t>）</w:t>
      </w:r>
    </w:p>
    <w:tbl>
      <w:tblPr>
        <w:tblW w:w="5045" w:type="pct"/>
        <w:tblLook w:val="04A0"/>
      </w:tblPr>
      <w:tblGrid>
        <w:gridCol w:w="535"/>
        <w:gridCol w:w="5386"/>
        <w:gridCol w:w="1135"/>
        <w:gridCol w:w="1543"/>
      </w:tblGrid>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b/>
                <w:color w:val="000000"/>
                <w:kern w:val="0"/>
                <w:sz w:val="21"/>
                <w:szCs w:val="21"/>
              </w:rPr>
            </w:pPr>
            <w:r w:rsidRPr="00EC2308">
              <w:rPr>
                <w:rFonts w:ascii="仿宋_GB2312" w:eastAsia="仿宋_GB2312" w:hAnsi="宋体" w:cs="宋体" w:hint="eastAsia"/>
                <w:b/>
                <w:color w:val="000000"/>
                <w:kern w:val="0"/>
                <w:sz w:val="21"/>
                <w:szCs w:val="21"/>
              </w:rPr>
              <w:t>序号</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b/>
                <w:color w:val="000000"/>
                <w:kern w:val="0"/>
                <w:sz w:val="21"/>
                <w:szCs w:val="21"/>
              </w:rPr>
            </w:pPr>
            <w:r w:rsidRPr="00EC2308">
              <w:rPr>
                <w:rFonts w:ascii="仿宋_GB2312" w:eastAsia="仿宋_GB2312" w:hAnsi="宋体" w:cs="宋体" w:hint="eastAsia"/>
                <w:b/>
                <w:color w:val="000000"/>
                <w:kern w:val="0"/>
                <w:sz w:val="21"/>
                <w:szCs w:val="21"/>
              </w:rPr>
              <w:t>项目名称</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b/>
                <w:color w:val="000000"/>
                <w:kern w:val="0"/>
                <w:sz w:val="21"/>
                <w:szCs w:val="21"/>
              </w:rPr>
            </w:pPr>
            <w:r w:rsidRPr="00EC2308">
              <w:rPr>
                <w:rFonts w:ascii="仿宋_GB2312" w:eastAsia="仿宋_GB2312" w:hAnsi="宋体" w:cs="宋体" w:hint="eastAsia"/>
                <w:b/>
                <w:color w:val="000000"/>
                <w:kern w:val="0"/>
                <w:sz w:val="21"/>
                <w:szCs w:val="21"/>
              </w:rPr>
              <w:t>负责人</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b/>
                <w:color w:val="000000"/>
                <w:kern w:val="0"/>
                <w:sz w:val="21"/>
                <w:szCs w:val="21"/>
              </w:rPr>
            </w:pPr>
            <w:r w:rsidRPr="00EC2308">
              <w:rPr>
                <w:rFonts w:ascii="仿宋_GB2312" w:eastAsia="仿宋_GB2312" w:hAnsi="宋体" w:cs="宋体" w:hint="eastAsia"/>
                <w:b/>
                <w:color w:val="000000"/>
                <w:kern w:val="0"/>
                <w:sz w:val="21"/>
                <w:szCs w:val="21"/>
              </w:rPr>
              <w:t>项目类别</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1</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《新闻采访学》在线开放课程的研究与实践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段  勃</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省级重点项目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2</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人体解剖学实验虚拟仿真教学体系构建</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唐超智</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省级重点项目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3</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地方高校卓越法律人才培养模式和课程体系改革的理论与实践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王鹏祥</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省级重点项目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4</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“互联网+教育”视域下师范生教学技能培养“239”模式网络教学平台构建研究</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孙全党</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5</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互联网环境下高师古筝技能课教学改革与实践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杜元媛</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6</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应用型本科高校现代学徒制教学模式探索</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马剑敏</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7</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《社会保险学》合作式教学方法研究与实践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张晨寒</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8</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大数据背景下本科毕业论文指导教学改革实践研究</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谢彩霞</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9</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“运动教育模式”在普通高校武术教学中的实证研究</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毛爱华</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34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10</w:t>
            </w:r>
          </w:p>
        </w:tc>
        <w:tc>
          <w:tcPr>
            <w:tcW w:w="3132"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 xml:space="preserve">基于综合改革提高水产养殖专业大学生核心竞争力的研究与实践 </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卢荣华</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bl>
    <w:p w:rsidR="0078592A" w:rsidRPr="0070406E" w:rsidRDefault="0078592A" w:rsidP="0078592A">
      <w:pPr>
        <w:ind w:firstLineChars="0" w:firstLine="0"/>
        <w:jc w:val="center"/>
        <w:rPr>
          <w:rFonts w:ascii="方正小标宋_GBK" w:eastAsia="方正小标宋_GBK"/>
          <w:sz w:val="32"/>
          <w:szCs w:val="32"/>
        </w:rPr>
      </w:pPr>
      <w:r w:rsidRPr="0070406E">
        <w:rPr>
          <w:rFonts w:ascii="方正小标宋_GBK" w:eastAsia="方正小标宋_GBK" w:hint="eastAsia"/>
          <w:sz w:val="32"/>
          <w:szCs w:val="32"/>
        </w:rPr>
        <w:t>开题</w:t>
      </w:r>
      <w:r>
        <w:rPr>
          <w:rFonts w:ascii="方正小标宋_GBK" w:eastAsia="方正小标宋_GBK" w:hint="eastAsia"/>
          <w:sz w:val="32"/>
          <w:szCs w:val="32"/>
        </w:rPr>
        <w:t>报告会项目</w:t>
      </w:r>
      <w:r w:rsidRPr="0070406E">
        <w:rPr>
          <w:rFonts w:ascii="方正小标宋_GBK" w:eastAsia="方正小标宋_GBK" w:hint="eastAsia"/>
          <w:sz w:val="32"/>
          <w:szCs w:val="32"/>
        </w:rPr>
        <w:t>分组一览表（第</w:t>
      </w:r>
      <w:r>
        <w:rPr>
          <w:rFonts w:ascii="方正小标宋_GBK" w:eastAsia="方正小标宋_GBK" w:hint="eastAsia"/>
          <w:sz w:val="32"/>
          <w:szCs w:val="32"/>
        </w:rPr>
        <w:t>二</w:t>
      </w:r>
      <w:r w:rsidRPr="0070406E">
        <w:rPr>
          <w:rFonts w:ascii="方正小标宋_GBK" w:eastAsia="方正小标宋_GBK" w:hint="eastAsia"/>
          <w:sz w:val="32"/>
          <w:szCs w:val="32"/>
        </w:rPr>
        <w:t>组</w:t>
      </w:r>
      <w:r>
        <w:rPr>
          <w:rFonts w:ascii="方正小标宋_GBK" w:eastAsia="方正小标宋_GBK" w:hint="eastAsia"/>
          <w:sz w:val="32"/>
          <w:szCs w:val="32"/>
        </w:rPr>
        <w:t xml:space="preserve">  勤政楼第四会议室</w:t>
      </w:r>
      <w:r w:rsidRPr="0070406E">
        <w:rPr>
          <w:rFonts w:ascii="方正小标宋_GBK" w:eastAsia="方正小标宋_GBK" w:hint="eastAsia"/>
          <w:sz w:val="32"/>
          <w:szCs w:val="32"/>
        </w:rPr>
        <w:t>）</w:t>
      </w:r>
    </w:p>
    <w:tbl>
      <w:tblPr>
        <w:tblW w:w="5044" w:type="pct"/>
        <w:tblLook w:val="04A0"/>
      </w:tblPr>
      <w:tblGrid>
        <w:gridCol w:w="537"/>
        <w:gridCol w:w="5383"/>
        <w:gridCol w:w="1135"/>
        <w:gridCol w:w="1542"/>
      </w:tblGrid>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b/>
                <w:color w:val="000000"/>
                <w:kern w:val="0"/>
                <w:sz w:val="21"/>
                <w:szCs w:val="21"/>
              </w:rPr>
            </w:pPr>
            <w:r w:rsidRPr="00EC2308">
              <w:rPr>
                <w:rFonts w:ascii="仿宋_GB2312" w:eastAsia="仿宋_GB2312" w:hAnsi="宋体" w:cs="宋体" w:hint="eastAsia"/>
                <w:b/>
                <w:color w:val="000000"/>
                <w:kern w:val="0"/>
                <w:sz w:val="21"/>
                <w:szCs w:val="21"/>
              </w:rPr>
              <w:t>序号</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b/>
                <w:color w:val="000000"/>
                <w:kern w:val="0"/>
                <w:sz w:val="21"/>
                <w:szCs w:val="21"/>
              </w:rPr>
            </w:pPr>
            <w:r w:rsidRPr="00EC2308">
              <w:rPr>
                <w:rFonts w:ascii="仿宋_GB2312" w:eastAsia="仿宋_GB2312" w:hAnsi="宋体" w:cs="宋体" w:hint="eastAsia"/>
                <w:b/>
                <w:color w:val="000000"/>
                <w:kern w:val="0"/>
                <w:sz w:val="21"/>
                <w:szCs w:val="21"/>
              </w:rPr>
              <w:t>项目名称</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b/>
                <w:color w:val="000000"/>
                <w:kern w:val="0"/>
                <w:sz w:val="21"/>
                <w:szCs w:val="21"/>
              </w:rPr>
            </w:pPr>
            <w:r w:rsidRPr="00EC2308">
              <w:rPr>
                <w:rFonts w:ascii="仿宋_GB2312" w:eastAsia="仿宋_GB2312" w:hAnsi="宋体" w:cs="宋体" w:hint="eastAsia"/>
                <w:b/>
                <w:color w:val="000000"/>
                <w:kern w:val="0"/>
                <w:sz w:val="21"/>
                <w:szCs w:val="21"/>
              </w:rPr>
              <w:t>负责人</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b/>
                <w:color w:val="000000"/>
                <w:kern w:val="0"/>
                <w:sz w:val="21"/>
                <w:szCs w:val="21"/>
              </w:rPr>
            </w:pPr>
            <w:r w:rsidRPr="00EC2308">
              <w:rPr>
                <w:rFonts w:ascii="仿宋_GB2312" w:eastAsia="仿宋_GB2312" w:hAnsi="宋体" w:cs="宋体" w:hint="eastAsia"/>
                <w:b/>
                <w:color w:val="000000"/>
                <w:kern w:val="0"/>
                <w:sz w:val="21"/>
                <w:szCs w:val="21"/>
              </w:rPr>
              <w:t>项目类别</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1</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基于数据分析的地方师范院校课堂教学质量立体化监控体系研究与实践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梁存良</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省级重点项目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2</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高校思想政治理论课CPBN实践教学模式研究</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马福运</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省级重点项目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3</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水产养殖复合应用型卓越农林人才培养模式的改革研究与实践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张建新</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省级重点项目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4</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河南省高等学校经管专业创新创业型人才培养模式研究</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乔俊峰</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5</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基于虚拟仿真平台的化学实验预习学习课程改革研究与实践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杨小丽</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6</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河南高校“戏曲进课堂”的理论与实践研究</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张  伟</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7</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地方本科高校创新创业教育课程体系建设的研究与实践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冯  峰</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8</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《中国古代史》课程体系与教学内容整体优化研究与实践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杨翔宇</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9</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基于CDIO理念的环境科学与工程专业实践教学创新体系研究与实践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崔延瑞</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10</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河南省“双一流”建设绩效评价体系及资源优化配置研究与实践</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罗红艳</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r w:rsidR="0078592A" w:rsidRPr="00EC2308" w:rsidTr="008E5689">
        <w:trPr>
          <w:trHeight w:val="22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11</w:t>
            </w:r>
          </w:p>
        </w:tc>
        <w:tc>
          <w:tcPr>
            <w:tcW w:w="3131"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left"/>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任务型模式在大学英语听说课教学中的应用</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刘国兵</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78592A" w:rsidRPr="00EC2308" w:rsidRDefault="0078592A" w:rsidP="008E5689">
            <w:pPr>
              <w:widowControl/>
              <w:ind w:firstLineChars="0" w:firstLine="0"/>
              <w:jc w:val="center"/>
              <w:rPr>
                <w:rFonts w:ascii="仿宋_GB2312" w:eastAsia="仿宋_GB2312" w:hAnsi="宋体" w:cs="宋体"/>
                <w:color w:val="000000"/>
                <w:kern w:val="0"/>
                <w:sz w:val="21"/>
                <w:szCs w:val="21"/>
              </w:rPr>
            </w:pPr>
            <w:r w:rsidRPr="00EC2308">
              <w:rPr>
                <w:rFonts w:ascii="仿宋_GB2312" w:eastAsia="仿宋_GB2312" w:hAnsi="宋体" w:cs="宋体" w:hint="eastAsia"/>
                <w:color w:val="000000"/>
                <w:kern w:val="0"/>
                <w:sz w:val="21"/>
                <w:szCs w:val="21"/>
              </w:rPr>
              <w:t>省级一般项目</w:t>
            </w:r>
          </w:p>
        </w:tc>
      </w:tr>
    </w:tbl>
    <w:p w:rsidR="0078592A" w:rsidRPr="00482EAB" w:rsidRDefault="0078592A" w:rsidP="0078592A">
      <w:pPr>
        <w:ind w:firstLineChars="0" w:firstLine="0"/>
        <w:jc w:val="center"/>
        <w:rPr>
          <w:b/>
        </w:rPr>
      </w:pPr>
    </w:p>
    <w:p w:rsidR="00C01562" w:rsidRDefault="00C01562" w:rsidP="0078592A">
      <w:pPr>
        <w:ind w:firstLine="560"/>
      </w:pPr>
    </w:p>
    <w:sectPr w:rsidR="00C01562" w:rsidSect="0018251F">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E3" w:rsidRDefault="0078592A" w:rsidP="00AB08A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E3" w:rsidRDefault="0078592A" w:rsidP="00AB08A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E3" w:rsidRDefault="0078592A" w:rsidP="00AB08AF">
    <w:pPr>
      <w:pStyle w:val="a4"/>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E3" w:rsidRDefault="0078592A" w:rsidP="00AB08A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E3" w:rsidRDefault="0078592A" w:rsidP="00AB08AF">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E3" w:rsidRDefault="0078592A" w:rsidP="00AB08A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92A"/>
    <w:rsid w:val="0078592A"/>
    <w:rsid w:val="00874297"/>
    <w:rsid w:val="00C01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2A"/>
    <w:pPr>
      <w:widowControl w:val="0"/>
      <w:ind w:firstLineChars="200" w:firstLine="20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autoRedefine/>
    <w:uiPriority w:val="99"/>
    <w:unhideWhenUsed/>
    <w:rsid w:val="0078592A"/>
    <w:pPr>
      <w:tabs>
        <w:tab w:val="center" w:pos="4153"/>
        <w:tab w:val="right" w:pos="8306"/>
      </w:tabs>
      <w:snapToGrid w:val="0"/>
      <w:jc w:val="center"/>
    </w:pPr>
    <w:rPr>
      <w:sz w:val="18"/>
      <w:szCs w:val="18"/>
    </w:rPr>
  </w:style>
  <w:style w:type="character" w:customStyle="1" w:styleId="Char">
    <w:name w:val="页眉 Char"/>
    <w:basedOn w:val="a0"/>
    <w:link w:val="a3"/>
    <w:uiPriority w:val="99"/>
    <w:rsid w:val="0078592A"/>
    <w:rPr>
      <w:sz w:val="18"/>
      <w:szCs w:val="18"/>
    </w:rPr>
  </w:style>
  <w:style w:type="paragraph" w:styleId="a4">
    <w:name w:val="footer"/>
    <w:basedOn w:val="a"/>
    <w:link w:val="Char0"/>
    <w:uiPriority w:val="99"/>
    <w:unhideWhenUsed/>
    <w:rsid w:val="0078592A"/>
    <w:pPr>
      <w:tabs>
        <w:tab w:val="center" w:pos="4153"/>
        <w:tab w:val="right" w:pos="8306"/>
      </w:tabs>
      <w:snapToGrid w:val="0"/>
      <w:jc w:val="left"/>
    </w:pPr>
    <w:rPr>
      <w:sz w:val="18"/>
      <w:szCs w:val="18"/>
    </w:rPr>
  </w:style>
  <w:style w:type="character" w:customStyle="1" w:styleId="Char0">
    <w:name w:val="页脚 Char"/>
    <w:basedOn w:val="a0"/>
    <w:link w:val="a4"/>
    <w:uiPriority w:val="99"/>
    <w:rsid w:val="007859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2018-06-25T08:37:00Z</dcterms:created>
  <dcterms:modified xsi:type="dcterms:W3CDTF">2018-06-25T08:38:00Z</dcterms:modified>
</cp:coreProperties>
</file>