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33D982">
      <w:pPr>
        <w:adjustRightInd w:val="0"/>
        <w:snapToGrid w:val="0"/>
        <w:spacing w:line="600" w:lineRule="exact"/>
        <w:jc w:val="center"/>
        <w:rPr>
          <w:rFonts w:ascii="方正小标宋简体" w:hAnsi="黑体" w:eastAsia="方正小标宋简体" w:cs="黑体"/>
          <w:bCs/>
          <w:sz w:val="44"/>
          <w:szCs w:val="44"/>
        </w:rPr>
      </w:pPr>
      <w:bookmarkStart w:id="0" w:name="_Hlk193707954"/>
      <w:r>
        <w:rPr>
          <w:rFonts w:hint="eastAsia" w:ascii="方正小标宋简体" w:hAnsi="黑体" w:eastAsia="方正小标宋简体" w:cs="黑体"/>
          <w:bCs/>
          <w:sz w:val="44"/>
          <w:szCs w:val="44"/>
        </w:rPr>
        <w:t>活动</w:t>
      </w:r>
      <w:r>
        <w:rPr>
          <w:rFonts w:hint="eastAsia" w:ascii="方正小标宋简体" w:hAnsi="黑体" w:eastAsia="方正小标宋简体" w:cs="黑体"/>
          <w:bCs/>
          <w:sz w:val="44"/>
          <w:szCs w:val="44"/>
          <w:lang w:val="en-US" w:eastAsia="zh-CN"/>
        </w:rPr>
        <w:t>二</w:t>
      </w:r>
      <w:bookmarkStart w:id="1" w:name="_GoBack"/>
      <w:bookmarkEnd w:id="1"/>
      <w:r>
        <w:rPr>
          <w:rFonts w:hint="eastAsia" w:ascii="方正小标宋简体" w:hAnsi="黑体" w:eastAsia="方正小标宋简体" w:cs="黑体"/>
          <w:bCs/>
          <w:sz w:val="44"/>
          <w:szCs w:val="44"/>
        </w:rPr>
        <w:t>：“双语”演讲比赛活动方案</w:t>
      </w:r>
      <w:bookmarkEnd w:id="0"/>
    </w:p>
    <w:p w14:paraId="0A2C135E">
      <w:pPr>
        <w:snapToGrid w:val="0"/>
        <w:spacing w:line="600" w:lineRule="exact"/>
        <w:ind w:firstLine="640"/>
        <w:jc w:val="center"/>
        <w:textAlignment w:val="baseline"/>
        <w:rPr>
          <w:rFonts w:ascii="仿宋_GB2312" w:hAnsi="仿宋" w:eastAsia="仿宋_GB2312" w:cs="仿宋"/>
          <w:kern w:val="0"/>
          <w:szCs w:val="32"/>
        </w:rPr>
      </w:pPr>
    </w:p>
    <w:p w14:paraId="57EFA708">
      <w:pPr>
        <w:snapToGrid w:val="0"/>
        <w:spacing w:line="600" w:lineRule="exact"/>
        <w:ind w:firstLine="640"/>
        <w:textAlignment w:val="baseline"/>
        <w:rPr>
          <w:rFonts w:ascii="仿宋" w:hAnsi="仿宋" w:cs="仿宋"/>
          <w:kern w:val="0"/>
          <w:szCs w:val="32"/>
        </w:rPr>
      </w:pPr>
      <w:r>
        <w:rPr>
          <w:rFonts w:hint="eastAsia" w:ascii="仿宋" w:hAnsi="仿宋" w:cs="仿宋"/>
          <w:kern w:val="0"/>
          <w:szCs w:val="32"/>
        </w:rPr>
        <w:t>根据河南师范大学第三十二届大学生基本技能大赛方案，制定“双语”演讲比赛方案如下：</w:t>
      </w:r>
    </w:p>
    <w:p w14:paraId="1FE7CC5A">
      <w:pPr>
        <w:pStyle w:val="11"/>
        <w:numPr>
          <w:ilvl w:val="0"/>
          <w:numId w:val="1"/>
        </w:numPr>
        <w:snapToGrid w:val="0"/>
        <w:spacing w:line="600" w:lineRule="exact"/>
        <w:ind w:left="0" w:firstLine="640"/>
        <w:textAlignment w:val="baseline"/>
        <w:rPr>
          <w:rFonts w:ascii="黑体" w:hAnsi="黑体" w:eastAsia="黑体" w:cs="仿宋"/>
          <w:bCs/>
          <w:szCs w:val="32"/>
        </w:rPr>
      </w:pPr>
      <w:r>
        <w:rPr>
          <w:rFonts w:hint="eastAsia" w:ascii="黑体" w:hAnsi="黑体" w:eastAsia="黑体" w:cs="仿宋"/>
          <w:bCs/>
          <w:szCs w:val="32"/>
        </w:rPr>
        <w:t>主办单位</w:t>
      </w:r>
    </w:p>
    <w:p w14:paraId="1A97687F">
      <w:pPr>
        <w:snapToGrid w:val="0"/>
        <w:spacing w:line="600" w:lineRule="exact"/>
        <w:ind w:firstLine="640"/>
        <w:textAlignment w:val="baseline"/>
        <w:rPr>
          <w:rFonts w:ascii="仿宋" w:hAnsi="仿宋" w:cs="仿宋"/>
          <w:kern w:val="0"/>
          <w:szCs w:val="32"/>
        </w:rPr>
      </w:pPr>
      <w:r>
        <w:rPr>
          <w:rFonts w:hint="eastAsia" w:ascii="仿宋" w:hAnsi="仿宋" w:cs="仿宋"/>
          <w:kern w:val="0"/>
          <w:szCs w:val="32"/>
        </w:rPr>
        <w:t>党委学工部 学生中心</w:t>
      </w:r>
    </w:p>
    <w:p w14:paraId="3D9094C6">
      <w:pPr>
        <w:pStyle w:val="11"/>
        <w:numPr>
          <w:ilvl w:val="0"/>
          <w:numId w:val="1"/>
        </w:numPr>
        <w:snapToGrid w:val="0"/>
        <w:spacing w:line="600" w:lineRule="exact"/>
        <w:ind w:left="0" w:firstLine="640"/>
        <w:textAlignment w:val="baseline"/>
        <w:rPr>
          <w:rFonts w:ascii="黑体" w:hAnsi="黑体" w:eastAsia="黑体" w:cs="仿宋"/>
          <w:bCs/>
          <w:szCs w:val="32"/>
        </w:rPr>
      </w:pPr>
      <w:r>
        <w:rPr>
          <w:rFonts w:hint="eastAsia" w:ascii="黑体" w:hAnsi="黑体" w:eastAsia="黑体" w:cs="仿宋"/>
          <w:bCs/>
          <w:szCs w:val="32"/>
        </w:rPr>
        <w:t>承办单位</w:t>
      </w:r>
    </w:p>
    <w:p w14:paraId="6EA83217">
      <w:pPr>
        <w:snapToGrid w:val="0"/>
        <w:spacing w:line="600" w:lineRule="exact"/>
        <w:ind w:firstLine="640"/>
        <w:textAlignment w:val="baseline"/>
        <w:rPr>
          <w:rFonts w:ascii="仿宋" w:hAnsi="仿宋" w:cs="仿宋"/>
          <w:kern w:val="0"/>
          <w:szCs w:val="32"/>
        </w:rPr>
      </w:pPr>
      <w:r>
        <w:rPr>
          <w:rFonts w:hint="eastAsia" w:ascii="仿宋" w:hAnsi="仿宋" w:cs="仿宋"/>
          <w:kern w:val="0"/>
          <w:szCs w:val="32"/>
        </w:rPr>
        <w:t>旅游学院</w:t>
      </w:r>
    </w:p>
    <w:p w14:paraId="4596851B">
      <w:pPr>
        <w:pStyle w:val="11"/>
        <w:numPr>
          <w:ilvl w:val="0"/>
          <w:numId w:val="1"/>
        </w:numPr>
        <w:snapToGrid w:val="0"/>
        <w:spacing w:line="600" w:lineRule="exact"/>
        <w:ind w:left="0" w:firstLine="640"/>
        <w:textAlignment w:val="baseline"/>
        <w:rPr>
          <w:rFonts w:ascii="黑体" w:hAnsi="黑体" w:eastAsia="黑体" w:cs="仿宋"/>
          <w:bCs/>
          <w:szCs w:val="32"/>
        </w:rPr>
      </w:pPr>
      <w:r>
        <w:rPr>
          <w:rFonts w:hint="eastAsia" w:ascii="黑体" w:hAnsi="黑体" w:eastAsia="黑体" w:cs="仿宋"/>
          <w:bCs/>
          <w:szCs w:val="32"/>
        </w:rPr>
        <w:t>评委组成</w:t>
      </w:r>
    </w:p>
    <w:p w14:paraId="3A7D3440">
      <w:pPr>
        <w:snapToGrid w:val="0"/>
        <w:spacing w:line="600" w:lineRule="exact"/>
        <w:ind w:firstLine="640"/>
        <w:textAlignment w:val="baseline"/>
        <w:rPr>
          <w:rFonts w:ascii="仿宋" w:hAnsi="仿宋" w:cs="仿宋"/>
          <w:kern w:val="0"/>
          <w:szCs w:val="32"/>
        </w:rPr>
      </w:pPr>
      <w:r>
        <w:rPr>
          <w:rFonts w:hint="eastAsia" w:ascii="仿宋" w:hAnsi="仿宋" w:cs="仿宋"/>
          <w:kern w:val="0"/>
          <w:szCs w:val="32"/>
        </w:rPr>
        <w:t>成立第三十二届大学生基本技能大赛“双语”演讲比赛评委会。评委由主办单位邀请校内外有关专家担任。</w:t>
      </w:r>
    </w:p>
    <w:p w14:paraId="704A541D">
      <w:pPr>
        <w:pStyle w:val="11"/>
        <w:numPr>
          <w:ilvl w:val="0"/>
          <w:numId w:val="1"/>
        </w:numPr>
        <w:snapToGrid w:val="0"/>
        <w:spacing w:line="600" w:lineRule="exact"/>
        <w:ind w:left="0" w:firstLine="640"/>
        <w:textAlignment w:val="baseline"/>
        <w:rPr>
          <w:rFonts w:ascii="黑体" w:hAnsi="黑体" w:eastAsia="黑体" w:cs="仿宋"/>
          <w:bCs/>
          <w:szCs w:val="32"/>
        </w:rPr>
      </w:pPr>
      <w:r>
        <w:rPr>
          <w:rFonts w:hint="eastAsia" w:ascii="黑体" w:hAnsi="黑体" w:eastAsia="黑体" w:cs="仿宋"/>
          <w:bCs/>
          <w:szCs w:val="32"/>
        </w:rPr>
        <w:t>比赛时间及地点</w:t>
      </w:r>
    </w:p>
    <w:p w14:paraId="6E89C6B5">
      <w:pPr>
        <w:snapToGrid w:val="0"/>
        <w:spacing w:line="600" w:lineRule="exact"/>
        <w:ind w:firstLine="640"/>
        <w:textAlignment w:val="baseline"/>
        <w:rPr>
          <w:rFonts w:ascii="仿宋" w:hAnsi="仿宋" w:cs="仿宋"/>
          <w:kern w:val="0"/>
          <w:szCs w:val="32"/>
        </w:rPr>
      </w:pPr>
      <w:r>
        <w:rPr>
          <w:rFonts w:hint="eastAsia" w:ascii="仿宋" w:hAnsi="仿宋" w:cs="仿宋"/>
          <w:kern w:val="0"/>
          <w:szCs w:val="32"/>
        </w:rPr>
        <w:t>比赛分为三个阶段:初赛、复赛和决赛。</w:t>
      </w:r>
    </w:p>
    <w:p w14:paraId="3698F66E">
      <w:pPr>
        <w:snapToGrid w:val="0"/>
        <w:spacing w:line="600" w:lineRule="exact"/>
        <w:ind w:firstLine="640"/>
        <w:textAlignment w:val="baseline"/>
        <w:rPr>
          <w:rFonts w:ascii="楷体" w:hAnsi="楷体" w:eastAsia="楷体" w:cs="仿宋"/>
          <w:kern w:val="0"/>
          <w:szCs w:val="32"/>
        </w:rPr>
      </w:pPr>
      <w:r>
        <w:rPr>
          <w:rFonts w:hint="eastAsia" w:ascii="楷体" w:hAnsi="楷体" w:eastAsia="楷体" w:cs="仿宋"/>
          <w:kern w:val="0"/>
          <w:szCs w:val="32"/>
        </w:rPr>
        <w:t>（一）初赛</w:t>
      </w:r>
    </w:p>
    <w:p w14:paraId="2532AA5C">
      <w:pPr>
        <w:snapToGrid w:val="0"/>
        <w:spacing w:line="600" w:lineRule="exact"/>
        <w:ind w:firstLine="640"/>
        <w:textAlignment w:val="baseline"/>
        <w:rPr>
          <w:rFonts w:ascii="仿宋" w:hAnsi="仿宋" w:cs="仿宋"/>
          <w:kern w:val="0"/>
          <w:szCs w:val="32"/>
        </w:rPr>
      </w:pPr>
      <w:r>
        <w:rPr>
          <w:rFonts w:hint="eastAsia" w:ascii="仿宋" w:hAnsi="仿宋" w:cs="仿宋"/>
          <w:kern w:val="0"/>
          <w:szCs w:val="32"/>
        </w:rPr>
        <w:t>4月1日-4月</w:t>
      </w:r>
      <w:r>
        <w:rPr>
          <w:rFonts w:ascii="仿宋" w:hAnsi="仿宋" w:cs="仿宋"/>
          <w:kern w:val="0"/>
          <w:szCs w:val="32"/>
        </w:rPr>
        <w:t>13</w:t>
      </w:r>
      <w:r>
        <w:rPr>
          <w:rFonts w:hint="eastAsia" w:ascii="仿宋" w:hAnsi="仿宋" w:cs="仿宋"/>
          <w:kern w:val="0"/>
          <w:szCs w:val="32"/>
        </w:rPr>
        <w:t>日，各学院（部）自行组织。</w:t>
      </w:r>
    </w:p>
    <w:p w14:paraId="23BE6171">
      <w:pPr>
        <w:snapToGrid w:val="0"/>
        <w:spacing w:line="600" w:lineRule="exact"/>
        <w:ind w:firstLine="640"/>
        <w:textAlignment w:val="baseline"/>
        <w:rPr>
          <w:rFonts w:ascii="楷体" w:hAnsi="楷体" w:eastAsia="楷体" w:cs="仿宋"/>
          <w:kern w:val="0"/>
          <w:szCs w:val="32"/>
        </w:rPr>
      </w:pPr>
      <w:r>
        <w:rPr>
          <w:rFonts w:hint="eastAsia" w:ascii="楷体" w:hAnsi="楷体" w:eastAsia="楷体" w:cs="仿宋"/>
          <w:kern w:val="0"/>
          <w:szCs w:val="32"/>
        </w:rPr>
        <w:t>（二）复赛、决赛</w:t>
      </w:r>
    </w:p>
    <w:p w14:paraId="59ACF39B">
      <w:pPr>
        <w:snapToGrid w:val="0"/>
        <w:spacing w:line="600" w:lineRule="exact"/>
        <w:ind w:firstLine="640"/>
        <w:textAlignment w:val="baseline"/>
        <w:rPr>
          <w:rFonts w:ascii="仿宋" w:hAnsi="仿宋" w:cs="仿宋"/>
          <w:kern w:val="0"/>
          <w:szCs w:val="32"/>
        </w:rPr>
      </w:pPr>
      <w:r>
        <w:rPr>
          <w:rFonts w:hint="eastAsia" w:ascii="仿宋" w:hAnsi="仿宋" w:cs="仿宋"/>
          <w:kern w:val="0"/>
          <w:szCs w:val="32"/>
        </w:rPr>
        <w:t>具体时间、地点另行通知。</w:t>
      </w:r>
    </w:p>
    <w:p w14:paraId="5B0A6D0E">
      <w:pPr>
        <w:pStyle w:val="11"/>
        <w:numPr>
          <w:ilvl w:val="0"/>
          <w:numId w:val="1"/>
        </w:numPr>
        <w:snapToGrid w:val="0"/>
        <w:spacing w:line="600" w:lineRule="exact"/>
        <w:ind w:left="0" w:firstLine="640"/>
        <w:textAlignment w:val="baseline"/>
        <w:rPr>
          <w:rFonts w:ascii="黑体" w:hAnsi="黑体" w:eastAsia="黑体" w:cs="仿宋"/>
          <w:bCs/>
          <w:szCs w:val="32"/>
        </w:rPr>
      </w:pPr>
      <w:r>
        <w:rPr>
          <w:rFonts w:hint="eastAsia" w:ascii="黑体" w:hAnsi="黑体" w:eastAsia="黑体" w:cs="仿宋"/>
          <w:bCs/>
          <w:szCs w:val="32"/>
        </w:rPr>
        <w:t>参赛人员</w:t>
      </w:r>
    </w:p>
    <w:p w14:paraId="3A069391">
      <w:pPr>
        <w:snapToGrid w:val="0"/>
        <w:spacing w:line="600" w:lineRule="exact"/>
        <w:ind w:firstLine="640"/>
        <w:textAlignment w:val="baseline"/>
        <w:rPr>
          <w:rFonts w:ascii="仿宋" w:hAnsi="仿宋" w:cs="仿宋"/>
          <w:kern w:val="0"/>
          <w:szCs w:val="32"/>
        </w:rPr>
      </w:pPr>
      <w:r>
        <w:rPr>
          <w:rFonts w:hint="eastAsia" w:ascii="仿宋" w:hAnsi="仿宋" w:cs="仿宋"/>
          <w:kern w:val="0"/>
          <w:szCs w:val="32"/>
        </w:rPr>
        <w:t>我校全日制统招本科生均可报名。（在河南师范大学往届大学生基本技能大赛“双语”演讲赛中获得一等奖的同学不再参加）</w:t>
      </w:r>
    </w:p>
    <w:p w14:paraId="29580794">
      <w:pPr>
        <w:snapToGrid w:val="0"/>
        <w:spacing w:line="600" w:lineRule="exact"/>
        <w:ind w:firstLine="640"/>
        <w:textAlignment w:val="baseline"/>
        <w:rPr>
          <w:rFonts w:ascii="仿宋" w:hAnsi="仿宋" w:cs="仿宋"/>
          <w:kern w:val="0"/>
          <w:szCs w:val="32"/>
        </w:rPr>
      </w:pPr>
      <w:r>
        <w:rPr>
          <w:rFonts w:hint="eastAsia" w:ascii="仿宋" w:hAnsi="仿宋" w:cs="仿宋"/>
          <w:kern w:val="0"/>
          <w:szCs w:val="32"/>
        </w:rPr>
        <w:t>各学院（部）推荐</w:t>
      </w:r>
      <w:r>
        <w:rPr>
          <w:rFonts w:ascii="仿宋" w:hAnsi="仿宋" w:cs="仿宋"/>
          <w:kern w:val="0"/>
          <w:szCs w:val="32"/>
        </w:rPr>
        <w:t>1</w:t>
      </w:r>
      <w:r>
        <w:rPr>
          <w:rFonts w:hint="eastAsia" w:ascii="仿宋" w:hAnsi="仿宋" w:cs="仿宋"/>
          <w:kern w:val="0"/>
          <w:szCs w:val="32"/>
        </w:rPr>
        <w:t>人参加普通话演讲赛复赛、1人参加英语演讲赛（非专业组）复赛，根据选手复赛成绩各选出12人进入决赛。</w:t>
      </w:r>
    </w:p>
    <w:p w14:paraId="312793CE">
      <w:pPr>
        <w:snapToGrid w:val="0"/>
        <w:spacing w:line="600" w:lineRule="exact"/>
        <w:ind w:firstLine="640"/>
        <w:textAlignment w:val="baseline"/>
        <w:rPr>
          <w:rFonts w:ascii="仿宋" w:hAnsi="仿宋" w:cs="仿宋"/>
          <w:kern w:val="0"/>
          <w:szCs w:val="32"/>
        </w:rPr>
      </w:pPr>
      <w:r>
        <w:rPr>
          <w:rFonts w:hint="eastAsia" w:ascii="仿宋" w:hAnsi="仿宋" w:cs="仿宋"/>
          <w:kern w:val="0"/>
          <w:szCs w:val="32"/>
        </w:rPr>
        <w:t>英语演讲赛（专业组）由外国语学院选拔1</w:t>
      </w:r>
      <w:r>
        <w:rPr>
          <w:rFonts w:ascii="仿宋" w:hAnsi="仿宋" w:cs="仿宋"/>
          <w:kern w:val="0"/>
          <w:szCs w:val="32"/>
        </w:rPr>
        <w:t>0</w:t>
      </w:r>
      <w:r>
        <w:rPr>
          <w:rFonts w:hint="eastAsia" w:ascii="仿宋" w:hAnsi="仿宋" w:cs="仿宋"/>
          <w:kern w:val="0"/>
          <w:szCs w:val="32"/>
        </w:rPr>
        <w:t>人参加。外国语学院学生不再参加英语演讲赛（非专业组）比赛。</w:t>
      </w:r>
    </w:p>
    <w:p w14:paraId="565E13E9">
      <w:pPr>
        <w:pStyle w:val="11"/>
        <w:numPr>
          <w:ilvl w:val="0"/>
          <w:numId w:val="1"/>
        </w:numPr>
        <w:snapToGrid w:val="0"/>
        <w:spacing w:line="600" w:lineRule="exact"/>
        <w:ind w:left="0" w:firstLine="640"/>
        <w:textAlignment w:val="baseline"/>
        <w:rPr>
          <w:rFonts w:ascii="黑体" w:hAnsi="黑体" w:eastAsia="黑体" w:cs="仿宋"/>
          <w:bCs/>
          <w:szCs w:val="32"/>
        </w:rPr>
      </w:pPr>
      <w:r>
        <w:rPr>
          <w:rFonts w:hint="eastAsia" w:ascii="黑体" w:hAnsi="黑体" w:eastAsia="黑体" w:cs="仿宋"/>
          <w:bCs/>
          <w:szCs w:val="32"/>
        </w:rPr>
        <w:t>比赛流程</w:t>
      </w:r>
    </w:p>
    <w:p w14:paraId="722EB5D2">
      <w:pPr>
        <w:snapToGrid w:val="0"/>
        <w:spacing w:line="600" w:lineRule="exact"/>
        <w:ind w:firstLine="640"/>
        <w:textAlignment w:val="baseline"/>
        <w:rPr>
          <w:rFonts w:ascii="楷体" w:hAnsi="楷体" w:eastAsia="楷体"/>
          <w:szCs w:val="32"/>
          <w:lang w:eastAsia="ko-KR"/>
        </w:rPr>
      </w:pPr>
      <w:r>
        <w:rPr>
          <w:rFonts w:hint="eastAsia" w:ascii="楷体" w:hAnsi="楷体" w:eastAsia="楷体"/>
          <w:szCs w:val="32"/>
        </w:rPr>
        <w:t>（一）</w:t>
      </w:r>
      <w:r>
        <w:rPr>
          <w:rFonts w:hint="eastAsia" w:ascii="楷体" w:hAnsi="楷体" w:eastAsia="楷体"/>
          <w:szCs w:val="32"/>
          <w:lang w:eastAsia="ko-KR"/>
        </w:rPr>
        <w:t>准备工作</w:t>
      </w:r>
    </w:p>
    <w:p w14:paraId="050233E0">
      <w:pPr>
        <w:snapToGrid w:val="0"/>
        <w:spacing w:line="600" w:lineRule="exact"/>
        <w:ind w:firstLine="640"/>
        <w:textAlignment w:val="baseline"/>
        <w:rPr>
          <w:rFonts w:ascii="仿宋" w:hAnsi="仿宋" w:cs="仿宋"/>
          <w:kern w:val="0"/>
          <w:szCs w:val="32"/>
        </w:rPr>
      </w:pPr>
      <w:r>
        <w:rPr>
          <w:rFonts w:hint="eastAsia" w:ascii="仿宋" w:hAnsi="仿宋" w:cs="仿宋"/>
          <w:kern w:val="0"/>
          <w:szCs w:val="32"/>
        </w:rPr>
        <w:t>1.各学院（部）指定一名带队教师、一名学生领队加入微信群，具体通知要求将在群内进行通知。</w:t>
      </w:r>
    </w:p>
    <w:p w14:paraId="408CD225">
      <w:pPr>
        <w:snapToGrid w:val="0"/>
        <w:spacing w:line="600" w:lineRule="exact"/>
        <w:ind w:firstLine="640"/>
        <w:textAlignment w:val="baseline"/>
        <w:rPr>
          <w:rFonts w:ascii="仿宋" w:hAnsi="仿宋" w:cs="仿宋"/>
          <w:kern w:val="0"/>
          <w:szCs w:val="32"/>
        </w:rPr>
      </w:pPr>
      <w:r>
        <w:rPr>
          <w:rFonts w:hint="eastAsia" w:ascii="仿宋" w:hAnsi="仿宋" w:cs="仿宋"/>
          <w:kern w:val="0"/>
          <w:szCs w:val="32"/>
        </w:rPr>
        <w:t>2.赛前召开比赛工作会议安排具体事宜。</w:t>
      </w:r>
    </w:p>
    <w:p w14:paraId="7566B100">
      <w:pPr>
        <w:snapToGrid w:val="0"/>
        <w:spacing w:line="600" w:lineRule="exact"/>
        <w:ind w:firstLine="640"/>
        <w:textAlignment w:val="baseline"/>
        <w:rPr>
          <w:rFonts w:ascii="仿宋" w:hAnsi="仿宋" w:cs="仿宋"/>
          <w:kern w:val="0"/>
          <w:szCs w:val="32"/>
        </w:rPr>
      </w:pPr>
      <w:r>
        <w:rPr>
          <w:rFonts w:hint="eastAsia" w:ascii="仿宋" w:hAnsi="仿宋" w:cs="仿宋"/>
          <w:kern w:val="0"/>
          <w:szCs w:val="32"/>
        </w:rPr>
        <w:t>3.</w:t>
      </w:r>
      <w:r>
        <w:rPr>
          <w:rFonts w:ascii="仿宋" w:hAnsi="仿宋" w:cs="仿宋"/>
          <w:kern w:val="0"/>
          <w:szCs w:val="32"/>
        </w:rPr>
        <w:t>选手在演讲环节</w:t>
      </w:r>
      <w:r>
        <w:rPr>
          <w:rFonts w:hint="eastAsia" w:ascii="仿宋" w:hAnsi="仿宋" w:cs="仿宋"/>
          <w:kern w:val="0"/>
          <w:szCs w:val="32"/>
        </w:rPr>
        <w:t>需</w:t>
      </w:r>
      <w:r>
        <w:rPr>
          <w:rFonts w:ascii="仿宋" w:hAnsi="仿宋" w:cs="仿宋"/>
          <w:kern w:val="0"/>
          <w:szCs w:val="32"/>
        </w:rPr>
        <w:t>准备与内容相关</w:t>
      </w:r>
      <w:r>
        <w:rPr>
          <w:rFonts w:hint="eastAsia" w:ascii="仿宋" w:hAnsi="仿宋" w:cs="仿宋"/>
          <w:kern w:val="0"/>
          <w:szCs w:val="32"/>
        </w:rPr>
        <w:t>的演示幻灯片（P</w:t>
      </w:r>
      <w:r>
        <w:rPr>
          <w:rFonts w:ascii="仿宋" w:hAnsi="仿宋" w:cs="仿宋"/>
          <w:kern w:val="0"/>
          <w:szCs w:val="32"/>
        </w:rPr>
        <w:t>PT</w:t>
      </w:r>
      <w:r>
        <w:rPr>
          <w:rFonts w:hint="eastAsia" w:ascii="仿宋" w:hAnsi="仿宋" w:cs="仿宋"/>
          <w:kern w:val="0"/>
          <w:szCs w:val="32"/>
        </w:rPr>
        <w:t>）或</w:t>
      </w:r>
      <w:r>
        <w:rPr>
          <w:rFonts w:ascii="仿宋" w:hAnsi="仿宋" w:cs="仿宋"/>
          <w:kern w:val="0"/>
          <w:szCs w:val="32"/>
        </w:rPr>
        <w:t>视频</w:t>
      </w:r>
      <w:r>
        <w:rPr>
          <w:rFonts w:hint="eastAsia" w:ascii="仿宋" w:hAnsi="仿宋" w:cs="仿宋"/>
          <w:kern w:val="0"/>
          <w:szCs w:val="32"/>
        </w:rPr>
        <w:t>作为背景</w:t>
      </w:r>
      <w:r>
        <w:rPr>
          <w:rFonts w:ascii="仿宋" w:hAnsi="仿宋" w:cs="仿宋"/>
          <w:kern w:val="0"/>
          <w:szCs w:val="32"/>
        </w:rPr>
        <w:t>。</w:t>
      </w:r>
    </w:p>
    <w:p w14:paraId="7FA14BDA">
      <w:pPr>
        <w:snapToGrid w:val="0"/>
        <w:spacing w:line="600" w:lineRule="exact"/>
        <w:ind w:firstLine="640"/>
        <w:textAlignment w:val="baseline"/>
        <w:rPr>
          <w:rFonts w:ascii="仿宋" w:hAnsi="仿宋" w:cs="仿宋"/>
          <w:kern w:val="0"/>
          <w:szCs w:val="32"/>
        </w:rPr>
      </w:pPr>
      <w:r>
        <w:rPr>
          <w:rFonts w:hint="eastAsia" w:ascii="仿宋" w:hAnsi="仿宋" w:cs="仿宋"/>
          <w:kern w:val="0"/>
          <w:szCs w:val="32"/>
        </w:rPr>
        <w:t>4.各学院（部）要对参赛选手进行培训，同时对演讲稿进行审查，确保演讲稿符合要求。</w:t>
      </w:r>
    </w:p>
    <w:p w14:paraId="69E7D7F7">
      <w:pPr>
        <w:pStyle w:val="11"/>
        <w:spacing w:line="600" w:lineRule="exact"/>
        <w:ind w:firstLine="640"/>
        <w:rPr>
          <w:rFonts w:ascii="楷体" w:hAnsi="楷体" w:eastAsia="楷体" w:cs="仿宋"/>
          <w:szCs w:val="32"/>
        </w:rPr>
      </w:pPr>
      <w:r>
        <w:rPr>
          <w:rFonts w:hint="eastAsia" w:ascii="楷体" w:hAnsi="楷体" w:eastAsia="楷体" w:cs="仿宋"/>
          <w:szCs w:val="32"/>
        </w:rPr>
        <w:t>（二）初赛</w:t>
      </w:r>
    </w:p>
    <w:p w14:paraId="7E54FC9D">
      <w:pPr>
        <w:snapToGrid w:val="0"/>
        <w:spacing w:line="600" w:lineRule="exact"/>
        <w:ind w:firstLine="640"/>
        <w:textAlignment w:val="baseline"/>
        <w:rPr>
          <w:rFonts w:ascii="仿宋" w:hAnsi="仿宋" w:cs="仿宋"/>
          <w:kern w:val="0"/>
          <w:szCs w:val="32"/>
        </w:rPr>
      </w:pPr>
      <w:r>
        <w:rPr>
          <w:rFonts w:hint="eastAsia" w:ascii="仿宋" w:hAnsi="仿宋" w:cs="仿宋"/>
          <w:kern w:val="0"/>
          <w:szCs w:val="32"/>
        </w:rPr>
        <w:t>1.各院（部）</w:t>
      </w:r>
      <w:r>
        <w:rPr>
          <w:rFonts w:ascii="仿宋" w:hAnsi="仿宋" w:cs="仿宋"/>
          <w:kern w:val="0"/>
          <w:szCs w:val="32"/>
        </w:rPr>
        <w:t>依照公平、公正、公开原则自行举办初赛，</w:t>
      </w:r>
      <w:r>
        <w:rPr>
          <w:rFonts w:hint="eastAsia" w:ascii="仿宋" w:hAnsi="仿宋" w:cs="仿宋"/>
          <w:kern w:val="0"/>
          <w:szCs w:val="32"/>
        </w:rPr>
        <w:t>初赛原则上应在4月1</w:t>
      </w:r>
      <w:r>
        <w:rPr>
          <w:rFonts w:ascii="仿宋" w:hAnsi="仿宋" w:cs="仿宋"/>
          <w:kern w:val="0"/>
          <w:szCs w:val="32"/>
        </w:rPr>
        <w:t>3</w:t>
      </w:r>
      <w:r>
        <w:rPr>
          <w:rFonts w:hint="eastAsia" w:ascii="仿宋" w:hAnsi="仿宋" w:cs="仿宋"/>
          <w:kern w:val="0"/>
          <w:szCs w:val="32"/>
        </w:rPr>
        <w:t>日结束。</w:t>
      </w:r>
      <w:r>
        <w:rPr>
          <w:rFonts w:ascii="仿宋" w:hAnsi="仿宋" w:cs="仿宋"/>
          <w:kern w:val="0"/>
          <w:szCs w:val="32"/>
        </w:rPr>
        <w:t>初赛时间、地点</w:t>
      </w:r>
      <w:r>
        <w:rPr>
          <w:rFonts w:hint="eastAsia" w:ascii="仿宋" w:hAnsi="仿宋" w:cs="仿宋"/>
          <w:kern w:val="0"/>
          <w:szCs w:val="32"/>
        </w:rPr>
        <w:t>提</w:t>
      </w:r>
      <w:r>
        <w:rPr>
          <w:rFonts w:ascii="仿宋" w:hAnsi="仿宋" w:cs="仿宋"/>
          <w:kern w:val="0"/>
          <w:szCs w:val="32"/>
        </w:rPr>
        <w:t>前三天报送至承办方。</w:t>
      </w:r>
    </w:p>
    <w:p w14:paraId="1D6C03BB">
      <w:pPr>
        <w:snapToGrid w:val="0"/>
        <w:spacing w:line="600" w:lineRule="exact"/>
        <w:ind w:firstLine="640"/>
        <w:textAlignment w:val="baseline"/>
        <w:rPr>
          <w:rFonts w:ascii="仿宋" w:hAnsi="仿宋" w:cs="仿宋"/>
          <w:kern w:val="0"/>
          <w:szCs w:val="32"/>
        </w:rPr>
      </w:pPr>
      <w:r>
        <w:rPr>
          <w:rFonts w:hint="eastAsia" w:ascii="仿宋" w:hAnsi="仿宋" w:cs="仿宋"/>
          <w:kern w:val="0"/>
          <w:szCs w:val="32"/>
        </w:rPr>
        <w:t>2</w:t>
      </w:r>
      <w:r>
        <w:rPr>
          <w:rFonts w:ascii="仿宋" w:hAnsi="仿宋" w:cs="仿宋"/>
          <w:kern w:val="0"/>
          <w:szCs w:val="32"/>
        </w:rPr>
        <w:t>.</w:t>
      </w:r>
      <w:r>
        <w:rPr>
          <w:rFonts w:hint="eastAsia" w:ascii="仿宋" w:hAnsi="仿宋" w:cs="仿宋"/>
          <w:kern w:val="0"/>
          <w:szCs w:val="32"/>
        </w:rPr>
        <w:t>初赛结束后按照要求推荐选手参加复赛并按时提交报名表。英语演讲赛（专业组）在学院初赛基础上推荐选手直接进入决赛。</w:t>
      </w:r>
    </w:p>
    <w:p w14:paraId="53D7D79A">
      <w:pPr>
        <w:pStyle w:val="11"/>
        <w:spacing w:line="600" w:lineRule="exact"/>
        <w:ind w:firstLine="640"/>
        <w:rPr>
          <w:rFonts w:ascii="楷体" w:hAnsi="楷体" w:eastAsia="楷体" w:cs="仿宋"/>
          <w:szCs w:val="32"/>
        </w:rPr>
      </w:pPr>
      <w:r>
        <w:rPr>
          <w:rFonts w:hint="eastAsia" w:ascii="楷体" w:hAnsi="楷体" w:eastAsia="楷体" w:cs="仿宋"/>
          <w:szCs w:val="32"/>
        </w:rPr>
        <w:t>（三）复赛</w:t>
      </w:r>
    </w:p>
    <w:p w14:paraId="1A771167">
      <w:pPr>
        <w:snapToGrid w:val="0"/>
        <w:spacing w:line="600" w:lineRule="exact"/>
        <w:ind w:firstLine="640"/>
        <w:textAlignment w:val="baseline"/>
        <w:rPr>
          <w:rFonts w:ascii="仿宋" w:hAnsi="仿宋" w:cs="仿宋"/>
          <w:kern w:val="0"/>
          <w:szCs w:val="32"/>
        </w:rPr>
      </w:pPr>
      <w:r>
        <w:rPr>
          <w:rFonts w:ascii="仿宋" w:hAnsi="仿宋" w:cs="仿宋"/>
          <w:kern w:val="0"/>
          <w:szCs w:val="32"/>
        </w:rPr>
        <w:t>1</w:t>
      </w:r>
      <w:r>
        <w:rPr>
          <w:rFonts w:hint="eastAsia" w:ascii="仿宋" w:hAnsi="仿宋" w:cs="仿宋"/>
          <w:kern w:val="0"/>
          <w:szCs w:val="32"/>
        </w:rPr>
        <w:t>.复赛由各院（部）按照要求推荐的人员参加。演讲主题自拟，主题选择要结合国情、省情、校情，积极向上，符合新时代青年的精神面貌。参赛选手需提交复赛演示幻灯片（P</w:t>
      </w:r>
      <w:r>
        <w:rPr>
          <w:rFonts w:ascii="仿宋" w:hAnsi="仿宋" w:cs="仿宋"/>
          <w:kern w:val="0"/>
          <w:szCs w:val="32"/>
        </w:rPr>
        <w:t>PT</w:t>
      </w:r>
      <w:r>
        <w:rPr>
          <w:rFonts w:hint="eastAsia" w:ascii="仿宋" w:hAnsi="仿宋" w:cs="仿宋"/>
          <w:kern w:val="0"/>
          <w:szCs w:val="32"/>
        </w:rPr>
        <w:t>）或视频、演讲稿等相关材料。</w:t>
      </w:r>
    </w:p>
    <w:p w14:paraId="64E369D1">
      <w:pPr>
        <w:snapToGrid w:val="0"/>
        <w:spacing w:line="600" w:lineRule="exact"/>
        <w:ind w:firstLine="640"/>
        <w:textAlignment w:val="baseline"/>
        <w:rPr>
          <w:rFonts w:ascii="仿宋" w:hAnsi="仿宋" w:cs="仿宋"/>
          <w:kern w:val="0"/>
          <w:szCs w:val="32"/>
        </w:rPr>
      </w:pPr>
      <w:r>
        <w:rPr>
          <w:rFonts w:ascii="仿宋" w:hAnsi="仿宋" w:cs="仿宋"/>
          <w:kern w:val="0"/>
          <w:szCs w:val="32"/>
        </w:rPr>
        <w:t>2</w:t>
      </w:r>
      <w:r>
        <w:rPr>
          <w:rFonts w:hint="eastAsia" w:ascii="仿宋" w:hAnsi="仿宋" w:cs="仿宋"/>
          <w:kern w:val="0"/>
          <w:szCs w:val="32"/>
        </w:rPr>
        <w:t>.复赛采用10分制打分，保留两位小数，打分标准详见评分细则。</w:t>
      </w:r>
    </w:p>
    <w:p w14:paraId="035F691F">
      <w:pPr>
        <w:snapToGrid w:val="0"/>
        <w:spacing w:line="600" w:lineRule="exact"/>
        <w:ind w:firstLine="640"/>
        <w:textAlignment w:val="baseline"/>
        <w:rPr>
          <w:rFonts w:ascii="仿宋" w:hAnsi="仿宋" w:cs="仿宋"/>
          <w:kern w:val="0"/>
          <w:szCs w:val="32"/>
        </w:rPr>
      </w:pPr>
      <w:r>
        <w:rPr>
          <w:rFonts w:ascii="仿宋" w:hAnsi="仿宋" w:cs="仿宋"/>
          <w:kern w:val="0"/>
          <w:szCs w:val="32"/>
        </w:rPr>
        <w:t>3</w:t>
      </w:r>
      <w:r>
        <w:rPr>
          <w:rFonts w:hint="eastAsia" w:ascii="仿宋" w:hAnsi="仿宋" w:cs="仿宋"/>
          <w:kern w:val="0"/>
          <w:szCs w:val="32"/>
        </w:rPr>
        <w:t>.普通话演讲赛、英语演讲赛（非专业组）决赛根据复赛成绩由高到低，取前12名参加决赛；专业组决赛名单根据初赛成绩由高到低，取前</w:t>
      </w:r>
      <w:r>
        <w:rPr>
          <w:rFonts w:ascii="仿宋" w:hAnsi="仿宋" w:cs="仿宋"/>
          <w:kern w:val="0"/>
          <w:szCs w:val="32"/>
        </w:rPr>
        <w:t>10</w:t>
      </w:r>
      <w:r>
        <w:rPr>
          <w:rFonts w:hint="eastAsia" w:ascii="仿宋" w:hAnsi="仿宋" w:cs="仿宋"/>
          <w:kern w:val="0"/>
          <w:szCs w:val="32"/>
        </w:rPr>
        <w:t>名。</w:t>
      </w:r>
    </w:p>
    <w:p w14:paraId="7E5076D7">
      <w:pPr>
        <w:snapToGrid w:val="0"/>
        <w:spacing w:line="600" w:lineRule="exact"/>
        <w:ind w:firstLine="640"/>
        <w:textAlignment w:val="baseline"/>
        <w:rPr>
          <w:rFonts w:ascii="仿宋" w:hAnsi="仿宋" w:cs="仿宋"/>
          <w:kern w:val="0"/>
          <w:szCs w:val="32"/>
        </w:rPr>
      </w:pPr>
      <w:r>
        <w:rPr>
          <w:rFonts w:ascii="仿宋" w:hAnsi="仿宋" w:cs="仿宋"/>
          <w:kern w:val="0"/>
          <w:szCs w:val="32"/>
        </w:rPr>
        <w:t>4</w:t>
      </w:r>
      <w:r>
        <w:rPr>
          <w:rFonts w:hint="eastAsia" w:ascii="仿宋" w:hAnsi="仿宋" w:cs="仿宋"/>
          <w:kern w:val="0"/>
          <w:szCs w:val="32"/>
        </w:rPr>
        <w:t>.复赛选拔结束后，承办单位</w:t>
      </w:r>
      <w:r>
        <w:rPr>
          <w:rFonts w:ascii="仿宋" w:hAnsi="仿宋" w:cs="仿宋"/>
          <w:kern w:val="0"/>
          <w:szCs w:val="32"/>
        </w:rPr>
        <w:t>邀请专业</w:t>
      </w:r>
      <w:r>
        <w:rPr>
          <w:rFonts w:hint="eastAsia" w:ascii="仿宋" w:hAnsi="仿宋" w:cs="仿宋"/>
          <w:kern w:val="0"/>
          <w:szCs w:val="32"/>
        </w:rPr>
        <w:t>教师</w:t>
      </w:r>
      <w:r>
        <w:rPr>
          <w:rFonts w:ascii="仿宋" w:hAnsi="仿宋" w:cs="仿宋"/>
          <w:kern w:val="0"/>
          <w:szCs w:val="32"/>
        </w:rPr>
        <w:t>对选手进行培训。</w:t>
      </w:r>
    </w:p>
    <w:p w14:paraId="6FEC193A">
      <w:pPr>
        <w:pStyle w:val="11"/>
        <w:spacing w:line="600" w:lineRule="exact"/>
        <w:ind w:firstLine="640"/>
        <w:rPr>
          <w:rFonts w:ascii="楷体" w:hAnsi="楷体" w:eastAsia="楷体" w:cs="仿宋"/>
          <w:szCs w:val="32"/>
        </w:rPr>
      </w:pPr>
      <w:r>
        <w:rPr>
          <w:rFonts w:hint="eastAsia" w:ascii="楷体" w:hAnsi="楷体" w:eastAsia="楷体" w:cs="仿宋"/>
          <w:szCs w:val="32"/>
        </w:rPr>
        <w:t>（四）决赛</w:t>
      </w:r>
    </w:p>
    <w:p w14:paraId="4F90C17A">
      <w:pPr>
        <w:snapToGrid w:val="0"/>
        <w:spacing w:line="600" w:lineRule="exact"/>
        <w:ind w:firstLine="640"/>
        <w:textAlignment w:val="baseline"/>
        <w:rPr>
          <w:rFonts w:ascii="仿宋" w:hAnsi="仿宋" w:cs="仿宋"/>
          <w:kern w:val="0"/>
          <w:szCs w:val="32"/>
        </w:rPr>
      </w:pPr>
      <w:r>
        <w:rPr>
          <w:rFonts w:hint="eastAsia" w:ascii="仿宋" w:hAnsi="仿宋" w:cs="仿宋"/>
          <w:kern w:val="0"/>
          <w:szCs w:val="32"/>
        </w:rPr>
        <w:t>1</w:t>
      </w:r>
      <w:r>
        <w:rPr>
          <w:rFonts w:ascii="仿宋" w:hAnsi="仿宋" w:cs="仿宋"/>
          <w:kern w:val="0"/>
          <w:szCs w:val="32"/>
        </w:rPr>
        <w:t>.</w:t>
      </w:r>
      <w:r>
        <w:rPr>
          <w:rFonts w:hint="eastAsia" w:ascii="仿宋" w:hAnsi="仿宋" w:cs="仿宋"/>
          <w:kern w:val="0"/>
          <w:szCs w:val="32"/>
        </w:rPr>
        <w:t>决赛为现场赛，普通话演讲赛和英语演讲赛分别举行，分主题演讲和即兴演讲两个环节。普通话演讲赛主题根据抽签顺序确定，英语演讲赛主题从建议主题中自选。</w:t>
      </w:r>
    </w:p>
    <w:p w14:paraId="7F5B4573">
      <w:pPr>
        <w:snapToGrid w:val="0"/>
        <w:spacing w:line="600" w:lineRule="exact"/>
        <w:ind w:firstLine="640"/>
        <w:textAlignment w:val="baseline"/>
        <w:rPr>
          <w:rFonts w:ascii="仿宋" w:hAnsi="仿宋" w:cs="仿宋"/>
          <w:kern w:val="0"/>
          <w:szCs w:val="32"/>
        </w:rPr>
      </w:pPr>
      <w:r>
        <w:rPr>
          <w:rFonts w:hint="eastAsia" w:ascii="仿宋" w:hAnsi="仿宋" w:cs="仿宋"/>
          <w:kern w:val="0"/>
          <w:szCs w:val="32"/>
        </w:rPr>
        <w:t>2</w:t>
      </w:r>
      <w:r>
        <w:rPr>
          <w:rFonts w:ascii="仿宋" w:hAnsi="仿宋" w:cs="仿宋"/>
          <w:kern w:val="0"/>
          <w:szCs w:val="32"/>
        </w:rPr>
        <w:t>.</w:t>
      </w:r>
      <w:r>
        <w:rPr>
          <w:rFonts w:hint="eastAsia" w:ascii="仿宋" w:hAnsi="仿宋" w:cs="仿宋"/>
          <w:kern w:val="0"/>
          <w:szCs w:val="32"/>
        </w:rPr>
        <w:t>决赛两个环节均按照1</w:t>
      </w:r>
      <w:r>
        <w:rPr>
          <w:rFonts w:ascii="仿宋" w:hAnsi="仿宋" w:cs="仿宋"/>
          <w:kern w:val="0"/>
          <w:szCs w:val="32"/>
        </w:rPr>
        <w:t>0</w:t>
      </w:r>
      <w:r>
        <w:rPr>
          <w:rFonts w:hint="eastAsia" w:ascii="仿宋" w:hAnsi="仿宋" w:cs="仿宋"/>
          <w:kern w:val="0"/>
          <w:szCs w:val="32"/>
        </w:rPr>
        <w:t>分制打分。主题演讲占决赛成绩的7</w:t>
      </w:r>
      <w:r>
        <w:rPr>
          <w:rFonts w:ascii="仿宋" w:hAnsi="仿宋" w:cs="仿宋"/>
          <w:kern w:val="0"/>
          <w:szCs w:val="32"/>
        </w:rPr>
        <w:t>0%</w:t>
      </w:r>
      <w:r>
        <w:rPr>
          <w:rFonts w:hint="eastAsia" w:ascii="仿宋" w:hAnsi="仿宋" w:cs="仿宋"/>
          <w:kern w:val="0"/>
          <w:szCs w:val="32"/>
        </w:rPr>
        <w:t>，即兴演讲占3</w:t>
      </w:r>
      <w:r>
        <w:rPr>
          <w:rFonts w:ascii="仿宋" w:hAnsi="仿宋" w:cs="仿宋"/>
          <w:kern w:val="0"/>
          <w:szCs w:val="32"/>
        </w:rPr>
        <w:t>0%</w:t>
      </w:r>
      <w:r>
        <w:rPr>
          <w:rFonts w:hint="eastAsia" w:ascii="仿宋" w:hAnsi="仿宋" w:cs="仿宋"/>
          <w:kern w:val="0"/>
          <w:szCs w:val="32"/>
        </w:rPr>
        <w:t>。普通话演讲赛和英语演讲赛（非专业组）的最终成绩由复赛成绩（30%）和决赛成绩（70%）组成。英语演讲赛（专业组）决赛成绩为最终成绩。</w:t>
      </w:r>
    </w:p>
    <w:p w14:paraId="6B844EB3">
      <w:pPr>
        <w:snapToGrid w:val="0"/>
        <w:spacing w:line="600" w:lineRule="exact"/>
        <w:ind w:firstLine="640"/>
        <w:textAlignment w:val="baseline"/>
        <w:rPr>
          <w:rFonts w:ascii="仿宋" w:hAnsi="仿宋" w:cs="仿宋"/>
          <w:kern w:val="0"/>
          <w:szCs w:val="32"/>
        </w:rPr>
      </w:pPr>
      <w:r>
        <w:rPr>
          <w:rFonts w:ascii="仿宋" w:hAnsi="仿宋" w:cs="仿宋"/>
          <w:kern w:val="0"/>
          <w:szCs w:val="32"/>
        </w:rPr>
        <w:t>3</w:t>
      </w:r>
      <w:r>
        <w:rPr>
          <w:rFonts w:hint="eastAsia" w:ascii="仿宋" w:hAnsi="仿宋" w:cs="仿宋"/>
          <w:kern w:val="0"/>
          <w:szCs w:val="32"/>
        </w:rPr>
        <w:t>.主题演讲。选手根据主题自拟演讲内容并进行展示，演讲时间控制在</w:t>
      </w:r>
      <w:r>
        <w:rPr>
          <w:rFonts w:ascii="仿宋" w:hAnsi="仿宋" w:cs="仿宋"/>
          <w:kern w:val="0"/>
          <w:szCs w:val="32"/>
        </w:rPr>
        <w:t>4</w:t>
      </w:r>
      <w:r>
        <w:rPr>
          <w:rFonts w:hint="eastAsia" w:ascii="仿宋" w:hAnsi="仿宋" w:cs="仿宋"/>
          <w:kern w:val="0"/>
          <w:szCs w:val="32"/>
        </w:rPr>
        <w:t>-</w:t>
      </w:r>
      <w:r>
        <w:rPr>
          <w:rFonts w:ascii="仿宋" w:hAnsi="仿宋" w:cs="仿宋"/>
          <w:kern w:val="0"/>
          <w:szCs w:val="32"/>
        </w:rPr>
        <w:t>5</w:t>
      </w:r>
      <w:r>
        <w:rPr>
          <w:rFonts w:hint="eastAsia" w:ascii="仿宋" w:hAnsi="仿宋" w:cs="仿宋"/>
          <w:kern w:val="0"/>
          <w:szCs w:val="32"/>
        </w:rPr>
        <w:t>分钟。选手需制作背景演示幻灯片（P</w:t>
      </w:r>
      <w:r>
        <w:rPr>
          <w:rFonts w:ascii="仿宋" w:hAnsi="仿宋" w:cs="仿宋"/>
          <w:kern w:val="0"/>
          <w:szCs w:val="32"/>
        </w:rPr>
        <w:t>PT</w:t>
      </w:r>
      <w:r>
        <w:rPr>
          <w:rFonts w:hint="eastAsia" w:ascii="仿宋" w:hAnsi="仿宋" w:cs="仿宋"/>
          <w:kern w:val="0"/>
          <w:szCs w:val="32"/>
        </w:rPr>
        <w:t>）或背景视频，演讲时在LED屏上同步播放。</w:t>
      </w:r>
    </w:p>
    <w:p w14:paraId="4DCC2808">
      <w:pPr>
        <w:snapToGrid w:val="0"/>
        <w:spacing w:line="600" w:lineRule="exact"/>
        <w:ind w:firstLine="640"/>
        <w:textAlignment w:val="baseline"/>
        <w:rPr>
          <w:rFonts w:ascii="仿宋" w:hAnsi="仿宋" w:cs="仿宋"/>
          <w:kern w:val="0"/>
          <w:szCs w:val="32"/>
        </w:rPr>
      </w:pPr>
      <w:r>
        <w:rPr>
          <w:rFonts w:ascii="仿宋" w:hAnsi="仿宋" w:cs="仿宋"/>
          <w:kern w:val="0"/>
          <w:szCs w:val="32"/>
        </w:rPr>
        <w:t>4</w:t>
      </w:r>
      <w:r>
        <w:rPr>
          <w:rFonts w:hint="eastAsia" w:ascii="仿宋" w:hAnsi="仿宋" w:cs="仿宋"/>
          <w:kern w:val="0"/>
          <w:szCs w:val="32"/>
        </w:rPr>
        <w:t>.即兴演讲。选手根据现场抽到的题目自由发挥，时间控制在2分钟以内。</w:t>
      </w:r>
    </w:p>
    <w:p w14:paraId="2C289040">
      <w:pPr>
        <w:snapToGrid w:val="0"/>
        <w:spacing w:line="600" w:lineRule="exact"/>
        <w:ind w:firstLine="640"/>
        <w:textAlignment w:val="baseline"/>
        <w:rPr>
          <w:rFonts w:ascii="仿宋" w:hAnsi="仿宋" w:cs="仿宋"/>
          <w:kern w:val="0"/>
          <w:szCs w:val="32"/>
        </w:rPr>
      </w:pPr>
      <w:r>
        <w:rPr>
          <w:rFonts w:ascii="仿宋" w:hAnsi="仿宋" w:cs="仿宋"/>
          <w:kern w:val="0"/>
          <w:szCs w:val="32"/>
        </w:rPr>
        <w:t>5</w:t>
      </w:r>
      <w:r>
        <w:rPr>
          <w:rFonts w:hint="eastAsia" w:ascii="仿宋" w:hAnsi="仿宋" w:cs="仿宋"/>
          <w:kern w:val="0"/>
          <w:szCs w:val="32"/>
        </w:rPr>
        <w:t>.主办将在官方微信平台推出决赛参赛选手个人风采展示，内容包括照片、个人基本情况、个人宣言等。各学院（部）积极宣传并鼓励同学积极参与，选出自己最喜欢的选手，决赛前根据投票结果设立“魅力选手奖”。</w:t>
      </w:r>
    </w:p>
    <w:p w14:paraId="2B32BCD2">
      <w:pPr>
        <w:pStyle w:val="11"/>
        <w:numPr>
          <w:ilvl w:val="0"/>
          <w:numId w:val="1"/>
        </w:numPr>
        <w:snapToGrid w:val="0"/>
        <w:spacing w:line="600" w:lineRule="exact"/>
        <w:ind w:left="0" w:firstLine="640"/>
        <w:textAlignment w:val="baseline"/>
        <w:rPr>
          <w:rFonts w:ascii="黑体" w:hAnsi="黑体" w:eastAsia="黑体" w:cs="仿宋"/>
          <w:bCs/>
          <w:szCs w:val="32"/>
        </w:rPr>
      </w:pPr>
      <w:r>
        <w:rPr>
          <w:rFonts w:hint="eastAsia" w:ascii="黑体" w:hAnsi="黑体" w:eastAsia="黑体" w:cs="仿宋"/>
          <w:bCs/>
          <w:szCs w:val="32"/>
        </w:rPr>
        <w:t>决赛奖项设置</w:t>
      </w:r>
    </w:p>
    <w:p w14:paraId="54828866">
      <w:pPr>
        <w:pStyle w:val="11"/>
        <w:spacing w:line="600" w:lineRule="exact"/>
        <w:ind w:firstLine="640"/>
        <w:rPr>
          <w:rFonts w:ascii="楷体" w:hAnsi="楷体" w:eastAsia="楷体" w:cs="仿宋"/>
          <w:szCs w:val="32"/>
        </w:rPr>
      </w:pPr>
      <w:r>
        <w:rPr>
          <w:rFonts w:hint="eastAsia" w:ascii="楷体" w:hAnsi="楷体" w:eastAsia="楷体" w:cs="仿宋"/>
          <w:szCs w:val="32"/>
        </w:rPr>
        <w:t>（一）普通话演讲赛、英语演讲赛（非专业组）（各12名）</w:t>
      </w:r>
    </w:p>
    <w:p w14:paraId="2EB78F2A">
      <w:pPr>
        <w:snapToGrid w:val="0"/>
        <w:spacing w:line="600" w:lineRule="exact"/>
        <w:ind w:firstLine="640"/>
        <w:textAlignment w:val="baseline"/>
        <w:rPr>
          <w:rFonts w:ascii="仿宋" w:hAnsi="仿宋" w:cs="仿宋"/>
          <w:kern w:val="0"/>
          <w:szCs w:val="32"/>
        </w:rPr>
      </w:pPr>
      <w:r>
        <w:rPr>
          <w:rFonts w:hint="eastAsia" w:ascii="仿宋" w:hAnsi="仿宋" w:cs="仿宋"/>
          <w:kern w:val="0"/>
          <w:szCs w:val="32"/>
        </w:rPr>
        <w:t>一等奖：各</w:t>
      </w:r>
      <w:r>
        <w:rPr>
          <w:rFonts w:ascii="仿宋" w:hAnsi="仿宋" w:cs="仿宋"/>
          <w:kern w:val="0"/>
          <w:szCs w:val="32"/>
        </w:rPr>
        <w:t>4</w:t>
      </w:r>
      <w:r>
        <w:rPr>
          <w:rFonts w:hint="eastAsia" w:ascii="仿宋" w:hAnsi="仿宋" w:cs="仿宋"/>
          <w:kern w:val="0"/>
          <w:szCs w:val="32"/>
        </w:rPr>
        <w:t>名  二等奖：各</w:t>
      </w:r>
      <w:r>
        <w:rPr>
          <w:rFonts w:ascii="仿宋" w:hAnsi="仿宋" w:cs="仿宋"/>
          <w:kern w:val="0"/>
          <w:szCs w:val="32"/>
        </w:rPr>
        <w:t>8</w:t>
      </w:r>
      <w:r>
        <w:rPr>
          <w:rFonts w:hint="eastAsia" w:ascii="仿宋" w:hAnsi="仿宋" w:cs="仿宋"/>
          <w:kern w:val="0"/>
          <w:szCs w:val="32"/>
        </w:rPr>
        <w:t>名</w:t>
      </w:r>
    </w:p>
    <w:p w14:paraId="52FC1D7E">
      <w:pPr>
        <w:pStyle w:val="11"/>
        <w:spacing w:line="600" w:lineRule="exact"/>
        <w:ind w:firstLine="640"/>
        <w:rPr>
          <w:rFonts w:ascii="楷体" w:hAnsi="楷体" w:eastAsia="楷体" w:cs="仿宋"/>
          <w:szCs w:val="32"/>
        </w:rPr>
      </w:pPr>
      <w:r>
        <w:rPr>
          <w:rFonts w:hint="eastAsia" w:ascii="楷体" w:hAnsi="楷体" w:eastAsia="楷体" w:cs="仿宋"/>
          <w:szCs w:val="32"/>
        </w:rPr>
        <w:t>（二）专业组英语演讲赛（</w:t>
      </w:r>
      <w:r>
        <w:rPr>
          <w:rFonts w:ascii="楷体" w:hAnsi="楷体" w:eastAsia="楷体" w:cs="仿宋"/>
          <w:szCs w:val="32"/>
        </w:rPr>
        <w:t>10</w:t>
      </w:r>
      <w:r>
        <w:rPr>
          <w:rFonts w:hint="eastAsia" w:ascii="楷体" w:hAnsi="楷体" w:eastAsia="楷体" w:cs="仿宋"/>
          <w:szCs w:val="32"/>
        </w:rPr>
        <w:t>名）</w:t>
      </w:r>
    </w:p>
    <w:p w14:paraId="2D043F72">
      <w:pPr>
        <w:snapToGrid w:val="0"/>
        <w:spacing w:line="600" w:lineRule="exact"/>
        <w:ind w:firstLine="640"/>
        <w:textAlignment w:val="baseline"/>
        <w:rPr>
          <w:rFonts w:ascii="仿宋" w:hAnsi="仿宋" w:cs="仿宋"/>
          <w:kern w:val="0"/>
          <w:szCs w:val="32"/>
        </w:rPr>
      </w:pPr>
      <w:r>
        <w:rPr>
          <w:rFonts w:hint="eastAsia" w:ascii="仿宋" w:hAnsi="仿宋" w:cs="仿宋"/>
          <w:kern w:val="0"/>
          <w:szCs w:val="32"/>
        </w:rPr>
        <w:t>一等奖：</w:t>
      </w:r>
      <w:r>
        <w:rPr>
          <w:rFonts w:ascii="仿宋" w:hAnsi="仿宋" w:cs="仿宋"/>
          <w:kern w:val="0"/>
          <w:szCs w:val="32"/>
        </w:rPr>
        <w:t>4</w:t>
      </w:r>
      <w:r>
        <w:rPr>
          <w:rFonts w:hint="eastAsia" w:ascii="仿宋" w:hAnsi="仿宋" w:cs="仿宋"/>
          <w:kern w:val="0"/>
          <w:szCs w:val="32"/>
        </w:rPr>
        <w:t>名  二等奖：</w:t>
      </w:r>
      <w:r>
        <w:rPr>
          <w:rFonts w:ascii="仿宋" w:hAnsi="仿宋" w:cs="仿宋"/>
          <w:kern w:val="0"/>
          <w:szCs w:val="32"/>
        </w:rPr>
        <w:t>6</w:t>
      </w:r>
      <w:r>
        <w:rPr>
          <w:rFonts w:hint="eastAsia" w:ascii="仿宋" w:hAnsi="仿宋" w:cs="仿宋"/>
          <w:kern w:val="0"/>
          <w:szCs w:val="32"/>
        </w:rPr>
        <w:t>名</w:t>
      </w:r>
    </w:p>
    <w:p w14:paraId="1702B5A2">
      <w:pPr>
        <w:pStyle w:val="11"/>
        <w:spacing w:line="600" w:lineRule="exact"/>
        <w:ind w:firstLine="640"/>
        <w:rPr>
          <w:rFonts w:ascii="楷体" w:hAnsi="楷体" w:eastAsia="楷体" w:cs="仿宋"/>
          <w:szCs w:val="32"/>
        </w:rPr>
      </w:pPr>
      <w:r>
        <w:rPr>
          <w:rFonts w:hint="eastAsia" w:ascii="楷体" w:hAnsi="楷体" w:eastAsia="楷体" w:cs="仿宋"/>
          <w:szCs w:val="32"/>
        </w:rPr>
        <w:t>（三）个人单项奖</w:t>
      </w:r>
    </w:p>
    <w:p w14:paraId="5DFECAB0">
      <w:pPr>
        <w:snapToGrid w:val="0"/>
        <w:spacing w:line="600" w:lineRule="exact"/>
        <w:ind w:firstLine="640"/>
        <w:textAlignment w:val="baseline"/>
        <w:rPr>
          <w:rFonts w:ascii="仿宋" w:hAnsi="仿宋" w:cs="仿宋"/>
          <w:kern w:val="0"/>
          <w:szCs w:val="32"/>
        </w:rPr>
      </w:pPr>
      <w:r>
        <w:rPr>
          <w:rFonts w:hint="eastAsia" w:ascii="仿宋" w:hAnsi="仿宋" w:cs="仿宋"/>
          <w:kern w:val="0"/>
          <w:szCs w:val="32"/>
        </w:rPr>
        <w:t>魅力选手奖：普通话组、英语专业组、英语非专业组各1名</w:t>
      </w:r>
    </w:p>
    <w:p w14:paraId="12B29CAE">
      <w:pPr>
        <w:pStyle w:val="11"/>
        <w:spacing w:line="600" w:lineRule="exact"/>
        <w:ind w:firstLine="640"/>
        <w:rPr>
          <w:rFonts w:ascii="楷体" w:hAnsi="楷体" w:eastAsia="楷体" w:cs="仿宋"/>
          <w:szCs w:val="32"/>
        </w:rPr>
      </w:pPr>
      <w:r>
        <w:rPr>
          <w:rFonts w:hint="eastAsia" w:ascii="楷体" w:hAnsi="楷体" w:eastAsia="楷体" w:cs="仿宋"/>
          <w:szCs w:val="32"/>
        </w:rPr>
        <w:t>（四）优秀组织奖</w:t>
      </w:r>
    </w:p>
    <w:p w14:paraId="69317169">
      <w:pPr>
        <w:snapToGrid w:val="0"/>
        <w:spacing w:line="600" w:lineRule="exact"/>
        <w:ind w:firstLine="640"/>
        <w:textAlignment w:val="baseline"/>
        <w:rPr>
          <w:rFonts w:ascii="仿宋" w:hAnsi="仿宋" w:cs="仿宋"/>
          <w:kern w:val="0"/>
          <w:szCs w:val="32"/>
        </w:rPr>
      </w:pPr>
      <w:r>
        <w:rPr>
          <w:rFonts w:hint="eastAsia" w:ascii="仿宋" w:hAnsi="仿宋" w:cs="仿宋"/>
          <w:kern w:val="0"/>
          <w:szCs w:val="32"/>
        </w:rPr>
        <w:t>优秀组织奖：根据第3</w:t>
      </w:r>
      <w:r>
        <w:rPr>
          <w:rFonts w:ascii="仿宋" w:hAnsi="仿宋" w:cs="仿宋"/>
          <w:kern w:val="0"/>
          <w:szCs w:val="32"/>
        </w:rPr>
        <w:t>2</w:t>
      </w:r>
      <w:r>
        <w:rPr>
          <w:rFonts w:hint="eastAsia" w:ascii="仿宋" w:hAnsi="仿宋" w:cs="仿宋"/>
          <w:kern w:val="0"/>
          <w:szCs w:val="32"/>
        </w:rPr>
        <w:t>届大学生基本技能大赛总方案设置。</w:t>
      </w:r>
    </w:p>
    <w:p w14:paraId="28D8BDCF">
      <w:pPr>
        <w:pStyle w:val="11"/>
        <w:numPr>
          <w:ilvl w:val="0"/>
          <w:numId w:val="1"/>
        </w:numPr>
        <w:snapToGrid w:val="0"/>
        <w:spacing w:line="600" w:lineRule="exact"/>
        <w:ind w:left="0" w:firstLine="640"/>
        <w:textAlignment w:val="baseline"/>
        <w:rPr>
          <w:rFonts w:ascii="黑体" w:hAnsi="黑体" w:eastAsia="黑体" w:cs="仿宋"/>
          <w:bCs/>
          <w:szCs w:val="32"/>
        </w:rPr>
      </w:pPr>
      <w:r>
        <w:rPr>
          <w:rFonts w:hint="eastAsia" w:ascii="黑体" w:hAnsi="黑体" w:eastAsia="黑体" w:cs="仿宋"/>
          <w:bCs/>
          <w:szCs w:val="32"/>
        </w:rPr>
        <w:t>报名要求</w:t>
      </w:r>
    </w:p>
    <w:p w14:paraId="1DF680EC">
      <w:pPr>
        <w:snapToGrid w:val="0"/>
        <w:spacing w:line="600" w:lineRule="exact"/>
        <w:ind w:firstLine="640"/>
        <w:textAlignment w:val="baseline"/>
        <w:rPr>
          <w:rFonts w:ascii="仿宋" w:hAnsi="仿宋" w:cs="仿宋"/>
          <w:kern w:val="0"/>
          <w:szCs w:val="32"/>
        </w:rPr>
      </w:pPr>
      <w:r>
        <w:rPr>
          <w:rFonts w:hint="eastAsia" w:ascii="楷体" w:hAnsi="楷体" w:eastAsia="楷体" w:cs="仿宋"/>
          <w:kern w:val="0"/>
          <w:szCs w:val="32"/>
        </w:rPr>
        <w:t>（一）选手要求</w:t>
      </w:r>
    </w:p>
    <w:p w14:paraId="14BCA598">
      <w:pPr>
        <w:snapToGrid w:val="0"/>
        <w:spacing w:line="600" w:lineRule="exact"/>
        <w:ind w:firstLine="640"/>
        <w:textAlignment w:val="baseline"/>
        <w:rPr>
          <w:rFonts w:ascii="仿宋" w:hAnsi="仿宋" w:cs="仿宋"/>
          <w:kern w:val="0"/>
          <w:szCs w:val="32"/>
        </w:rPr>
      </w:pPr>
      <w:r>
        <w:rPr>
          <w:rFonts w:hint="eastAsia" w:ascii="仿宋" w:hAnsi="仿宋" w:cs="仿宋"/>
          <w:kern w:val="0"/>
          <w:szCs w:val="32"/>
        </w:rPr>
        <w:t>参赛选手要遵守比赛秩序，有违规情况的取消该选手参赛资格，名额作废且不再增补，同时所在院（部）不得参与优秀组织奖评选。</w:t>
      </w:r>
    </w:p>
    <w:p w14:paraId="2429731D">
      <w:pPr>
        <w:snapToGrid w:val="0"/>
        <w:spacing w:line="600" w:lineRule="exact"/>
        <w:ind w:firstLine="640"/>
        <w:textAlignment w:val="baseline"/>
        <w:rPr>
          <w:rFonts w:ascii="楷体" w:hAnsi="楷体" w:eastAsia="楷体" w:cs="仿宋"/>
          <w:kern w:val="0"/>
          <w:szCs w:val="32"/>
        </w:rPr>
      </w:pPr>
      <w:r>
        <w:rPr>
          <w:rFonts w:hint="eastAsia" w:ascii="楷体" w:hAnsi="楷体" w:eastAsia="楷体" w:cs="仿宋"/>
          <w:kern w:val="0"/>
          <w:szCs w:val="32"/>
        </w:rPr>
        <w:t>（二）加强联络</w:t>
      </w:r>
    </w:p>
    <w:p w14:paraId="6531F088">
      <w:pPr>
        <w:snapToGrid w:val="0"/>
        <w:spacing w:line="600" w:lineRule="exact"/>
        <w:ind w:firstLine="640"/>
        <w:textAlignment w:val="baseline"/>
        <w:rPr>
          <w:rFonts w:ascii="仿宋" w:hAnsi="仿宋" w:cs="仿宋"/>
          <w:kern w:val="0"/>
          <w:szCs w:val="32"/>
        </w:rPr>
      </w:pPr>
      <w:r>
        <w:rPr>
          <w:rFonts w:hint="eastAsia" w:ascii="仿宋" w:hAnsi="仿宋" w:cs="仿宋"/>
          <w:kern w:val="0"/>
          <w:szCs w:val="32"/>
        </w:rPr>
        <w:t>各学院需指定一名带队教师加入联络群，负责本学院比赛联络工作。</w:t>
      </w:r>
    </w:p>
    <w:p w14:paraId="47E578CF">
      <w:pPr>
        <w:snapToGrid w:val="0"/>
        <w:spacing w:line="600" w:lineRule="exact"/>
        <w:ind w:firstLine="640"/>
        <w:textAlignment w:val="baseline"/>
        <w:rPr>
          <w:rFonts w:ascii="楷体" w:hAnsi="楷体" w:eastAsia="楷体" w:cs="仿宋"/>
          <w:kern w:val="0"/>
          <w:szCs w:val="32"/>
        </w:rPr>
      </w:pPr>
      <w:r>
        <w:rPr>
          <w:rFonts w:hint="eastAsia" w:ascii="楷体" w:hAnsi="楷体" w:eastAsia="楷体" w:cs="仿宋"/>
          <w:kern w:val="0"/>
          <w:szCs w:val="32"/>
        </w:rPr>
        <w:t>（三）提交材料</w:t>
      </w:r>
    </w:p>
    <w:p w14:paraId="49586A26">
      <w:pPr>
        <w:snapToGrid w:val="0"/>
        <w:spacing w:line="600" w:lineRule="exact"/>
        <w:ind w:firstLine="640"/>
        <w:textAlignment w:val="baseline"/>
        <w:rPr>
          <w:rFonts w:ascii="仿宋" w:hAnsi="仿宋" w:cs="仿宋"/>
          <w:kern w:val="0"/>
          <w:szCs w:val="32"/>
        </w:rPr>
      </w:pPr>
      <w:r>
        <w:rPr>
          <w:rFonts w:hint="eastAsia" w:ascii="仿宋" w:hAnsi="仿宋" w:cs="仿宋"/>
          <w:kern w:val="0"/>
          <w:szCs w:val="32"/>
        </w:rPr>
        <w:t>各院（部）在规定时间报送复赛参赛选手报名表（见附件1）纸质版（加盖本单位党组织公章）和电子版各一份。纸质版报名表于4月</w:t>
      </w:r>
      <w:r>
        <w:rPr>
          <w:rFonts w:ascii="仿宋" w:hAnsi="仿宋" w:cs="仿宋"/>
          <w:kern w:val="0"/>
          <w:szCs w:val="32"/>
        </w:rPr>
        <w:t>14</w:t>
      </w:r>
      <w:r>
        <w:rPr>
          <w:rFonts w:hint="eastAsia" w:ascii="仿宋" w:hAnsi="仿宋" w:cs="仿宋"/>
          <w:kern w:val="0"/>
          <w:szCs w:val="32"/>
        </w:rPr>
        <w:t>日</w:t>
      </w:r>
      <w:r>
        <w:rPr>
          <w:rFonts w:ascii="仿宋" w:hAnsi="仿宋" w:cs="仿宋"/>
          <w:kern w:val="0"/>
          <w:szCs w:val="32"/>
        </w:rPr>
        <w:t>9</w:t>
      </w:r>
      <w:r>
        <w:rPr>
          <w:rFonts w:hint="eastAsia" w:ascii="仿宋" w:hAnsi="仿宋" w:cs="仿宋"/>
          <w:kern w:val="0"/>
          <w:szCs w:val="32"/>
        </w:rPr>
        <w:t>:</w:t>
      </w:r>
      <w:r>
        <w:rPr>
          <w:rFonts w:ascii="仿宋" w:hAnsi="仿宋" w:cs="仿宋"/>
          <w:kern w:val="0"/>
          <w:szCs w:val="32"/>
        </w:rPr>
        <w:t>00</w:t>
      </w:r>
      <w:r>
        <w:rPr>
          <w:rFonts w:hint="eastAsia" w:ascii="仿宋" w:hAnsi="仿宋" w:cs="仿宋"/>
          <w:kern w:val="0"/>
          <w:szCs w:val="32"/>
        </w:rPr>
        <w:t>—</w:t>
      </w:r>
      <w:r>
        <w:rPr>
          <w:rFonts w:ascii="仿宋" w:hAnsi="仿宋" w:cs="仿宋"/>
          <w:kern w:val="0"/>
          <w:szCs w:val="32"/>
        </w:rPr>
        <w:t>12</w:t>
      </w:r>
      <w:r>
        <w:rPr>
          <w:rFonts w:hint="eastAsia" w:ascii="仿宋" w:hAnsi="仿宋" w:cs="仿宋"/>
          <w:kern w:val="0"/>
          <w:szCs w:val="32"/>
        </w:rPr>
        <w:t>:30送至琢玉楼旅游学院1</w:t>
      </w:r>
      <w:r>
        <w:rPr>
          <w:rFonts w:ascii="仿宋" w:hAnsi="仿宋" w:cs="仿宋"/>
          <w:kern w:val="0"/>
          <w:szCs w:val="32"/>
        </w:rPr>
        <w:t>03</w:t>
      </w:r>
      <w:r>
        <w:rPr>
          <w:rFonts w:hint="eastAsia" w:ascii="仿宋" w:hAnsi="仿宋" w:cs="仿宋"/>
          <w:kern w:val="0"/>
          <w:szCs w:val="32"/>
        </w:rPr>
        <w:t>，电子版发至邮箱</w:t>
      </w:r>
      <w:r>
        <w:rPr>
          <w:rFonts w:ascii="仿宋" w:hAnsi="仿宋" w:cs="仿宋"/>
          <w:kern w:val="0"/>
          <w:szCs w:val="32"/>
        </w:rPr>
        <w:t>HNUsyyj@163.com</w:t>
      </w:r>
      <w:r>
        <w:rPr>
          <w:rFonts w:hint="eastAsia" w:ascii="仿宋" w:hAnsi="仿宋" w:cs="仿宋"/>
          <w:kern w:val="0"/>
          <w:szCs w:val="32"/>
        </w:rPr>
        <w:t>。</w:t>
      </w:r>
    </w:p>
    <w:p w14:paraId="5FED228C">
      <w:pPr>
        <w:snapToGrid w:val="0"/>
        <w:spacing w:line="600" w:lineRule="exact"/>
        <w:ind w:firstLine="640"/>
        <w:textAlignment w:val="baseline"/>
        <w:rPr>
          <w:rFonts w:ascii="仿宋" w:hAnsi="仿宋" w:cs="仿宋"/>
          <w:kern w:val="0"/>
          <w:szCs w:val="32"/>
        </w:rPr>
      </w:pPr>
    </w:p>
    <w:p w14:paraId="27534088">
      <w:pPr>
        <w:snapToGrid w:val="0"/>
        <w:spacing w:line="600" w:lineRule="exact"/>
        <w:ind w:firstLine="640"/>
        <w:textAlignment w:val="baseline"/>
        <w:rPr>
          <w:rFonts w:ascii="仿宋" w:hAnsi="仿宋" w:cs="仿宋"/>
          <w:kern w:val="0"/>
          <w:szCs w:val="32"/>
        </w:rPr>
      </w:pPr>
      <w:r>
        <w:rPr>
          <w:rFonts w:hint="eastAsia" w:ascii="仿宋" w:hAnsi="仿宋" w:cs="仿宋"/>
          <w:kern w:val="0"/>
          <w:szCs w:val="32"/>
        </w:rPr>
        <w:t>联 系 人：黄昭</w:t>
      </w:r>
      <w:r>
        <w:rPr>
          <w:rFonts w:ascii="仿宋" w:hAnsi="仿宋" w:cs="仿宋"/>
          <w:kern w:val="0"/>
          <w:szCs w:val="32"/>
        </w:rPr>
        <w:tab/>
      </w:r>
      <w:r>
        <w:rPr>
          <w:rFonts w:ascii="仿宋" w:hAnsi="仿宋" w:cs="仿宋"/>
          <w:kern w:val="0"/>
          <w:szCs w:val="32"/>
        </w:rPr>
        <w:tab/>
      </w:r>
      <w:r>
        <w:rPr>
          <w:rFonts w:hint="eastAsia" w:ascii="仿宋" w:hAnsi="仿宋" w:cs="仿宋"/>
          <w:kern w:val="0"/>
          <w:szCs w:val="32"/>
        </w:rPr>
        <w:t>李娜</w:t>
      </w:r>
    </w:p>
    <w:p w14:paraId="3FDF7BEC">
      <w:pPr>
        <w:snapToGrid w:val="0"/>
        <w:spacing w:line="600" w:lineRule="exact"/>
        <w:ind w:firstLine="640"/>
        <w:textAlignment w:val="baseline"/>
        <w:rPr>
          <w:rFonts w:ascii="仿宋" w:hAnsi="仿宋" w:cs="仿宋"/>
          <w:kern w:val="0"/>
          <w:szCs w:val="32"/>
        </w:rPr>
      </w:pPr>
      <w:r>
        <w:rPr>
          <w:rFonts w:hint="eastAsia" w:ascii="仿宋" w:hAnsi="仿宋" w:cs="仿宋"/>
          <w:kern w:val="0"/>
          <w:szCs w:val="32"/>
        </w:rPr>
        <w:t>联系电话：0</w:t>
      </w:r>
      <w:r>
        <w:rPr>
          <w:rFonts w:ascii="仿宋" w:hAnsi="仿宋" w:cs="仿宋"/>
          <w:kern w:val="0"/>
          <w:szCs w:val="32"/>
        </w:rPr>
        <w:t>373-3328650</w:t>
      </w:r>
    </w:p>
    <w:p w14:paraId="7BA1D064">
      <w:pPr>
        <w:snapToGrid w:val="0"/>
        <w:spacing w:line="600" w:lineRule="exact"/>
        <w:ind w:firstLine="640"/>
        <w:textAlignment w:val="baseline"/>
        <w:rPr>
          <w:rFonts w:ascii="黑体" w:hAnsi="黑体" w:eastAsia="黑体" w:cs="仿宋"/>
          <w:kern w:val="0"/>
          <w:szCs w:val="32"/>
        </w:rPr>
      </w:pPr>
    </w:p>
    <w:p w14:paraId="09C48D5C">
      <w:pPr>
        <w:snapToGrid w:val="0"/>
        <w:spacing w:line="600" w:lineRule="exact"/>
        <w:ind w:firstLine="640"/>
        <w:textAlignment w:val="baseline"/>
        <w:rPr>
          <w:rFonts w:ascii="黑体" w:hAnsi="黑体" w:eastAsia="黑体" w:cs="仿宋"/>
          <w:kern w:val="0"/>
          <w:szCs w:val="32"/>
        </w:rPr>
      </w:pPr>
      <w:r>
        <w:rPr>
          <w:rFonts w:hint="eastAsia" w:ascii="黑体" w:hAnsi="黑体" w:eastAsia="黑体" w:cs="仿宋"/>
          <w:kern w:val="0"/>
          <w:szCs w:val="32"/>
        </w:rPr>
        <w:t>未尽事宜，另行通知。本方案由党委学工部、学生中心解释。</w:t>
      </w:r>
    </w:p>
    <w:p w14:paraId="546FADCE">
      <w:pPr>
        <w:snapToGrid w:val="0"/>
        <w:spacing w:line="600" w:lineRule="exact"/>
        <w:ind w:firstLine="640"/>
        <w:textAlignment w:val="baseline"/>
        <w:rPr>
          <w:rFonts w:ascii="仿宋_GB2312" w:hAnsi="仿宋" w:eastAsia="仿宋_GB2312" w:cs="仿宋"/>
          <w:kern w:val="0"/>
          <w:szCs w:val="32"/>
        </w:rPr>
      </w:pPr>
    </w:p>
    <w:p w14:paraId="4DE985BC">
      <w:pPr>
        <w:snapToGrid w:val="0"/>
        <w:spacing w:line="600" w:lineRule="exact"/>
        <w:ind w:firstLine="640"/>
        <w:textAlignment w:val="baseline"/>
        <w:rPr>
          <w:rFonts w:ascii="仿宋_GB2312" w:hAnsi="仿宋" w:eastAsia="仿宋_GB2312" w:cs="仿宋"/>
          <w:kern w:val="0"/>
          <w:szCs w:val="32"/>
        </w:rPr>
      </w:pPr>
    </w:p>
    <w:p w14:paraId="0BD1033B">
      <w:pPr>
        <w:snapToGrid w:val="0"/>
        <w:spacing w:line="600" w:lineRule="exact"/>
        <w:ind w:firstLine="640"/>
        <w:textAlignment w:val="baseline"/>
        <w:rPr>
          <w:rFonts w:ascii="仿宋_GB2312" w:hAnsi="仿宋" w:eastAsia="仿宋_GB2312" w:cs="仿宋"/>
          <w:kern w:val="0"/>
          <w:szCs w:val="32"/>
        </w:rPr>
        <w:sectPr>
          <w:headerReference r:id="rId3" w:type="default"/>
          <w:footerReference r:id="rId4" w:type="default"/>
          <w:pgSz w:w="11906" w:h="16838"/>
          <w:pgMar w:top="2098" w:right="1474" w:bottom="1984" w:left="1587" w:header="851" w:footer="992" w:gutter="0"/>
          <w:pgNumType w:start="1"/>
          <w:cols w:space="0" w:num="1"/>
          <w:docGrid w:type="lines" w:linePitch="312" w:charSpace="0"/>
        </w:sectPr>
      </w:pPr>
    </w:p>
    <w:p w14:paraId="1F4F954D">
      <w:pPr>
        <w:snapToGrid w:val="0"/>
        <w:spacing w:line="600" w:lineRule="exact"/>
        <w:textAlignment w:val="baseline"/>
        <w:rPr>
          <w:rFonts w:ascii="仿宋" w:hAnsi="仿宋" w:cs="Times New Roman"/>
          <w:bCs/>
          <w:szCs w:val="32"/>
        </w:rPr>
      </w:pPr>
      <w:r>
        <w:rPr>
          <w:rFonts w:hint="eastAsia" w:ascii="仿宋" w:hAnsi="仿宋" w:cs="Times New Roman"/>
          <w:bCs/>
          <w:szCs w:val="32"/>
        </w:rPr>
        <w:t>附件1</w:t>
      </w:r>
    </w:p>
    <w:p w14:paraId="4B1F7F6B">
      <w:pPr>
        <w:snapToGrid w:val="0"/>
        <w:spacing w:line="640" w:lineRule="exact"/>
        <w:jc w:val="center"/>
        <w:textAlignment w:val="baseline"/>
        <w:rPr>
          <w:rFonts w:ascii="方正小标宋简体" w:hAnsi="宋体" w:eastAsia="Malgun Gothic" w:cs="Times New Roman"/>
          <w:bCs/>
          <w:sz w:val="44"/>
          <w:szCs w:val="44"/>
          <w:lang w:eastAsia="ko-KR"/>
        </w:rPr>
      </w:pPr>
      <w:r>
        <w:rPr>
          <w:rFonts w:hint="eastAsia" w:ascii="方正小标宋简体" w:hAnsi="宋体" w:eastAsia="方正小标宋简体" w:cs="Times New Roman"/>
          <w:bCs/>
          <w:sz w:val="44"/>
          <w:szCs w:val="44"/>
        </w:rPr>
        <w:t>“双语”</w:t>
      </w:r>
      <w:r>
        <w:rPr>
          <w:rFonts w:hint="eastAsia" w:ascii="方正小标宋简体" w:hAnsi="宋体" w:eastAsia="方正小标宋简体" w:cs="Times New Roman"/>
          <w:bCs/>
          <w:sz w:val="44"/>
          <w:szCs w:val="44"/>
          <w:lang w:eastAsia="ko-KR"/>
        </w:rPr>
        <w:t>演讲</w:t>
      </w:r>
      <w:r>
        <w:rPr>
          <w:rFonts w:hint="eastAsia" w:ascii="方正小标宋简体" w:hAnsi="宋体" w:eastAsia="方正小标宋简体" w:cs="Times New Roman"/>
          <w:bCs/>
          <w:sz w:val="44"/>
          <w:szCs w:val="44"/>
        </w:rPr>
        <w:t>比</w:t>
      </w:r>
      <w:r>
        <w:rPr>
          <w:rFonts w:hint="eastAsia" w:ascii="方正小标宋简体" w:hAnsi="宋体" w:eastAsia="方正小标宋简体" w:cs="Times New Roman"/>
          <w:bCs/>
          <w:sz w:val="44"/>
          <w:szCs w:val="44"/>
          <w:lang w:eastAsia="ko-KR"/>
        </w:rPr>
        <w:t>赛</w:t>
      </w:r>
      <w:r>
        <w:rPr>
          <w:rFonts w:hint="eastAsia" w:ascii="方正小标宋简体" w:hAnsi="宋体" w:eastAsia="方正小标宋简体" w:cs="Times New Roman"/>
          <w:bCs/>
          <w:sz w:val="44"/>
          <w:szCs w:val="44"/>
        </w:rPr>
        <w:t>复赛</w:t>
      </w:r>
      <w:r>
        <w:rPr>
          <w:rFonts w:hint="eastAsia" w:ascii="方正小标宋简体" w:hAnsi="宋体" w:eastAsia="方正小标宋简体" w:cs="Times New Roman"/>
          <w:bCs/>
          <w:sz w:val="44"/>
          <w:szCs w:val="44"/>
          <w:lang w:eastAsia="ko-KR"/>
        </w:rPr>
        <w:t>报名表</w:t>
      </w:r>
    </w:p>
    <w:p w14:paraId="1267FA8D">
      <w:pPr>
        <w:snapToGrid w:val="0"/>
        <w:jc w:val="center"/>
        <w:textAlignment w:val="baseline"/>
        <w:rPr>
          <w:rFonts w:ascii="方正小标宋简体" w:hAnsi="宋体" w:eastAsia="Malgun Gothic" w:cs="Times New Roman"/>
          <w:bCs/>
          <w:sz w:val="28"/>
          <w:szCs w:val="28"/>
        </w:rPr>
      </w:pPr>
    </w:p>
    <w:tbl>
      <w:tblPr>
        <w:tblStyle w:val="6"/>
        <w:tblW w:w="9214" w:type="dxa"/>
        <w:tblInd w:w="-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9"/>
        <w:gridCol w:w="1985"/>
        <w:gridCol w:w="1701"/>
        <w:gridCol w:w="2268"/>
        <w:gridCol w:w="2551"/>
      </w:tblGrid>
      <w:tr w14:paraId="4842D9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709" w:type="dxa"/>
            <w:vAlign w:val="center"/>
          </w:tcPr>
          <w:p w14:paraId="3A039C0F">
            <w:pPr>
              <w:widowControl/>
              <w:snapToGrid w:val="0"/>
              <w:spacing w:before="156" w:after="156" w:line="460" w:lineRule="exact"/>
              <w:jc w:val="center"/>
              <w:textAlignment w:val="baseline"/>
              <w:rPr>
                <w:rFonts w:ascii="宋体" w:hAnsi="宋体" w:eastAsia="宋体" w:cs="Times New Roman"/>
                <w:b/>
                <w:sz w:val="24"/>
                <w:szCs w:val="24"/>
                <w:lang w:eastAsia="ko-KR"/>
              </w:rPr>
            </w:pPr>
            <w:r>
              <w:rPr>
                <w:rFonts w:hint="eastAsia" w:ascii="黑体" w:eastAsia="宋体" w:cs="Times New Roman"/>
                <w:sz w:val="24"/>
                <w:szCs w:val="24"/>
                <w:lang w:eastAsia="ko-KR"/>
              </w:rPr>
              <w:t>单位</w:t>
            </w:r>
          </w:p>
        </w:tc>
        <w:tc>
          <w:tcPr>
            <w:tcW w:w="8505" w:type="dxa"/>
            <w:gridSpan w:val="4"/>
            <w:vAlign w:val="center"/>
          </w:tcPr>
          <w:p w14:paraId="3786C510">
            <w:pPr>
              <w:widowControl/>
              <w:snapToGrid w:val="0"/>
              <w:spacing w:before="156" w:after="156" w:line="460" w:lineRule="exact"/>
              <w:ind w:firstLine="480"/>
              <w:jc w:val="center"/>
              <w:textAlignment w:val="baseline"/>
              <w:rPr>
                <w:rFonts w:ascii="宋体" w:hAnsi="宋体" w:eastAsia="宋体" w:cs="Times New Roman"/>
                <w:b/>
                <w:sz w:val="24"/>
                <w:szCs w:val="24"/>
                <w:lang w:eastAsia="ko-KR"/>
              </w:rPr>
            </w:pPr>
            <w:r>
              <w:rPr>
                <w:rFonts w:hint="eastAsia" w:ascii="黑体" w:eastAsia="宋体" w:cs="Times New Roman"/>
                <w:sz w:val="24"/>
                <w:szCs w:val="24"/>
              </w:rPr>
              <w:t xml:space="preserve">                </w:t>
            </w:r>
            <w:r>
              <w:rPr>
                <w:rFonts w:hint="eastAsia" w:ascii="黑体" w:eastAsia="宋体" w:cs="Times New Roman"/>
                <w:sz w:val="24"/>
                <w:szCs w:val="24"/>
                <w:lang w:eastAsia="ko-KR"/>
              </w:rPr>
              <w:t>（盖章）</w:t>
            </w:r>
            <w:r>
              <w:rPr>
                <w:rFonts w:hint="eastAsia" w:ascii="宋体" w:hAnsi="宋体" w:eastAsia="宋体" w:cs="Times New Roman"/>
                <w:b/>
                <w:sz w:val="24"/>
                <w:szCs w:val="24"/>
                <w:lang w:eastAsia="ko-KR"/>
              </w:rPr>
              <w:t xml:space="preserve">     </w:t>
            </w:r>
          </w:p>
        </w:tc>
      </w:tr>
      <w:tr w14:paraId="1E7C2C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</w:trPr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FD84E">
            <w:pPr>
              <w:widowControl/>
              <w:snapToGrid w:val="0"/>
              <w:spacing w:before="156" w:after="156" w:line="460" w:lineRule="exact"/>
              <w:textAlignment w:val="baseline"/>
              <w:rPr>
                <w:rFonts w:ascii="黑体" w:eastAsia="宋体" w:cs="Times New Roman"/>
                <w:sz w:val="24"/>
                <w:szCs w:val="24"/>
                <w:lang w:eastAsia="ko-KR"/>
              </w:rPr>
            </w:pPr>
            <w:r>
              <w:rPr>
                <w:rFonts w:hint="eastAsia" w:ascii="黑体" w:eastAsia="宋体" w:cs="Times New Roman"/>
                <w:sz w:val="24"/>
                <w:szCs w:val="24"/>
              </w:rPr>
              <w:t>带队教师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9F570">
            <w:pPr>
              <w:widowControl/>
              <w:snapToGrid w:val="0"/>
              <w:spacing w:before="156" w:after="156" w:line="460" w:lineRule="exact"/>
              <w:ind w:left="14" w:hanging="14" w:hangingChars="6"/>
              <w:textAlignment w:val="baseline"/>
              <w:rPr>
                <w:rFonts w:ascii="宋体" w:hAnsi="宋体" w:eastAsia="宋体" w:cs="Times New Roman"/>
                <w:sz w:val="24"/>
                <w:szCs w:val="24"/>
                <w:lang w:eastAsia="ko-KR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9A001">
            <w:pPr>
              <w:widowControl/>
              <w:snapToGrid w:val="0"/>
              <w:spacing w:before="156" w:after="156" w:line="460" w:lineRule="exact"/>
              <w:jc w:val="center"/>
              <w:textAlignment w:val="baseline"/>
              <w:rPr>
                <w:rFonts w:ascii="黑体" w:eastAsia="宋体" w:cs="Times New Roman"/>
                <w:sz w:val="24"/>
                <w:szCs w:val="24"/>
              </w:rPr>
            </w:pPr>
            <w:r>
              <w:rPr>
                <w:rFonts w:hint="eastAsia" w:ascii="黑体" w:eastAsia="宋体" w:cs="Times New Roman"/>
                <w:sz w:val="24"/>
                <w:szCs w:val="24"/>
              </w:rPr>
              <w:t>联系电话</w:t>
            </w:r>
          </w:p>
        </w:tc>
        <w:tc>
          <w:tcPr>
            <w:tcW w:w="4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C29CB">
            <w:pPr>
              <w:widowControl/>
              <w:snapToGrid w:val="0"/>
              <w:spacing w:before="156" w:after="156" w:line="460" w:lineRule="exact"/>
              <w:ind w:left="14" w:hanging="14" w:hangingChars="6"/>
              <w:textAlignment w:val="baseline"/>
              <w:rPr>
                <w:rFonts w:ascii="宋体" w:hAnsi="宋体" w:eastAsia="宋体" w:cs="Times New Roman"/>
                <w:sz w:val="24"/>
                <w:szCs w:val="24"/>
                <w:lang w:eastAsia="ko-KR"/>
              </w:rPr>
            </w:pPr>
          </w:p>
        </w:tc>
      </w:tr>
      <w:tr w14:paraId="2D2081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</w:trPr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12BB6">
            <w:pPr>
              <w:widowControl/>
              <w:snapToGrid w:val="0"/>
              <w:spacing w:before="156" w:after="156" w:line="460" w:lineRule="exact"/>
              <w:textAlignment w:val="baseline"/>
              <w:rPr>
                <w:rFonts w:ascii="宋体" w:hAnsi="宋体" w:eastAsia="宋体" w:cs="Times New Roman"/>
                <w:sz w:val="24"/>
                <w:szCs w:val="24"/>
                <w:lang w:eastAsia="ko-KR"/>
              </w:rPr>
            </w:pPr>
            <w:r>
              <w:rPr>
                <w:rFonts w:hint="eastAsia" w:ascii="黑体" w:eastAsia="宋体" w:cs="Times New Roman"/>
                <w:sz w:val="24"/>
                <w:szCs w:val="24"/>
              </w:rPr>
              <w:t>学生</w:t>
            </w:r>
            <w:r>
              <w:rPr>
                <w:rFonts w:hint="eastAsia" w:ascii="黑体" w:eastAsia="宋体" w:cs="Times New Roman"/>
                <w:sz w:val="24"/>
                <w:szCs w:val="24"/>
                <w:lang w:eastAsia="ko-KR"/>
              </w:rPr>
              <w:t>领队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69692">
            <w:pPr>
              <w:widowControl/>
              <w:snapToGrid w:val="0"/>
              <w:spacing w:before="156" w:after="156" w:line="460" w:lineRule="exact"/>
              <w:ind w:left="14" w:hanging="14" w:hangingChars="6"/>
              <w:textAlignment w:val="baseline"/>
              <w:rPr>
                <w:rFonts w:ascii="宋体" w:hAnsi="宋体" w:eastAsia="宋体" w:cs="Times New Roman"/>
                <w:sz w:val="24"/>
                <w:szCs w:val="24"/>
                <w:lang w:eastAsia="ko-KR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B3462">
            <w:pPr>
              <w:widowControl/>
              <w:snapToGrid w:val="0"/>
              <w:spacing w:before="156" w:after="156" w:line="460" w:lineRule="exact"/>
              <w:jc w:val="center"/>
              <w:textAlignment w:val="baseline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黑体" w:eastAsia="宋体" w:cs="Times New Roman"/>
                <w:sz w:val="24"/>
                <w:szCs w:val="24"/>
              </w:rPr>
              <w:t>联系电话</w:t>
            </w:r>
          </w:p>
        </w:tc>
        <w:tc>
          <w:tcPr>
            <w:tcW w:w="4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5692C">
            <w:pPr>
              <w:widowControl/>
              <w:snapToGrid w:val="0"/>
              <w:spacing w:before="156" w:after="156" w:line="460" w:lineRule="exact"/>
              <w:ind w:left="14" w:hanging="14" w:hangingChars="6"/>
              <w:textAlignment w:val="baseline"/>
              <w:rPr>
                <w:rFonts w:ascii="宋体" w:hAnsi="宋体" w:eastAsia="宋体" w:cs="Times New Roman"/>
                <w:sz w:val="24"/>
                <w:szCs w:val="24"/>
                <w:lang w:eastAsia="ko-KR"/>
              </w:rPr>
            </w:pPr>
          </w:p>
        </w:tc>
      </w:tr>
      <w:tr w14:paraId="48E5C6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5" w:hRule="atLeast"/>
        </w:trPr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553D4">
            <w:pPr>
              <w:widowControl/>
              <w:snapToGrid w:val="0"/>
              <w:spacing w:before="156" w:after="156" w:line="460" w:lineRule="exact"/>
              <w:textAlignment w:val="baseline"/>
              <w:rPr>
                <w:rFonts w:ascii="黑体" w:eastAsia="宋体" w:cs="Times New Roman"/>
                <w:sz w:val="24"/>
                <w:szCs w:val="24"/>
                <w:lang w:eastAsia="ko-KR"/>
              </w:rPr>
            </w:pPr>
            <w:r>
              <w:rPr>
                <w:rFonts w:hint="eastAsia" w:ascii="黑体" w:eastAsia="宋体" w:cs="Times New Roman"/>
                <w:sz w:val="24"/>
                <w:szCs w:val="24"/>
                <w:lang w:eastAsia="ko-KR"/>
              </w:rPr>
              <w:t>参赛</w:t>
            </w:r>
          </w:p>
          <w:p w14:paraId="0E6DCB41">
            <w:pPr>
              <w:widowControl/>
              <w:snapToGrid w:val="0"/>
              <w:spacing w:before="156" w:after="156" w:line="460" w:lineRule="exact"/>
              <w:textAlignment w:val="baseline"/>
              <w:rPr>
                <w:rFonts w:ascii="宋体" w:hAnsi="宋体" w:eastAsia="宋体" w:cs="Times New Roman"/>
                <w:sz w:val="24"/>
                <w:szCs w:val="24"/>
                <w:lang w:eastAsia="ko-KR"/>
              </w:rPr>
            </w:pPr>
            <w:r>
              <w:rPr>
                <w:rFonts w:hint="eastAsia" w:ascii="黑体" w:eastAsia="宋体" w:cs="Times New Roman"/>
                <w:sz w:val="24"/>
                <w:szCs w:val="24"/>
                <w:lang w:eastAsia="ko-KR"/>
              </w:rPr>
              <w:t>类别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B2AEC">
            <w:pPr>
              <w:widowControl/>
              <w:snapToGrid w:val="0"/>
              <w:spacing w:before="156" w:after="156" w:line="460" w:lineRule="exact"/>
              <w:jc w:val="center"/>
              <w:textAlignment w:val="baseline"/>
              <w:rPr>
                <w:rFonts w:ascii="宋体" w:hAnsi="宋体" w:eastAsia="宋体" w:cs="Times New Roman"/>
                <w:sz w:val="24"/>
                <w:szCs w:val="24"/>
                <w:lang w:eastAsia="ko-KR"/>
              </w:rPr>
            </w:pPr>
            <w:r>
              <w:rPr>
                <w:rFonts w:hint="eastAsia" w:ascii="黑体" w:eastAsia="宋体" w:cs="Times New Roman"/>
                <w:sz w:val="24"/>
                <w:szCs w:val="24"/>
                <w:lang w:eastAsia="ko-KR"/>
              </w:rPr>
              <w:t>学  号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A5CF4">
            <w:pPr>
              <w:widowControl/>
              <w:snapToGrid w:val="0"/>
              <w:spacing w:before="156" w:after="156" w:line="460" w:lineRule="exact"/>
              <w:jc w:val="center"/>
              <w:textAlignment w:val="baseline"/>
              <w:rPr>
                <w:rFonts w:ascii="宋体" w:hAnsi="宋体" w:eastAsia="宋体" w:cs="Times New Roman"/>
                <w:sz w:val="24"/>
                <w:szCs w:val="24"/>
                <w:lang w:eastAsia="ko-KR"/>
              </w:rPr>
            </w:pPr>
            <w:r>
              <w:rPr>
                <w:rFonts w:hint="eastAsia" w:ascii="黑体" w:eastAsia="宋体" w:cs="Times New Roman"/>
                <w:sz w:val="24"/>
                <w:szCs w:val="24"/>
                <w:lang w:eastAsia="ko-KR"/>
              </w:rPr>
              <w:t>姓  名</w:t>
            </w:r>
          </w:p>
        </w:tc>
        <w:tc>
          <w:tcPr>
            <w:tcW w:w="2268" w:type="dxa"/>
            <w:tcBorders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CBF7B">
            <w:pPr>
              <w:widowControl/>
              <w:snapToGrid w:val="0"/>
              <w:spacing w:before="156" w:after="156" w:line="460" w:lineRule="exact"/>
              <w:jc w:val="center"/>
              <w:textAlignment w:val="baseline"/>
              <w:rPr>
                <w:rFonts w:ascii="宋体" w:hAnsi="宋体" w:eastAsia="Malgun Gothic" w:cs="Times New Roman"/>
                <w:sz w:val="24"/>
                <w:szCs w:val="24"/>
                <w:lang w:eastAsia="ko-KR"/>
              </w:rPr>
            </w:pPr>
            <w:r>
              <w:rPr>
                <w:rFonts w:hint="eastAsia" w:ascii="黑体" w:eastAsia="宋体" w:cs="Times New Roman"/>
                <w:sz w:val="24"/>
                <w:szCs w:val="24"/>
                <w:lang w:eastAsia="ko-KR"/>
              </w:rPr>
              <w:t>联系电话</w:t>
            </w:r>
          </w:p>
        </w:tc>
        <w:tc>
          <w:tcPr>
            <w:tcW w:w="2551" w:type="dxa"/>
            <w:tcBorders>
              <w:left w:val="single" w:color="auto" w:sz="4" w:space="0"/>
            </w:tcBorders>
            <w:vAlign w:val="center"/>
          </w:tcPr>
          <w:p w14:paraId="20AA8610">
            <w:pPr>
              <w:widowControl/>
              <w:snapToGrid w:val="0"/>
              <w:spacing w:before="156" w:after="156" w:line="460" w:lineRule="exact"/>
              <w:jc w:val="center"/>
              <w:textAlignment w:val="baseline"/>
              <w:rPr>
                <w:rFonts w:ascii="黑体" w:eastAsia="宋体" w:cs="Times New Roman"/>
                <w:sz w:val="24"/>
                <w:szCs w:val="24"/>
                <w:lang w:eastAsia="ko-KR"/>
              </w:rPr>
            </w:pPr>
            <w:r>
              <w:rPr>
                <w:rFonts w:hint="eastAsia" w:ascii="黑体" w:eastAsia="宋体" w:cs="Times New Roman"/>
                <w:sz w:val="24"/>
                <w:szCs w:val="24"/>
                <w:lang w:eastAsia="ko-KR"/>
              </w:rPr>
              <w:t>年级专业</w:t>
            </w:r>
          </w:p>
        </w:tc>
      </w:tr>
      <w:tr w14:paraId="5140DB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0" w:hRule="exact"/>
        </w:trPr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A55C1">
            <w:pPr>
              <w:widowControl/>
              <w:snapToGrid w:val="0"/>
              <w:spacing w:before="156" w:after="156" w:line="460" w:lineRule="exact"/>
              <w:textAlignment w:val="baseline"/>
              <w:rPr>
                <w:rFonts w:ascii="宋体" w:hAnsi="宋体" w:eastAsia="宋体" w:cs="Times New Roman"/>
                <w:sz w:val="24"/>
                <w:szCs w:val="24"/>
                <w:lang w:eastAsia="ko-KR"/>
              </w:rPr>
            </w:pPr>
            <w:r>
              <w:rPr>
                <w:rFonts w:hint="eastAsia" w:ascii="黑体" w:eastAsia="宋体" w:cs="Times New Roman"/>
                <w:sz w:val="24"/>
                <w:szCs w:val="24"/>
              </w:rPr>
              <w:t>普通话</w:t>
            </w:r>
            <w:r>
              <w:rPr>
                <w:rFonts w:hint="eastAsia" w:ascii="黑体" w:eastAsia="宋体" w:cs="Times New Roman"/>
                <w:sz w:val="24"/>
                <w:szCs w:val="24"/>
                <w:lang w:eastAsia="ko-KR"/>
              </w:rPr>
              <w:t>组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89FD7">
            <w:pPr>
              <w:widowControl/>
              <w:snapToGrid w:val="0"/>
              <w:spacing w:before="156" w:after="156" w:line="460" w:lineRule="exact"/>
              <w:ind w:firstLine="480"/>
              <w:jc w:val="center"/>
              <w:textAlignment w:val="baseline"/>
              <w:rPr>
                <w:rFonts w:ascii="宋体" w:hAnsi="宋体" w:eastAsia="宋体" w:cs="Times New Roman"/>
                <w:sz w:val="24"/>
                <w:szCs w:val="24"/>
                <w:lang w:eastAsia="ko-KR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89C99">
            <w:pPr>
              <w:widowControl/>
              <w:snapToGrid w:val="0"/>
              <w:spacing w:before="156" w:after="156" w:line="460" w:lineRule="exact"/>
              <w:ind w:firstLine="480"/>
              <w:jc w:val="center"/>
              <w:textAlignment w:val="baseline"/>
              <w:rPr>
                <w:rFonts w:ascii="宋体" w:hAnsi="宋体" w:eastAsia="宋体" w:cs="Times New Roman"/>
                <w:sz w:val="24"/>
                <w:szCs w:val="24"/>
                <w:lang w:eastAsia="ko-KR"/>
              </w:rPr>
            </w:pPr>
          </w:p>
        </w:tc>
        <w:tc>
          <w:tcPr>
            <w:tcW w:w="2268" w:type="dxa"/>
            <w:tcBorders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C7AD7">
            <w:pPr>
              <w:widowControl/>
              <w:snapToGrid w:val="0"/>
              <w:spacing w:before="156" w:after="156" w:line="460" w:lineRule="exact"/>
              <w:ind w:firstLine="480"/>
              <w:textAlignment w:val="baseline"/>
              <w:rPr>
                <w:rFonts w:ascii="宋体" w:hAnsi="宋体" w:eastAsia="宋体" w:cs="Times New Roman"/>
                <w:sz w:val="24"/>
                <w:szCs w:val="24"/>
                <w:lang w:eastAsia="ko-KR"/>
              </w:rPr>
            </w:pPr>
          </w:p>
        </w:tc>
        <w:tc>
          <w:tcPr>
            <w:tcW w:w="2551" w:type="dxa"/>
            <w:tcBorders>
              <w:left w:val="single" w:color="auto" w:sz="4" w:space="0"/>
            </w:tcBorders>
            <w:vAlign w:val="center"/>
          </w:tcPr>
          <w:p w14:paraId="07F15B1B">
            <w:pPr>
              <w:widowControl/>
              <w:snapToGrid w:val="0"/>
              <w:spacing w:before="156" w:after="156" w:line="460" w:lineRule="exact"/>
              <w:ind w:firstLine="480"/>
              <w:textAlignment w:val="baseline"/>
              <w:rPr>
                <w:rFonts w:ascii="宋体" w:hAnsi="宋体" w:eastAsia="宋体" w:cs="Times New Roman"/>
                <w:sz w:val="24"/>
                <w:szCs w:val="24"/>
                <w:lang w:eastAsia="ko-KR"/>
              </w:rPr>
            </w:pPr>
          </w:p>
        </w:tc>
      </w:tr>
      <w:tr w14:paraId="56BE08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6" w:hRule="exact"/>
        </w:trPr>
        <w:tc>
          <w:tcPr>
            <w:tcW w:w="709" w:type="dxa"/>
            <w:vAlign w:val="center"/>
          </w:tcPr>
          <w:p w14:paraId="6B81C358">
            <w:pPr>
              <w:widowControl/>
              <w:snapToGrid w:val="0"/>
              <w:spacing w:before="156" w:after="156" w:line="460" w:lineRule="exact"/>
              <w:jc w:val="center"/>
              <w:textAlignment w:val="baseline"/>
              <w:rPr>
                <w:rFonts w:ascii="黑体" w:eastAsia="宋体" w:cs="Times New Roman"/>
                <w:sz w:val="24"/>
                <w:szCs w:val="24"/>
                <w:lang w:eastAsia="ko-KR"/>
              </w:rPr>
            </w:pPr>
            <w:r>
              <w:rPr>
                <w:rFonts w:hint="eastAsia" w:ascii="黑体" w:eastAsia="宋体" w:cs="Times New Roman"/>
                <w:sz w:val="24"/>
                <w:szCs w:val="24"/>
              </w:rPr>
              <w:t>英语组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FFBA1">
            <w:pPr>
              <w:widowControl/>
              <w:snapToGrid w:val="0"/>
              <w:spacing w:before="156" w:after="156" w:line="460" w:lineRule="exact"/>
              <w:ind w:firstLine="480"/>
              <w:jc w:val="center"/>
              <w:textAlignment w:val="baseline"/>
              <w:rPr>
                <w:rFonts w:ascii="宋体" w:hAnsi="宋体" w:eastAsia="宋体" w:cs="Times New Roman"/>
                <w:sz w:val="24"/>
                <w:szCs w:val="24"/>
                <w:lang w:eastAsia="ko-KR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548A7">
            <w:pPr>
              <w:widowControl/>
              <w:snapToGrid w:val="0"/>
              <w:spacing w:before="156" w:after="156" w:line="460" w:lineRule="exact"/>
              <w:ind w:firstLine="480"/>
              <w:jc w:val="center"/>
              <w:textAlignment w:val="baseline"/>
              <w:rPr>
                <w:rFonts w:ascii="宋体" w:hAnsi="宋体" w:eastAsia="宋体" w:cs="Times New Roman"/>
                <w:sz w:val="24"/>
                <w:szCs w:val="24"/>
                <w:lang w:eastAsia="ko-KR"/>
              </w:rPr>
            </w:pPr>
          </w:p>
        </w:tc>
        <w:tc>
          <w:tcPr>
            <w:tcW w:w="2268" w:type="dxa"/>
            <w:tcBorders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0D735">
            <w:pPr>
              <w:widowControl/>
              <w:snapToGrid w:val="0"/>
              <w:spacing w:before="156" w:after="156" w:line="460" w:lineRule="exact"/>
              <w:ind w:firstLine="480"/>
              <w:textAlignment w:val="baseline"/>
              <w:rPr>
                <w:rFonts w:ascii="宋体" w:hAnsi="宋体" w:eastAsia="宋体" w:cs="Times New Roman"/>
                <w:sz w:val="24"/>
                <w:szCs w:val="24"/>
                <w:lang w:eastAsia="ko-KR"/>
              </w:rPr>
            </w:pPr>
          </w:p>
        </w:tc>
        <w:tc>
          <w:tcPr>
            <w:tcW w:w="2551" w:type="dxa"/>
            <w:tcBorders>
              <w:left w:val="single" w:color="auto" w:sz="4" w:space="0"/>
            </w:tcBorders>
            <w:vAlign w:val="center"/>
          </w:tcPr>
          <w:p w14:paraId="645CC9FE">
            <w:pPr>
              <w:widowControl/>
              <w:snapToGrid w:val="0"/>
              <w:spacing w:before="156" w:after="156" w:line="460" w:lineRule="exact"/>
              <w:ind w:firstLine="480"/>
              <w:textAlignment w:val="baseline"/>
              <w:rPr>
                <w:rFonts w:ascii="宋体" w:hAnsi="宋体" w:eastAsia="宋体" w:cs="Times New Roman"/>
                <w:sz w:val="24"/>
                <w:szCs w:val="24"/>
                <w:lang w:eastAsia="ko-KR"/>
              </w:rPr>
            </w:pPr>
          </w:p>
        </w:tc>
      </w:tr>
    </w:tbl>
    <w:p w14:paraId="5367D0B8">
      <w:pPr>
        <w:snapToGrid w:val="0"/>
        <w:spacing w:line="360" w:lineRule="auto"/>
        <w:ind w:firstLine="480"/>
        <w:textAlignment w:val="baseline"/>
        <w:rPr>
          <w:rFonts w:ascii="宋体" w:hAnsi="宋体" w:eastAsia="宋体" w:cs="Times New Roman"/>
          <w:sz w:val="24"/>
          <w:szCs w:val="24"/>
          <w:lang w:eastAsia="ko-KR"/>
        </w:rPr>
      </w:pPr>
      <w:r>
        <w:rPr>
          <w:rFonts w:hint="eastAsia" w:ascii="宋体" w:hAnsi="宋体" w:eastAsia="宋体" w:cs="Times New Roman"/>
          <w:sz w:val="24"/>
          <w:szCs w:val="24"/>
          <w:lang w:eastAsia="ko-KR"/>
        </w:rPr>
        <w:t>注：1.本报名表需加盖</w:t>
      </w:r>
      <w:r>
        <w:rPr>
          <w:rFonts w:hint="eastAsia" w:ascii="宋体" w:hAnsi="宋体" w:eastAsia="宋体" w:cs="Times New Roman"/>
          <w:sz w:val="24"/>
          <w:szCs w:val="24"/>
        </w:rPr>
        <w:t>院（部）</w:t>
      </w:r>
      <w:r>
        <w:rPr>
          <w:rFonts w:hint="eastAsia" w:ascii="宋体" w:hAnsi="宋体" w:eastAsia="宋体" w:cs="Times New Roman"/>
          <w:sz w:val="24"/>
          <w:szCs w:val="24"/>
          <w:lang w:eastAsia="ko-KR"/>
        </w:rPr>
        <w:t>党委（党总支）公章。</w:t>
      </w:r>
    </w:p>
    <w:p w14:paraId="50BEFE08">
      <w:pPr>
        <w:snapToGrid w:val="0"/>
        <w:spacing w:line="360" w:lineRule="auto"/>
        <w:ind w:firstLine="960" w:firstLineChars="400"/>
        <w:textAlignment w:val="baseline"/>
        <w:rPr>
          <w:rFonts w:ascii="宋体" w:hAnsi="宋体" w:eastAsia="Malgun Gothic" w:cs="Times New Roman"/>
          <w:sz w:val="24"/>
          <w:szCs w:val="24"/>
          <w:lang w:eastAsia="ko-KR"/>
        </w:rPr>
      </w:pPr>
      <w:r>
        <w:rPr>
          <w:rFonts w:hint="eastAsia" w:ascii="宋体" w:hAnsi="宋体" w:eastAsia="宋体" w:cs="Times New Roman"/>
          <w:sz w:val="24"/>
          <w:szCs w:val="24"/>
          <w:lang w:eastAsia="ko-KR"/>
        </w:rPr>
        <w:t>2.本报名表须打印，手写无效。</w:t>
      </w:r>
    </w:p>
    <w:p w14:paraId="4A2454EB">
      <w:pPr>
        <w:snapToGrid w:val="0"/>
        <w:spacing w:line="360" w:lineRule="auto"/>
        <w:ind w:firstLine="960" w:firstLineChars="400"/>
        <w:textAlignment w:val="baseline"/>
        <w:rPr>
          <w:rFonts w:ascii="宋体" w:hAnsi="宋体" w:cs="Times New Roman" w:eastAsiaTheme="minorEastAsia"/>
          <w:sz w:val="24"/>
          <w:szCs w:val="24"/>
        </w:rPr>
      </w:pPr>
      <w:r>
        <w:rPr>
          <w:rFonts w:hint="eastAsia" w:ascii="宋体" w:hAnsi="宋体" w:cs="Times New Roman" w:eastAsiaTheme="minorEastAsia"/>
          <w:sz w:val="24"/>
          <w:szCs w:val="24"/>
        </w:rPr>
        <w:t>3</w:t>
      </w:r>
      <w:r>
        <w:rPr>
          <w:rFonts w:ascii="宋体" w:hAnsi="宋体" w:cs="Times New Roman" w:eastAsiaTheme="minorEastAsia"/>
          <w:sz w:val="24"/>
          <w:szCs w:val="24"/>
        </w:rPr>
        <w:t>.</w:t>
      </w:r>
      <w:r>
        <w:rPr>
          <w:rFonts w:hint="eastAsia" w:ascii="宋体" w:hAnsi="宋体" w:cs="Times New Roman" w:eastAsiaTheme="minorEastAsia"/>
          <w:sz w:val="24"/>
          <w:szCs w:val="24"/>
        </w:rPr>
        <w:t>英语演讲赛（专业组）表格不够的可自行添加。</w:t>
      </w:r>
    </w:p>
    <w:p w14:paraId="1C554A16">
      <w:pPr>
        <w:snapToGrid w:val="0"/>
        <w:spacing w:line="600" w:lineRule="exact"/>
        <w:ind w:firstLine="640"/>
        <w:textAlignment w:val="baseline"/>
        <w:rPr>
          <w:rFonts w:ascii="仿宋_GB2312" w:hAnsi="仿宋" w:eastAsia="仿宋_GB2312" w:cs="仿宋"/>
          <w:kern w:val="0"/>
          <w:szCs w:val="32"/>
        </w:rPr>
        <w:sectPr>
          <w:pgSz w:w="11906" w:h="16838"/>
          <w:pgMar w:top="2098" w:right="1474" w:bottom="1984" w:left="1587" w:header="851" w:footer="992" w:gutter="0"/>
          <w:pgNumType w:start="1"/>
          <w:cols w:space="0" w:num="1"/>
          <w:docGrid w:type="lines" w:linePitch="312" w:charSpace="0"/>
        </w:sectPr>
      </w:pPr>
    </w:p>
    <w:p w14:paraId="152CE65C">
      <w:pPr>
        <w:snapToGrid w:val="0"/>
        <w:spacing w:line="600" w:lineRule="exact"/>
        <w:textAlignment w:val="baseline"/>
        <w:rPr>
          <w:rFonts w:ascii="仿宋" w:hAnsi="仿宋" w:cs="Times New Roman"/>
          <w:bCs/>
          <w:szCs w:val="32"/>
        </w:rPr>
      </w:pPr>
      <w:r>
        <w:rPr>
          <w:rFonts w:hint="eastAsia" w:ascii="仿宋" w:hAnsi="仿宋" w:cs="Times New Roman"/>
          <w:bCs/>
          <w:szCs w:val="32"/>
        </w:rPr>
        <w:t>附件</w:t>
      </w:r>
      <w:r>
        <w:rPr>
          <w:rFonts w:ascii="仿宋" w:hAnsi="仿宋" w:cs="Times New Roman"/>
          <w:bCs/>
          <w:szCs w:val="32"/>
        </w:rPr>
        <w:t>2</w:t>
      </w:r>
    </w:p>
    <w:p w14:paraId="768E0C78">
      <w:pPr>
        <w:snapToGrid w:val="0"/>
        <w:spacing w:line="600" w:lineRule="exact"/>
        <w:jc w:val="center"/>
        <w:textAlignment w:val="baseline"/>
        <w:rPr>
          <w:rFonts w:ascii="方正小标宋简体" w:hAnsi="宋体" w:eastAsia="方正小标宋简体" w:cs="Times New Roman"/>
          <w:bCs/>
          <w:sz w:val="44"/>
          <w:szCs w:val="44"/>
          <w:lang w:eastAsia="ko-KR"/>
        </w:rPr>
      </w:pPr>
      <w:r>
        <w:rPr>
          <w:rFonts w:hint="eastAsia" w:ascii="方正小标宋简体" w:hAnsi="宋体" w:eastAsia="方正小标宋简体" w:cs="Times New Roman"/>
          <w:bCs/>
          <w:sz w:val="44"/>
          <w:szCs w:val="44"/>
        </w:rPr>
        <w:t>“双语”</w:t>
      </w:r>
      <w:r>
        <w:rPr>
          <w:rFonts w:hint="eastAsia" w:ascii="方正小标宋简体" w:hAnsi="宋体" w:eastAsia="方正小标宋简体" w:cs="Times New Roman"/>
          <w:bCs/>
          <w:sz w:val="44"/>
          <w:szCs w:val="44"/>
          <w:lang w:eastAsia="ko-KR"/>
        </w:rPr>
        <w:t>演讲</w:t>
      </w:r>
      <w:r>
        <w:rPr>
          <w:rFonts w:hint="eastAsia" w:ascii="方正小标宋简体" w:hAnsi="宋体" w:eastAsia="方正小标宋简体" w:cs="Times New Roman"/>
          <w:bCs/>
          <w:sz w:val="44"/>
          <w:szCs w:val="44"/>
        </w:rPr>
        <w:t>比</w:t>
      </w:r>
      <w:r>
        <w:rPr>
          <w:rFonts w:hint="eastAsia" w:ascii="方正小标宋简体" w:hAnsi="宋体" w:eastAsia="方正小标宋简体" w:cs="Times New Roman"/>
          <w:bCs/>
          <w:sz w:val="44"/>
          <w:szCs w:val="44"/>
          <w:lang w:eastAsia="ko-KR"/>
        </w:rPr>
        <w:t>赛</w:t>
      </w:r>
      <w:r>
        <w:rPr>
          <w:rFonts w:hint="eastAsia" w:ascii="方正小标宋简体" w:hAnsi="宋体" w:eastAsia="方正小标宋简体" w:cs="Times New Roman"/>
          <w:bCs/>
          <w:sz w:val="44"/>
          <w:szCs w:val="44"/>
        </w:rPr>
        <w:t>普通话组</w:t>
      </w:r>
      <w:r>
        <w:rPr>
          <w:rFonts w:hint="eastAsia" w:ascii="方正小标宋简体" w:hAnsi="宋体" w:eastAsia="方正小标宋简体" w:cs="Times New Roman"/>
          <w:bCs/>
          <w:sz w:val="44"/>
          <w:szCs w:val="44"/>
          <w:lang w:eastAsia="ko-KR"/>
        </w:rPr>
        <w:t>评分细则</w:t>
      </w:r>
    </w:p>
    <w:p w14:paraId="42814883">
      <w:pPr>
        <w:snapToGrid w:val="0"/>
        <w:spacing w:line="600" w:lineRule="exact"/>
        <w:ind w:firstLine="640"/>
        <w:jc w:val="left"/>
        <w:textAlignment w:val="baseline"/>
        <w:rPr>
          <w:rFonts w:ascii="黑体" w:hAnsi="黑体" w:eastAsia="黑体" w:cs="Times New Roman"/>
          <w:bCs/>
          <w:szCs w:val="32"/>
          <w:lang w:eastAsia="ko-KR"/>
        </w:rPr>
      </w:pPr>
      <w:r>
        <w:rPr>
          <w:rFonts w:hint="eastAsia" w:ascii="黑体" w:hAnsi="黑体" w:eastAsia="黑体" w:cs="Times New Roman"/>
          <w:bCs/>
          <w:szCs w:val="32"/>
          <w:lang w:eastAsia="ko-KR"/>
        </w:rPr>
        <w:t>一、评分制</w:t>
      </w:r>
    </w:p>
    <w:p w14:paraId="74C7993C">
      <w:pPr>
        <w:snapToGrid w:val="0"/>
        <w:spacing w:line="600" w:lineRule="exact"/>
        <w:ind w:firstLine="640"/>
        <w:textAlignment w:val="baseline"/>
        <w:rPr>
          <w:rFonts w:ascii="仿宋" w:hAnsi="仿宋" w:cs="仿宋"/>
          <w:kern w:val="0"/>
          <w:szCs w:val="32"/>
        </w:rPr>
      </w:pPr>
      <w:r>
        <w:rPr>
          <w:rFonts w:hint="eastAsia" w:ascii="仿宋" w:hAnsi="仿宋" w:cs="仿宋"/>
          <w:kern w:val="0"/>
          <w:szCs w:val="32"/>
        </w:rPr>
        <w:t>1</w:t>
      </w:r>
      <w:r>
        <w:rPr>
          <w:rFonts w:ascii="仿宋" w:hAnsi="仿宋" w:cs="仿宋"/>
          <w:kern w:val="0"/>
          <w:szCs w:val="32"/>
        </w:rPr>
        <w:t>.</w:t>
      </w:r>
      <w:r>
        <w:rPr>
          <w:rFonts w:hint="eastAsia" w:ascii="仿宋" w:hAnsi="仿宋" w:cs="仿宋"/>
          <w:kern w:val="0"/>
          <w:szCs w:val="32"/>
        </w:rPr>
        <w:t>复赛中采用10分制打分法，无“即兴演讲”环节；决赛包括“主题演讲”和“即兴演讲”，均采用10分制打分法。</w:t>
      </w:r>
    </w:p>
    <w:p w14:paraId="284E9639">
      <w:pPr>
        <w:snapToGrid w:val="0"/>
        <w:spacing w:line="600" w:lineRule="exact"/>
        <w:ind w:firstLine="640"/>
        <w:textAlignment w:val="baseline"/>
        <w:rPr>
          <w:rFonts w:ascii="仿宋" w:hAnsi="仿宋" w:cs="仿宋"/>
          <w:kern w:val="0"/>
          <w:szCs w:val="32"/>
        </w:rPr>
      </w:pPr>
      <w:r>
        <w:rPr>
          <w:rFonts w:hint="eastAsia" w:ascii="仿宋" w:hAnsi="仿宋" w:cs="仿宋"/>
          <w:kern w:val="0"/>
          <w:szCs w:val="32"/>
        </w:rPr>
        <w:t>2</w:t>
      </w:r>
      <w:r>
        <w:rPr>
          <w:rFonts w:ascii="仿宋" w:hAnsi="仿宋" w:cs="仿宋"/>
          <w:kern w:val="0"/>
          <w:szCs w:val="32"/>
        </w:rPr>
        <w:t>.</w:t>
      </w:r>
      <w:r>
        <w:rPr>
          <w:rFonts w:hint="eastAsia" w:ascii="仿宋" w:hAnsi="仿宋" w:cs="仿宋"/>
          <w:kern w:val="0"/>
          <w:szCs w:val="32"/>
        </w:rPr>
        <w:t>决赛选手的最终成绩=决赛成绩（70%）+复赛成绩（30%）。</w:t>
      </w:r>
    </w:p>
    <w:p w14:paraId="69E5D342">
      <w:pPr>
        <w:snapToGrid w:val="0"/>
        <w:spacing w:line="600" w:lineRule="exact"/>
        <w:ind w:firstLine="640"/>
        <w:jc w:val="left"/>
        <w:textAlignment w:val="baseline"/>
        <w:rPr>
          <w:rFonts w:ascii="黑体" w:hAnsi="黑体" w:eastAsia="黑体" w:cs="Times New Roman"/>
          <w:bCs/>
          <w:szCs w:val="32"/>
          <w:lang w:eastAsia="ko-KR"/>
        </w:rPr>
      </w:pPr>
      <w:r>
        <w:rPr>
          <w:rFonts w:hint="eastAsia" w:ascii="黑体" w:hAnsi="黑体" w:eastAsia="黑体" w:cs="Times New Roman"/>
          <w:bCs/>
          <w:szCs w:val="32"/>
          <w:lang w:eastAsia="ko-KR"/>
        </w:rPr>
        <w:t>二、评分细则</w:t>
      </w:r>
    </w:p>
    <w:p w14:paraId="30E680EA">
      <w:pPr>
        <w:snapToGrid w:val="0"/>
        <w:spacing w:line="600" w:lineRule="exact"/>
        <w:ind w:firstLine="640"/>
        <w:textAlignment w:val="baseline"/>
        <w:rPr>
          <w:rFonts w:ascii="仿宋" w:hAnsi="仿宋" w:cs="仿宋"/>
          <w:kern w:val="0"/>
          <w:szCs w:val="32"/>
        </w:rPr>
      </w:pPr>
      <w:r>
        <w:rPr>
          <w:rFonts w:hint="eastAsia" w:ascii="仿宋" w:hAnsi="仿宋" w:cs="仿宋"/>
          <w:kern w:val="0"/>
          <w:szCs w:val="32"/>
        </w:rPr>
        <w:t>1.发音标准，音量适中，语言生动形象，语调富于变化，语速快慢适中，无语病。（3分）</w:t>
      </w:r>
    </w:p>
    <w:p w14:paraId="15EC671A">
      <w:pPr>
        <w:snapToGrid w:val="0"/>
        <w:spacing w:line="600" w:lineRule="exact"/>
        <w:ind w:firstLine="640"/>
        <w:textAlignment w:val="baseline"/>
        <w:rPr>
          <w:rFonts w:ascii="仿宋" w:hAnsi="仿宋" w:cs="仿宋"/>
          <w:kern w:val="0"/>
          <w:szCs w:val="32"/>
        </w:rPr>
      </w:pPr>
      <w:r>
        <w:rPr>
          <w:rFonts w:hint="eastAsia" w:ascii="仿宋" w:hAnsi="仿宋" w:cs="仿宋"/>
          <w:kern w:val="0"/>
          <w:szCs w:val="32"/>
        </w:rPr>
        <w:t>2.内容生动充实，有深度，符合主题要求，体现师大特色；结构完整紧凑。（3分）</w:t>
      </w:r>
    </w:p>
    <w:p w14:paraId="293C1EF9">
      <w:pPr>
        <w:snapToGrid w:val="0"/>
        <w:spacing w:line="600" w:lineRule="exact"/>
        <w:ind w:firstLine="640"/>
        <w:textAlignment w:val="baseline"/>
        <w:rPr>
          <w:rFonts w:ascii="仿宋" w:hAnsi="仿宋" w:cs="仿宋"/>
          <w:kern w:val="0"/>
          <w:szCs w:val="32"/>
        </w:rPr>
      </w:pPr>
      <w:r>
        <w:rPr>
          <w:rFonts w:hint="eastAsia" w:ascii="仿宋" w:hAnsi="仿宋" w:cs="仿宋"/>
          <w:kern w:val="0"/>
          <w:szCs w:val="32"/>
        </w:rPr>
        <w:t>3.语言表达能力强，富有感染力和幽默感，有良好的控场技巧。整场效果良好，听众（观众）反应积极。（2分）</w:t>
      </w:r>
    </w:p>
    <w:p w14:paraId="027CF7B9">
      <w:pPr>
        <w:snapToGrid w:val="0"/>
        <w:spacing w:line="600" w:lineRule="exact"/>
        <w:ind w:firstLine="640"/>
        <w:textAlignment w:val="baseline"/>
        <w:rPr>
          <w:rFonts w:ascii="仿宋" w:hAnsi="仿宋" w:cs="仿宋"/>
          <w:kern w:val="0"/>
          <w:szCs w:val="32"/>
        </w:rPr>
      </w:pPr>
      <w:r>
        <w:rPr>
          <w:rFonts w:hint="eastAsia" w:ascii="仿宋" w:hAnsi="仿宋" w:cs="仿宋"/>
          <w:kern w:val="0"/>
          <w:szCs w:val="32"/>
        </w:rPr>
        <w:t>4.语态自然，态势语得体，神情谦和，态度热情，举止稳健，有风度。（2分）</w:t>
      </w:r>
    </w:p>
    <w:p w14:paraId="0F382FB4">
      <w:pPr>
        <w:snapToGrid w:val="0"/>
        <w:spacing w:line="600" w:lineRule="exact"/>
        <w:ind w:firstLine="640"/>
        <w:textAlignment w:val="baseline"/>
        <w:rPr>
          <w:rFonts w:ascii="仿宋" w:hAnsi="仿宋" w:cs="仿宋"/>
          <w:kern w:val="0"/>
          <w:szCs w:val="32"/>
        </w:rPr>
      </w:pPr>
      <w:r>
        <w:rPr>
          <w:rFonts w:ascii="仿宋" w:hAnsi="仿宋" w:cs="仿宋"/>
          <w:kern w:val="0"/>
          <w:szCs w:val="32"/>
        </w:rPr>
        <w:t>5</w:t>
      </w:r>
      <w:r>
        <w:rPr>
          <w:rFonts w:hint="eastAsia" w:ascii="仿宋" w:hAnsi="仿宋" w:cs="仿宋"/>
          <w:kern w:val="0"/>
          <w:szCs w:val="32"/>
        </w:rPr>
        <w:t>.“即兴演讲”</w:t>
      </w:r>
      <w:r>
        <w:rPr>
          <w:rFonts w:ascii="仿宋" w:hAnsi="仿宋" w:cs="仿宋"/>
          <w:kern w:val="0"/>
          <w:szCs w:val="32"/>
        </w:rPr>
        <w:t>环节共10分</w:t>
      </w:r>
      <w:r>
        <w:rPr>
          <w:rFonts w:hint="eastAsia" w:ascii="仿宋" w:hAnsi="仿宋" w:cs="仿宋"/>
          <w:kern w:val="0"/>
          <w:szCs w:val="32"/>
        </w:rPr>
        <w:t>：</w:t>
      </w:r>
      <w:r>
        <w:rPr>
          <w:rFonts w:ascii="仿宋" w:hAnsi="仿宋" w:cs="仿宋"/>
          <w:kern w:val="0"/>
          <w:szCs w:val="32"/>
        </w:rPr>
        <w:t>思想表达准确、全面（4分），反应速度快，演讲时间控制符合要求（3分），语言表达流畅（3分）。</w:t>
      </w:r>
    </w:p>
    <w:p w14:paraId="798AC868">
      <w:pPr>
        <w:snapToGrid w:val="0"/>
        <w:spacing w:line="600" w:lineRule="exact"/>
        <w:ind w:firstLine="640"/>
        <w:textAlignment w:val="baseline"/>
        <w:rPr>
          <w:rFonts w:ascii="黑体" w:hAnsi="黑体" w:eastAsia="黑体" w:cs="Times New Roman"/>
          <w:bCs/>
          <w:szCs w:val="32"/>
          <w:lang w:eastAsia="ko-KR"/>
        </w:rPr>
      </w:pPr>
      <w:r>
        <w:rPr>
          <w:rFonts w:hint="eastAsia" w:ascii="黑体" w:hAnsi="黑体" w:eastAsia="黑体" w:cs="Times New Roman"/>
          <w:bCs/>
          <w:szCs w:val="32"/>
          <w:lang w:eastAsia="ko-KR"/>
        </w:rPr>
        <w:t>三、时间要求</w:t>
      </w:r>
    </w:p>
    <w:p w14:paraId="5C374194">
      <w:pPr>
        <w:snapToGrid w:val="0"/>
        <w:spacing w:line="600" w:lineRule="exact"/>
        <w:ind w:firstLine="640"/>
        <w:textAlignment w:val="baseline"/>
        <w:rPr>
          <w:rFonts w:ascii="仿宋" w:hAnsi="仿宋" w:cs="仿宋"/>
          <w:kern w:val="0"/>
          <w:szCs w:val="32"/>
        </w:rPr>
      </w:pPr>
      <w:r>
        <w:rPr>
          <w:rFonts w:hint="eastAsia" w:ascii="仿宋" w:hAnsi="仿宋" w:cs="仿宋"/>
          <w:kern w:val="0"/>
          <w:szCs w:val="32"/>
        </w:rPr>
        <w:t>1.参赛选手有4到5分钟时间进行命题演讲，4分</w:t>
      </w:r>
      <w:r>
        <w:rPr>
          <w:rFonts w:ascii="仿宋" w:hAnsi="仿宋" w:cs="仿宋"/>
          <w:kern w:val="0"/>
          <w:szCs w:val="32"/>
        </w:rPr>
        <w:t>30</w:t>
      </w:r>
      <w:r>
        <w:rPr>
          <w:rFonts w:hint="eastAsia" w:ascii="仿宋" w:hAnsi="仿宋" w:cs="仿宋"/>
          <w:kern w:val="0"/>
          <w:szCs w:val="32"/>
        </w:rPr>
        <w:t>秒时将有声音提示，提示选手还有</w:t>
      </w:r>
      <w:r>
        <w:rPr>
          <w:rFonts w:ascii="仿宋" w:hAnsi="仿宋" w:cs="仿宋"/>
          <w:kern w:val="0"/>
          <w:szCs w:val="32"/>
        </w:rPr>
        <w:t>3</w:t>
      </w:r>
      <w:r>
        <w:rPr>
          <w:rFonts w:hint="eastAsia" w:ascii="仿宋" w:hAnsi="仿宋" w:cs="仿宋"/>
          <w:kern w:val="0"/>
          <w:szCs w:val="32"/>
        </w:rPr>
        <w:t>0秒。时间结束将会有第二次声音响起，选手需停止演讲。若时间不够</w:t>
      </w:r>
      <w:r>
        <w:rPr>
          <w:rFonts w:ascii="仿宋" w:hAnsi="仿宋" w:cs="仿宋"/>
          <w:kern w:val="0"/>
          <w:szCs w:val="32"/>
        </w:rPr>
        <w:t>4</w:t>
      </w:r>
      <w:r>
        <w:rPr>
          <w:rFonts w:hint="eastAsia" w:ascii="仿宋" w:hAnsi="仿宋" w:cs="仿宋"/>
          <w:kern w:val="0"/>
          <w:szCs w:val="32"/>
        </w:rPr>
        <w:t>分钟或超过5分钟，由计时员在备注栏内注明，并在该选手最后得分中减去0.2分。</w:t>
      </w:r>
    </w:p>
    <w:p w14:paraId="4EDBB816">
      <w:pPr>
        <w:snapToGrid w:val="0"/>
        <w:spacing w:line="600" w:lineRule="exact"/>
        <w:ind w:firstLine="640"/>
        <w:textAlignment w:val="baseline"/>
        <w:rPr>
          <w:rFonts w:ascii="仿宋" w:hAnsi="仿宋" w:cs="仿宋"/>
          <w:kern w:val="0"/>
          <w:szCs w:val="32"/>
        </w:rPr>
      </w:pPr>
      <w:r>
        <w:rPr>
          <w:rFonts w:hint="eastAsia" w:ascii="仿宋" w:hAnsi="仿宋" w:cs="仿宋"/>
          <w:kern w:val="0"/>
          <w:szCs w:val="32"/>
        </w:rPr>
        <w:t>2.“即兴演讲”环节时间为</w:t>
      </w:r>
      <w:r>
        <w:rPr>
          <w:rFonts w:ascii="仿宋" w:hAnsi="仿宋" w:cs="仿宋"/>
          <w:kern w:val="0"/>
          <w:szCs w:val="32"/>
        </w:rPr>
        <w:t>1</w:t>
      </w:r>
      <w:r>
        <w:rPr>
          <w:rFonts w:hint="eastAsia" w:ascii="仿宋" w:hAnsi="仿宋" w:cs="仿宋"/>
          <w:kern w:val="0"/>
          <w:szCs w:val="32"/>
        </w:rPr>
        <w:t>到</w:t>
      </w:r>
      <w:r>
        <w:rPr>
          <w:rFonts w:ascii="仿宋" w:hAnsi="仿宋" w:cs="仿宋"/>
          <w:kern w:val="0"/>
          <w:szCs w:val="32"/>
        </w:rPr>
        <w:t>2</w:t>
      </w:r>
      <w:r>
        <w:rPr>
          <w:rFonts w:hint="eastAsia" w:ascii="仿宋" w:hAnsi="仿宋" w:cs="仿宋"/>
          <w:kern w:val="0"/>
          <w:szCs w:val="32"/>
        </w:rPr>
        <w:t>分钟，采用现场抽题的抽题方式（所有题目会在决赛前公布）。抽题后选手有一分钟思考时间。在演讲进行至</w:t>
      </w:r>
      <w:r>
        <w:rPr>
          <w:rFonts w:ascii="仿宋" w:hAnsi="仿宋" w:cs="仿宋"/>
          <w:kern w:val="0"/>
          <w:szCs w:val="32"/>
        </w:rPr>
        <w:t>1</w:t>
      </w:r>
      <w:r>
        <w:rPr>
          <w:rFonts w:hint="eastAsia" w:ascii="仿宋" w:hAnsi="仿宋" w:cs="仿宋"/>
          <w:kern w:val="0"/>
          <w:szCs w:val="32"/>
        </w:rPr>
        <w:t>分40秒时将有提示音，提示选手还有20秒。若演讲时间不足</w:t>
      </w:r>
      <w:r>
        <w:rPr>
          <w:rFonts w:ascii="仿宋" w:hAnsi="仿宋" w:cs="仿宋"/>
          <w:kern w:val="0"/>
          <w:szCs w:val="32"/>
        </w:rPr>
        <w:t>1</w:t>
      </w:r>
      <w:r>
        <w:rPr>
          <w:rFonts w:hint="eastAsia" w:ascii="仿宋" w:hAnsi="仿宋" w:cs="仿宋"/>
          <w:kern w:val="0"/>
          <w:szCs w:val="32"/>
        </w:rPr>
        <w:t>分钟或超过</w:t>
      </w:r>
      <w:r>
        <w:rPr>
          <w:rFonts w:ascii="仿宋" w:hAnsi="仿宋" w:cs="仿宋"/>
          <w:kern w:val="0"/>
          <w:szCs w:val="32"/>
        </w:rPr>
        <w:t>2</w:t>
      </w:r>
      <w:r>
        <w:rPr>
          <w:rFonts w:hint="eastAsia" w:ascii="仿宋" w:hAnsi="仿宋" w:cs="仿宋"/>
          <w:kern w:val="0"/>
          <w:szCs w:val="32"/>
        </w:rPr>
        <w:t>分钟由计时员在备注栏内注明，并在该选手最后得分中减去0.1分。</w:t>
      </w:r>
    </w:p>
    <w:p w14:paraId="5E31FE5B">
      <w:pPr>
        <w:snapToGrid w:val="0"/>
        <w:spacing w:line="600" w:lineRule="exact"/>
        <w:ind w:firstLine="640"/>
        <w:textAlignment w:val="baseline"/>
        <w:rPr>
          <w:rFonts w:ascii="仿宋" w:hAnsi="仿宋" w:cs="仿宋"/>
          <w:kern w:val="0"/>
          <w:szCs w:val="32"/>
        </w:rPr>
      </w:pPr>
      <w:r>
        <w:rPr>
          <w:rFonts w:hint="eastAsia" w:ascii="仿宋" w:hAnsi="仿宋" w:cs="仿宋"/>
          <w:kern w:val="0"/>
          <w:szCs w:val="32"/>
        </w:rPr>
        <w:t>3</w:t>
      </w:r>
      <w:r>
        <w:rPr>
          <w:rFonts w:ascii="仿宋" w:hAnsi="仿宋" w:cs="仿宋"/>
          <w:kern w:val="0"/>
          <w:szCs w:val="32"/>
        </w:rPr>
        <w:t>.</w:t>
      </w:r>
      <w:r>
        <w:rPr>
          <w:rFonts w:hint="eastAsia" w:ascii="仿宋" w:hAnsi="仿宋" w:cs="仿宋"/>
          <w:kern w:val="0"/>
          <w:szCs w:val="32"/>
        </w:rPr>
        <w:t>每场比赛前3位选手演讲结束后，由评委统一打分，之后的选手演讲完毕后逐个打分。</w:t>
      </w:r>
    </w:p>
    <w:p w14:paraId="6FCB202C">
      <w:pPr>
        <w:snapToGrid w:val="0"/>
        <w:spacing w:line="600" w:lineRule="exact"/>
        <w:ind w:firstLine="640"/>
        <w:textAlignment w:val="baseline"/>
        <w:rPr>
          <w:rFonts w:ascii="仿宋_GB2312" w:hAnsi="仿宋" w:eastAsia="仿宋_GB2312" w:cs="仿宋"/>
          <w:kern w:val="0"/>
          <w:szCs w:val="32"/>
        </w:rPr>
        <w:sectPr>
          <w:pgSz w:w="11906" w:h="16838"/>
          <w:pgMar w:top="2098" w:right="1474" w:bottom="1984" w:left="1587" w:header="851" w:footer="992" w:gutter="0"/>
          <w:pgNumType w:start="1"/>
          <w:cols w:space="0" w:num="1"/>
          <w:docGrid w:type="lines" w:linePitch="312" w:charSpace="0"/>
        </w:sectPr>
      </w:pPr>
    </w:p>
    <w:p w14:paraId="624BCF5B">
      <w:pPr>
        <w:snapToGrid w:val="0"/>
        <w:spacing w:line="600" w:lineRule="exact"/>
        <w:textAlignment w:val="baseline"/>
        <w:rPr>
          <w:rFonts w:ascii="仿宋" w:hAnsi="仿宋" w:cs="Times New Roman"/>
          <w:bCs/>
          <w:szCs w:val="32"/>
        </w:rPr>
      </w:pPr>
      <w:r>
        <w:rPr>
          <w:rFonts w:hint="eastAsia" w:ascii="仿宋" w:hAnsi="仿宋" w:cs="Times New Roman"/>
          <w:bCs/>
          <w:szCs w:val="32"/>
        </w:rPr>
        <w:t>附件</w:t>
      </w:r>
      <w:r>
        <w:rPr>
          <w:rFonts w:ascii="仿宋" w:hAnsi="仿宋" w:cs="Times New Roman"/>
          <w:bCs/>
          <w:szCs w:val="32"/>
        </w:rPr>
        <w:t>3</w:t>
      </w:r>
      <w:r>
        <w:rPr>
          <w:rFonts w:hint="eastAsia" w:ascii="仿宋" w:hAnsi="仿宋" w:cs="Times New Roman"/>
          <w:bCs/>
          <w:szCs w:val="32"/>
        </w:rPr>
        <w:t xml:space="preserve">      </w:t>
      </w:r>
    </w:p>
    <w:p w14:paraId="115EC927">
      <w:pPr>
        <w:snapToGrid w:val="0"/>
        <w:spacing w:line="600" w:lineRule="exact"/>
        <w:jc w:val="center"/>
        <w:textAlignment w:val="baseline"/>
        <w:rPr>
          <w:rFonts w:ascii="方正小标宋简体" w:hAnsi="宋体" w:eastAsia="方正小标宋简体" w:cs="Times New Roman"/>
          <w:bCs/>
          <w:sz w:val="44"/>
          <w:szCs w:val="44"/>
          <w:lang w:eastAsia="ko-KR"/>
        </w:rPr>
      </w:pPr>
      <w:r>
        <w:rPr>
          <w:rFonts w:hint="eastAsia" w:ascii="方正小标宋简体" w:hAnsi="宋体" w:eastAsia="方正小标宋简体" w:cs="Times New Roman"/>
          <w:bCs/>
          <w:sz w:val="44"/>
          <w:szCs w:val="44"/>
        </w:rPr>
        <w:t>“双语”</w:t>
      </w:r>
      <w:r>
        <w:rPr>
          <w:rFonts w:hint="eastAsia" w:ascii="方正小标宋简体" w:hAnsi="宋体" w:eastAsia="方正小标宋简体" w:cs="Times New Roman"/>
          <w:bCs/>
          <w:sz w:val="44"/>
          <w:szCs w:val="44"/>
          <w:lang w:eastAsia="ko-KR"/>
        </w:rPr>
        <w:t>演讲</w:t>
      </w:r>
      <w:r>
        <w:rPr>
          <w:rFonts w:hint="eastAsia" w:ascii="方正小标宋简体" w:hAnsi="宋体" w:eastAsia="方正小标宋简体" w:cs="Times New Roman"/>
          <w:bCs/>
          <w:sz w:val="44"/>
          <w:szCs w:val="44"/>
        </w:rPr>
        <w:t>比</w:t>
      </w:r>
      <w:r>
        <w:rPr>
          <w:rFonts w:hint="eastAsia" w:ascii="方正小标宋简体" w:hAnsi="宋体" w:eastAsia="方正小标宋简体" w:cs="Times New Roman"/>
          <w:bCs/>
          <w:sz w:val="44"/>
          <w:szCs w:val="44"/>
          <w:lang w:eastAsia="ko-KR"/>
        </w:rPr>
        <w:t>赛</w:t>
      </w:r>
      <w:r>
        <w:rPr>
          <w:rFonts w:hint="eastAsia" w:ascii="方正小标宋简体" w:hAnsi="宋体" w:eastAsia="方正小标宋简体" w:cs="Times New Roman"/>
          <w:bCs/>
          <w:sz w:val="44"/>
          <w:szCs w:val="44"/>
        </w:rPr>
        <w:t>英语组</w:t>
      </w:r>
      <w:r>
        <w:rPr>
          <w:rFonts w:hint="eastAsia" w:ascii="方正小标宋简体" w:hAnsi="宋体" w:eastAsia="方正小标宋简体" w:cs="Times New Roman"/>
          <w:bCs/>
          <w:sz w:val="44"/>
          <w:szCs w:val="44"/>
          <w:lang w:eastAsia="ko-KR"/>
        </w:rPr>
        <w:t>评分细则</w:t>
      </w:r>
    </w:p>
    <w:p w14:paraId="7C5790A4">
      <w:pPr>
        <w:snapToGrid w:val="0"/>
        <w:spacing w:line="600" w:lineRule="exact"/>
        <w:ind w:firstLine="640"/>
        <w:jc w:val="left"/>
        <w:textAlignment w:val="baseline"/>
        <w:rPr>
          <w:rFonts w:ascii="黑体" w:hAnsi="黑体" w:eastAsia="黑体" w:cs="Times New Roman"/>
          <w:bCs/>
          <w:szCs w:val="32"/>
          <w:lang w:eastAsia="ko-KR"/>
        </w:rPr>
      </w:pPr>
      <w:r>
        <w:rPr>
          <w:rFonts w:hint="eastAsia" w:ascii="黑体" w:hAnsi="黑体" w:eastAsia="黑体" w:cs="Times New Roman"/>
          <w:bCs/>
          <w:szCs w:val="32"/>
          <w:lang w:eastAsia="ko-KR"/>
        </w:rPr>
        <w:t>一、评分制</w:t>
      </w:r>
    </w:p>
    <w:p w14:paraId="4654DB9D">
      <w:pPr>
        <w:snapToGrid w:val="0"/>
        <w:spacing w:line="600" w:lineRule="exact"/>
        <w:ind w:firstLine="640"/>
        <w:textAlignment w:val="baseline"/>
        <w:rPr>
          <w:rFonts w:ascii="仿宋" w:hAnsi="仿宋" w:cs="仿宋"/>
          <w:kern w:val="0"/>
          <w:szCs w:val="32"/>
        </w:rPr>
      </w:pPr>
      <w:r>
        <w:rPr>
          <w:rFonts w:hint="eastAsia" w:ascii="仿宋" w:hAnsi="仿宋" w:cs="仿宋"/>
          <w:kern w:val="0"/>
          <w:szCs w:val="32"/>
        </w:rPr>
        <w:t>1</w:t>
      </w:r>
      <w:r>
        <w:rPr>
          <w:rFonts w:ascii="仿宋" w:hAnsi="仿宋" w:cs="仿宋"/>
          <w:kern w:val="0"/>
          <w:szCs w:val="32"/>
        </w:rPr>
        <w:t>.</w:t>
      </w:r>
      <w:r>
        <w:rPr>
          <w:rFonts w:hint="eastAsia" w:ascii="仿宋" w:hAnsi="仿宋" w:cs="仿宋"/>
          <w:kern w:val="0"/>
          <w:szCs w:val="32"/>
        </w:rPr>
        <w:t>非专业组复赛中采用10分制打分法，无“即兴演讲”环节；专业组和非专业组决赛包括 “主题演讲”和“即兴演讲”，均采用10分制打分法。</w:t>
      </w:r>
    </w:p>
    <w:p w14:paraId="4079EF93">
      <w:pPr>
        <w:snapToGrid w:val="0"/>
        <w:spacing w:line="600" w:lineRule="exact"/>
        <w:ind w:firstLine="640"/>
        <w:textAlignment w:val="baseline"/>
        <w:rPr>
          <w:rFonts w:ascii="仿宋" w:hAnsi="仿宋" w:cs="仿宋"/>
          <w:kern w:val="0"/>
          <w:szCs w:val="32"/>
        </w:rPr>
      </w:pPr>
      <w:r>
        <w:rPr>
          <w:rFonts w:hint="eastAsia" w:ascii="仿宋" w:hAnsi="仿宋" w:cs="仿宋"/>
          <w:kern w:val="0"/>
          <w:szCs w:val="32"/>
        </w:rPr>
        <w:t>2</w:t>
      </w:r>
      <w:r>
        <w:rPr>
          <w:rFonts w:ascii="仿宋" w:hAnsi="仿宋" w:cs="仿宋"/>
          <w:kern w:val="0"/>
          <w:szCs w:val="32"/>
        </w:rPr>
        <w:t>.</w:t>
      </w:r>
      <w:r>
        <w:rPr>
          <w:rFonts w:hint="eastAsia" w:ascii="仿宋" w:hAnsi="仿宋" w:cs="仿宋"/>
          <w:kern w:val="0"/>
          <w:szCs w:val="32"/>
        </w:rPr>
        <w:t>非专业组决赛选手的最终成绩=决赛成绩（70%）+复赛成绩（30%）。专业组决赛选手最终成绩=决赛成绩。</w:t>
      </w:r>
    </w:p>
    <w:p w14:paraId="20E8B691">
      <w:pPr>
        <w:snapToGrid w:val="0"/>
        <w:spacing w:line="600" w:lineRule="exact"/>
        <w:ind w:firstLine="640"/>
        <w:jc w:val="left"/>
        <w:textAlignment w:val="baseline"/>
        <w:rPr>
          <w:rFonts w:ascii="黑体" w:hAnsi="黑体" w:eastAsia="黑体" w:cs="Times New Roman"/>
          <w:bCs/>
          <w:szCs w:val="32"/>
          <w:lang w:eastAsia="ko-KR"/>
        </w:rPr>
      </w:pPr>
      <w:r>
        <w:rPr>
          <w:rFonts w:hint="eastAsia" w:ascii="黑体" w:hAnsi="黑体" w:eastAsia="黑体" w:cs="Times New Roman"/>
          <w:bCs/>
          <w:szCs w:val="32"/>
          <w:lang w:eastAsia="ko-KR"/>
        </w:rPr>
        <w:t>二、评分细则</w:t>
      </w:r>
    </w:p>
    <w:p w14:paraId="1AB09C30">
      <w:pPr>
        <w:snapToGrid w:val="0"/>
        <w:spacing w:line="600" w:lineRule="exact"/>
        <w:ind w:firstLine="640"/>
        <w:textAlignment w:val="baseline"/>
        <w:rPr>
          <w:rFonts w:ascii="仿宋" w:hAnsi="仿宋" w:cs="仿宋"/>
          <w:kern w:val="0"/>
          <w:szCs w:val="32"/>
        </w:rPr>
      </w:pPr>
      <w:r>
        <w:rPr>
          <w:rFonts w:hint="eastAsia" w:ascii="仿宋" w:hAnsi="仿宋" w:cs="仿宋"/>
          <w:kern w:val="0"/>
          <w:szCs w:val="32"/>
        </w:rPr>
        <w:t>1.英语发音标准，音量适中，语言生动形象，语调富于变化，语速快慢适中，无语病。（3分）</w:t>
      </w:r>
    </w:p>
    <w:p w14:paraId="0464AA2B">
      <w:pPr>
        <w:snapToGrid w:val="0"/>
        <w:spacing w:line="600" w:lineRule="exact"/>
        <w:ind w:firstLine="640"/>
        <w:textAlignment w:val="baseline"/>
        <w:rPr>
          <w:rFonts w:ascii="仿宋" w:hAnsi="仿宋" w:cs="仿宋"/>
          <w:kern w:val="0"/>
          <w:szCs w:val="32"/>
        </w:rPr>
      </w:pPr>
      <w:r>
        <w:rPr>
          <w:rFonts w:hint="eastAsia" w:ascii="仿宋" w:hAnsi="仿宋" w:cs="仿宋"/>
          <w:kern w:val="0"/>
          <w:szCs w:val="32"/>
        </w:rPr>
        <w:t>2.内容生动充实，有深度，符合主题要求，体现师大特色；结构完整紧凑。（3分）</w:t>
      </w:r>
    </w:p>
    <w:p w14:paraId="24E0E719">
      <w:pPr>
        <w:snapToGrid w:val="0"/>
        <w:spacing w:line="600" w:lineRule="exact"/>
        <w:ind w:firstLine="640"/>
        <w:textAlignment w:val="baseline"/>
        <w:rPr>
          <w:rFonts w:ascii="仿宋" w:hAnsi="仿宋" w:cs="仿宋"/>
          <w:kern w:val="0"/>
          <w:szCs w:val="32"/>
        </w:rPr>
      </w:pPr>
      <w:r>
        <w:rPr>
          <w:rFonts w:hint="eastAsia" w:ascii="仿宋" w:hAnsi="仿宋" w:cs="仿宋"/>
          <w:kern w:val="0"/>
          <w:szCs w:val="32"/>
        </w:rPr>
        <w:t>3.语言表达能力强，富有感染力和幽默感，有良好的控场技巧。整场效果良好，听众（观众）反应积极。（2分）</w:t>
      </w:r>
    </w:p>
    <w:p w14:paraId="630E7BC1">
      <w:pPr>
        <w:snapToGrid w:val="0"/>
        <w:spacing w:line="600" w:lineRule="exact"/>
        <w:ind w:firstLine="640"/>
        <w:textAlignment w:val="baseline"/>
        <w:rPr>
          <w:rFonts w:ascii="仿宋" w:hAnsi="仿宋" w:cs="仿宋"/>
          <w:kern w:val="0"/>
          <w:szCs w:val="32"/>
        </w:rPr>
      </w:pPr>
      <w:r>
        <w:rPr>
          <w:rFonts w:hint="eastAsia" w:ascii="仿宋" w:hAnsi="仿宋" w:cs="仿宋"/>
          <w:kern w:val="0"/>
          <w:szCs w:val="32"/>
        </w:rPr>
        <w:t>4.语态自然，态势语得体，神情谦和，态度热情，举止稳健，有风度。（2分）</w:t>
      </w:r>
    </w:p>
    <w:p w14:paraId="3DAE7481">
      <w:pPr>
        <w:snapToGrid w:val="0"/>
        <w:spacing w:line="600" w:lineRule="exact"/>
        <w:ind w:firstLine="640"/>
        <w:textAlignment w:val="baseline"/>
        <w:rPr>
          <w:rFonts w:ascii="仿宋" w:hAnsi="仿宋" w:cs="仿宋"/>
          <w:kern w:val="0"/>
          <w:szCs w:val="32"/>
        </w:rPr>
      </w:pPr>
      <w:r>
        <w:rPr>
          <w:rFonts w:ascii="仿宋" w:hAnsi="仿宋" w:cs="仿宋"/>
          <w:kern w:val="0"/>
          <w:szCs w:val="32"/>
        </w:rPr>
        <w:t>5</w:t>
      </w:r>
      <w:r>
        <w:rPr>
          <w:rFonts w:hint="eastAsia" w:ascii="仿宋" w:hAnsi="仿宋" w:cs="仿宋"/>
          <w:kern w:val="0"/>
          <w:szCs w:val="32"/>
        </w:rPr>
        <w:t>.“即兴演讲”</w:t>
      </w:r>
      <w:r>
        <w:rPr>
          <w:rFonts w:ascii="仿宋" w:hAnsi="仿宋" w:cs="仿宋"/>
          <w:kern w:val="0"/>
          <w:szCs w:val="32"/>
        </w:rPr>
        <w:t>环节共10分</w:t>
      </w:r>
      <w:r>
        <w:rPr>
          <w:rFonts w:hint="eastAsia" w:ascii="仿宋" w:hAnsi="仿宋" w:cs="仿宋"/>
          <w:kern w:val="0"/>
          <w:szCs w:val="32"/>
        </w:rPr>
        <w:t>：</w:t>
      </w:r>
      <w:r>
        <w:rPr>
          <w:rFonts w:ascii="仿宋" w:hAnsi="仿宋" w:cs="仿宋"/>
          <w:kern w:val="0"/>
          <w:szCs w:val="32"/>
        </w:rPr>
        <w:t>思想表达准确、全面（4分），反应速度快，演讲时间控制符合要求（3分），语言表达流畅（3分）。</w:t>
      </w:r>
    </w:p>
    <w:p w14:paraId="68B84716">
      <w:pPr>
        <w:snapToGrid w:val="0"/>
        <w:spacing w:line="600" w:lineRule="exact"/>
        <w:ind w:firstLine="640"/>
        <w:textAlignment w:val="baseline"/>
        <w:rPr>
          <w:rFonts w:ascii="黑体" w:hAnsi="黑体" w:eastAsia="黑体" w:cs="Times New Roman"/>
          <w:bCs/>
          <w:szCs w:val="32"/>
          <w:lang w:eastAsia="ko-KR"/>
        </w:rPr>
      </w:pPr>
      <w:r>
        <w:rPr>
          <w:rFonts w:hint="eastAsia" w:ascii="黑体" w:hAnsi="黑体" w:eastAsia="黑体" w:cs="Times New Roman"/>
          <w:bCs/>
          <w:szCs w:val="32"/>
          <w:lang w:eastAsia="ko-KR"/>
        </w:rPr>
        <w:t>三、时间要求</w:t>
      </w:r>
    </w:p>
    <w:p w14:paraId="008C091D">
      <w:pPr>
        <w:snapToGrid w:val="0"/>
        <w:spacing w:line="600" w:lineRule="exact"/>
        <w:ind w:firstLine="640"/>
        <w:textAlignment w:val="baseline"/>
        <w:rPr>
          <w:rFonts w:ascii="仿宋" w:hAnsi="仿宋" w:cs="仿宋"/>
          <w:kern w:val="0"/>
          <w:szCs w:val="32"/>
        </w:rPr>
      </w:pPr>
      <w:r>
        <w:rPr>
          <w:rFonts w:hint="eastAsia" w:ascii="仿宋" w:hAnsi="仿宋" w:cs="仿宋"/>
          <w:kern w:val="0"/>
          <w:szCs w:val="32"/>
        </w:rPr>
        <w:t>1.参赛选手有3到4分钟时间进行命题演讲，3分</w:t>
      </w:r>
      <w:r>
        <w:rPr>
          <w:rFonts w:ascii="仿宋" w:hAnsi="仿宋" w:cs="仿宋"/>
          <w:kern w:val="0"/>
          <w:szCs w:val="32"/>
        </w:rPr>
        <w:t>30</w:t>
      </w:r>
      <w:r>
        <w:rPr>
          <w:rFonts w:hint="eastAsia" w:ascii="仿宋" w:hAnsi="仿宋" w:cs="仿宋"/>
          <w:kern w:val="0"/>
          <w:szCs w:val="32"/>
        </w:rPr>
        <w:t>秒时将有声音提示，提示选手还有</w:t>
      </w:r>
      <w:r>
        <w:rPr>
          <w:rFonts w:ascii="仿宋" w:hAnsi="仿宋" w:cs="仿宋"/>
          <w:kern w:val="0"/>
          <w:szCs w:val="32"/>
        </w:rPr>
        <w:t>30</w:t>
      </w:r>
      <w:r>
        <w:rPr>
          <w:rFonts w:hint="eastAsia" w:ascii="仿宋" w:hAnsi="仿宋" w:cs="仿宋"/>
          <w:kern w:val="0"/>
          <w:szCs w:val="32"/>
        </w:rPr>
        <w:t>秒。4分整时将会有第二次声音提示，选手需停止演讲。若时间不够3分钟或超过4分钟，由计时员在备注栏内注明，并在该选手最后得分中减去0.2分。</w:t>
      </w:r>
    </w:p>
    <w:p w14:paraId="17464327">
      <w:pPr>
        <w:snapToGrid w:val="0"/>
        <w:spacing w:line="600" w:lineRule="exact"/>
        <w:ind w:firstLine="640"/>
        <w:textAlignment w:val="baseline"/>
        <w:rPr>
          <w:rFonts w:ascii="仿宋" w:hAnsi="仿宋" w:cs="仿宋"/>
          <w:kern w:val="0"/>
          <w:szCs w:val="32"/>
        </w:rPr>
      </w:pPr>
      <w:r>
        <w:rPr>
          <w:rFonts w:hint="eastAsia" w:ascii="仿宋" w:hAnsi="仿宋" w:cs="仿宋"/>
          <w:kern w:val="0"/>
          <w:szCs w:val="32"/>
        </w:rPr>
        <w:t>2.“即兴演讲”环节时间为</w:t>
      </w:r>
      <w:r>
        <w:rPr>
          <w:rFonts w:ascii="仿宋" w:hAnsi="仿宋" w:cs="仿宋"/>
          <w:kern w:val="0"/>
          <w:szCs w:val="32"/>
        </w:rPr>
        <w:t>1</w:t>
      </w:r>
      <w:r>
        <w:rPr>
          <w:rFonts w:hint="eastAsia" w:ascii="仿宋" w:hAnsi="仿宋" w:cs="仿宋"/>
          <w:kern w:val="0"/>
          <w:szCs w:val="32"/>
        </w:rPr>
        <w:t>到</w:t>
      </w:r>
      <w:r>
        <w:rPr>
          <w:rFonts w:ascii="仿宋" w:hAnsi="仿宋" w:cs="仿宋"/>
          <w:kern w:val="0"/>
          <w:szCs w:val="32"/>
        </w:rPr>
        <w:t>2</w:t>
      </w:r>
      <w:r>
        <w:rPr>
          <w:rFonts w:hint="eastAsia" w:ascii="仿宋" w:hAnsi="仿宋" w:cs="仿宋"/>
          <w:kern w:val="0"/>
          <w:szCs w:val="32"/>
        </w:rPr>
        <w:t>分钟，采用现场抽题的抽题方式（所有题目会在决赛前公布）。抽题后选手有一分钟思考时间。在演讲进行至</w:t>
      </w:r>
      <w:r>
        <w:rPr>
          <w:rFonts w:ascii="仿宋" w:hAnsi="仿宋" w:cs="仿宋"/>
          <w:kern w:val="0"/>
          <w:szCs w:val="32"/>
        </w:rPr>
        <w:t>1</w:t>
      </w:r>
      <w:r>
        <w:rPr>
          <w:rFonts w:hint="eastAsia" w:ascii="仿宋" w:hAnsi="仿宋" w:cs="仿宋"/>
          <w:kern w:val="0"/>
          <w:szCs w:val="32"/>
        </w:rPr>
        <w:t>分40秒时将有提示音，提示选手还有20秒。若演讲时间不足</w:t>
      </w:r>
      <w:r>
        <w:rPr>
          <w:rFonts w:ascii="仿宋" w:hAnsi="仿宋" w:cs="仿宋"/>
          <w:kern w:val="0"/>
          <w:szCs w:val="32"/>
        </w:rPr>
        <w:t>1</w:t>
      </w:r>
      <w:r>
        <w:rPr>
          <w:rFonts w:hint="eastAsia" w:ascii="仿宋" w:hAnsi="仿宋" w:cs="仿宋"/>
          <w:kern w:val="0"/>
          <w:szCs w:val="32"/>
        </w:rPr>
        <w:t>分钟或超过</w:t>
      </w:r>
      <w:r>
        <w:rPr>
          <w:rFonts w:ascii="仿宋" w:hAnsi="仿宋" w:cs="仿宋"/>
          <w:kern w:val="0"/>
          <w:szCs w:val="32"/>
        </w:rPr>
        <w:t>2</w:t>
      </w:r>
      <w:r>
        <w:rPr>
          <w:rFonts w:hint="eastAsia" w:ascii="仿宋" w:hAnsi="仿宋" w:cs="仿宋"/>
          <w:kern w:val="0"/>
          <w:szCs w:val="32"/>
        </w:rPr>
        <w:t>分钟由计时员在备注栏内注明，并在该选手最后得分中减去0.1分。</w:t>
      </w:r>
    </w:p>
    <w:p w14:paraId="7D8AE9AF">
      <w:pPr>
        <w:snapToGrid w:val="0"/>
        <w:spacing w:line="600" w:lineRule="exact"/>
        <w:ind w:firstLine="640"/>
        <w:textAlignment w:val="baseline"/>
        <w:rPr>
          <w:rFonts w:ascii="仿宋" w:hAnsi="仿宋" w:cs="仿宋"/>
          <w:kern w:val="0"/>
          <w:szCs w:val="32"/>
        </w:rPr>
      </w:pPr>
      <w:r>
        <w:rPr>
          <w:rFonts w:hint="eastAsia" w:ascii="仿宋" w:hAnsi="仿宋" w:cs="仿宋"/>
          <w:kern w:val="0"/>
          <w:szCs w:val="32"/>
        </w:rPr>
        <w:t>3.每场比赛前3位选手演讲结束后，由评委一起打分，后边的选手演讲完毕后逐个打分。</w:t>
      </w:r>
    </w:p>
    <w:p w14:paraId="5E2E2DF9">
      <w:pPr>
        <w:snapToGrid w:val="0"/>
        <w:spacing w:line="600" w:lineRule="exact"/>
        <w:ind w:firstLine="640"/>
        <w:textAlignment w:val="baseline"/>
        <w:rPr>
          <w:rFonts w:ascii="仿宋_GB2312" w:hAnsi="仿宋" w:eastAsia="仿宋_GB2312" w:cs="仿宋"/>
          <w:kern w:val="0"/>
          <w:szCs w:val="32"/>
        </w:rPr>
      </w:pPr>
    </w:p>
    <w:sectPr>
      <w:pgSz w:w="11906" w:h="16838"/>
      <w:pgMar w:top="2098" w:right="1474" w:bottom="1984" w:left="1587" w:header="851" w:footer="992" w:gutter="0"/>
      <w:pgNumType w:start="1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23BE88">
    <w:pPr>
      <w:tabs>
        <w:tab w:val="center" w:pos="4153"/>
        <w:tab w:val="right" w:pos="8306"/>
      </w:tabs>
      <w:snapToGrid w:val="0"/>
      <w:jc w:val="center"/>
      <w:rPr>
        <w:rFonts w:cs="Times New Roman"/>
        <w:sz w:val="22"/>
        <w:szCs w:val="18"/>
      </w:rPr>
    </w:pPr>
    <w:r>
      <w:rPr>
        <w:sz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CF24E2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q/o+UsAgAAV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yr+j5S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FCF24E2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4D513D0C">
    <w:pPr>
      <w:tabs>
        <w:tab w:val="center" w:pos="4153"/>
        <w:tab w:val="right" w:pos="8306"/>
      </w:tabs>
      <w:snapToGrid w:val="0"/>
      <w:jc w:val="left"/>
      <w:rPr>
        <w:rFonts w:cs="Times New Roman"/>
        <w:sz w:val="18"/>
        <w:szCs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5722BA">
    <w:pPr>
      <w:pStyle w:val="5"/>
      <w:pBdr>
        <w:bottom w:val="none" w:color="auto" w:sz="0" w:space="0"/>
      </w:pBdr>
      <w:rPr>
        <w:rFonts w:ascii="楷体" w:hAnsi="楷体" w:eastAsia="楷体"/>
      </w:rPr>
    </w:pPr>
    <w:r>
      <w:rPr>
        <w:rFonts w:hint="eastAsia" w:ascii="楷体" w:hAnsi="楷体" w:eastAsia="楷体" w:cs="楷体"/>
        <w:sz w:val="24"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-14605</wp:posOffset>
          </wp:positionH>
          <wp:positionV relativeFrom="paragraph">
            <wp:posOffset>64770</wp:posOffset>
          </wp:positionV>
          <wp:extent cx="269875" cy="285750"/>
          <wp:effectExtent l="0" t="0" r="15875" b="0"/>
          <wp:wrapSquare wrapText="bothSides"/>
          <wp:docPr id="7" name="图片 7" descr="河师大蓝色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7" descr="河师大蓝色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9875" cy="285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2DC0553">
    <w:pPr>
      <w:pStyle w:val="5"/>
      <w:pBdr>
        <w:bottom w:val="none" w:color="auto" w:sz="0" w:space="0"/>
      </w:pBdr>
      <w:ind w:firstLine="360"/>
      <w:jc w:val="left"/>
      <w:rPr>
        <w:rFonts w:ascii="楷体" w:hAnsi="楷体" w:eastAsia="楷体" w:cs="楷体"/>
        <w:sz w:val="24"/>
        <w:szCs w:val="24"/>
      </w:rPr>
    </w:pPr>
    <w:r>
      <w:rPr>
        <w:rFonts w:hint="eastAsia" w:ascii="楷体" w:hAnsi="楷体" w:eastAsia="楷体" w:cs="楷体"/>
        <w:sz w:val="24"/>
        <w:szCs w:val="24"/>
      </w:rPr>
      <w:t>第三十二届大学生基本技能大赛</w:t>
    </w:r>
  </w:p>
  <w:p w14:paraId="3DC50D21"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5803C2C"/>
    <w:multiLevelType w:val="multilevel"/>
    <w:tmpl w:val="65803C2C"/>
    <w:lvl w:ilvl="0" w:tentative="0">
      <w:start w:val="1"/>
      <w:numFmt w:val="chineseCountingThousand"/>
      <w:suff w:val="nothing"/>
      <w:lvlText w:val="%1、"/>
      <w:lvlJc w:val="left"/>
      <w:pPr>
        <w:ind w:left="420" w:hanging="420"/>
      </w:pPr>
      <w:rPr>
        <w:rFonts w:hint="eastAsia" w:ascii="黑体" w:hAnsi="黑体" w:eastAsia="黑体"/>
        <w:sz w:val="32"/>
        <w:szCs w:val="32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A2A502F"/>
    <w:rsid w:val="000001C9"/>
    <w:rsid w:val="003E3FAA"/>
    <w:rsid w:val="004D74FC"/>
    <w:rsid w:val="004F5748"/>
    <w:rsid w:val="00526375"/>
    <w:rsid w:val="00573451"/>
    <w:rsid w:val="006121EB"/>
    <w:rsid w:val="0063059B"/>
    <w:rsid w:val="006700E6"/>
    <w:rsid w:val="0068080F"/>
    <w:rsid w:val="006B78EE"/>
    <w:rsid w:val="0071407C"/>
    <w:rsid w:val="007403CA"/>
    <w:rsid w:val="007C599E"/>
    <w:rsid w:val="00A673E8"/>
    <w:rsid w:val="00AA2E82"/>
    <w:rsid w:val="00AD4024"/>
    <w:rsid w:val="00C5242B"/>
    <w:rsid w:val="00DF686B"/>
    <w:rsid w:val="00E2019E"/>
    <w:rsid w:val="00E31E73"/>
    <w:rsid w:val="00E8696E"/>
    <w:rsid w:val="00F21004"/>
    <w:rsid w:val="00F35ED4"/>
    <w:rsid w:val="00F658C6"/>
    <w:rsid w:val="00F92F3E"/>
    <w:rsid w:val="0582496D"/>
    <w:rsid w:val="05F3605F"/>
    <w:rsid w:val="097F383C"/>
    <w:rsid w:val="0C25691C"/>
    <w:rsid w:val="13117BFA"/>
    <w:rsid w:val="13A730B3"/>
    <w:rsid w:val="13B44A8A"/>
    <w:rsid w:val="14410529"/>
    <w:rsid w:val="166938A9"/>
    <w:rsid w:val="18C354F3"/>
    <w:rsid w:val="1DC85359"/>
    <w:rsid w:val="21C13EB3"/>
    <w:rsid w:val="21E8421C"/>
    <w:rsid w:val="26B80390"/>
    <w:rsid w:val="28FF71B1"/>
    <w:rsid w:val="30F009F7"/>
    <w:rsid w:val="32F742BF"/>
    <w:rsid w:val="35431A3E"/>
    <w:rsid w:val="3569429F"/>
    <w:rsid w:val="385C4BC4"/>
    <w:rsid w:val="386E6F7B"/>
    <w:rsid w:val="3C1F5BF5"/>
    <w:rsid w:val="3C777A8A"/>
    <w:rsid w:val="3D821C87"/>
    <w:rsid w:val="40B717BD"/>
    <w:rsid w:val="420222BE"/>
    <w:rsid w:val="430F5B6F"/>
    <w:rsid w:val="446B68BB"/>
    <w:rsid w:val="47CF53B3"/>
    <w:rsid w:val="495118E7"/>
    <w:rsid w:val="4A2A502F"/>
    <w:rsid w:val="4E6600F3"/>
    <w:rsid w:val="4E6F0D56"/>
    <w:rsid w:val="4EB40E5E"/>
    <w:rsid w:val="4FE63299"/>
    <w:rsid w:val="5244074B"/>
    <w:rsid w:val="52E75AB2"/>
    <w:rsid w:val="530E35A5"/>
    <w:rsid w:val="560721BC"/>
    <w:rsid w:val="582A3F3F"/>
    <w:rsid w:val="5AA71877"/>
    <w:rsid w:val="5C6E089F"/>
    <w:rsid w:val="5FAD1565"/>
    <w:rsid w:val="5FF54C7D"/>
    <w:rsid w:val="64C776E6"/>
    <w:rsid w:val="668533B4"/>
    <w:rsid w:val="6B701F33"/>
    <w:rsid w:val="71C875A3"/>
    <w:rsid w:val="78E0091E"/>
    <w:rsid w:val="79660E24"/>
    <w:rsid w:val="7A861051"/>
    <w:rsid w:val="7BD44A04"/>
    <w:rsid w:val="7E865AC4"/>
    <w:rsid w:val="7F3F6CCA"/>
    <w:rsid w:val="FEEE6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Arial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line="460" w:lineRule="atLeast"/>
      <w:jc w:val="center"/>
      <w:outlineLvl w:val="0"/>
    </w:pPr>
    <w:rPr>
      <w:b/>
      <w:color w:val="000000"/>
      <w:spacing w:val="17"/>
      <w:kern w:val="0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8">
    <w:name w:val="Hyperlink"/>
    <w:qFormat/>
    <w:uiPriority w:val="0"/>
    <w:rPr>
      <w:rFonts w:ascii="Times New Roman" w:hAnsi="Times New Roman" w:eastAsia="宋体"/>
      <w:color w:val="0000FF"/>
      <w:spacing w:val="6"/>
      <w:sz w:val="24"/>
      <w:szCs w:val="24"/>
      <w:u w:val="single"/>
    </w:rPr>
  </w:style>
  <w:style w:type="character" w:customStyle="1" w:styleId="9">
    <w:name w:val="标题 1 字符"/>
    <w:link w:val="2"/>
    <w:qFormat/>
    <w:uiPriority w:val="9"/>
    <w:rPr>
      <w:rFonts w:ascii="Times New Roman" w:hAnsi="Times New Roman" w:eastAsia="宋体" w:cs="Times New Roman"/>
      <w:b/>
      <w:color w:val="000000"/>
      <w:spacing w:val="17"/>
      <w:sz w:val="32"/>
      <w:szCs w:val="32"/>
    </w:rPr>
  </w:style>
  <w:style w:type="character" w:customStyle="1" w:styleId="10">
    <w:name w:val="批注框文本 字符"/>
    <w:basedOn w:val="7"/>
    <w:link w:val="3"/>
    <w:qFormat/>
    <w:uiPriority w:val="0"/>
    <w:rPr>
      <w:rFonts w:ascii="Times New Roman" w:hAnsi="Times New Roman" w:eastAsia="宋体" w:cs="Arial"/>
      <w:kern w:val="2"/>
      <w:sz w:val="18"/>
      <w:szCs w:val="18"/>
    </w:rPr>
  </w:style>
  <w:style w:type="paragraph" w:customStyle="1" w:styleId="11">
    <w:name w:val="列表段落1"/>
    <w:basedOn w:val="1"/>
    <w:autoRedefine/>
    <w:qFormat/>
    <w:uiPriority w:val="34"/>
    <w:pPr>
      <w:ind w:firstLine="420" w:firstLineChars="200"/>
    </w:pPr>
    <w:rPr>
      <w:rFonts w:asciiTheme="minorHAnsi" w:hAnsiTheme="minorHAnsi" w:cstheme="minorBidi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2959</Words>
  <Characters>3092</Characters>
  <Lines>23</Lines>
  <Paragraphs>6</Paragraphs>
  <TotalTime>6</TotalTime>
  <ScaleCrop>false</ScaleCrop>
  <LinksUpToDate>false</LinksUpToDate>
  <CharactersWithSpaces>3133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2025-03-24T03:52:00Z</dcterms:created>
  <dc:creator>install</dc:creator>
  <cp:lastModifiedBy>是帅呀</cp:lastModifiedBy>
  <cp:lastPrinted>2025-03-23T16:52:00Z</cp:lastPrinted>
  <dcterms:modified xsi:type="dcterms:W3CDTF">2025-03-26T09:53:43Z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7B432A3F96924E3A89310FB630DE4A31_13</vt:lpwstr>
  </property>
  <property fmtid="{D5CDD505-2E9C-101B-9397-08002B2CF9AE}" pid="4" name="KSOTemplateDocerSaveRecord">
    <vt:lpwstr>eyJoZGlkIjoiZWU5ZTVmNWIwYjVjMWE4OWFhZWJmNTQwZjgwNmQwYjkiLCJ1c2VySWQiOiIxNTg2NzU4NDI1In0=</vt:lpwstr>
  </property>
</Properties>
</file>