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3F69" w14:textId="77777777" w:rsidR="00AC71AB" w:rsidRDefault="00AC71AB">
      <w:pPr>
        <w:ind w:firstLineChars="461" w:firstLine="1111"/>
        <w:jc w:val="center"/>
        <w:rPr>
          <w:rFonts w:ascii="仿宋_GB2312" w:eastAsia="仿宋_GB2312"/>
          <w:b/>
          <w:bCs/>
          <w:sz w:val="24"/>
        </w:rPr>
      </w:pPr>
    </w:p>
    <w:p w14:paraId="2FF24FD9" w14:textId="77777777" w:rsidR="00AC71AB" w:rsidRDefault="00A52926">
      <w:pPr>
        <w:jc w:val="center"/>
        <w:rPr>
          <w:rFonts w:ascii="黑体" w:eastAsia="黑体" w:hAnsi="黑体"/>
          <w:b/>
          <w:bCs/>
          <w:sz w:val="32"/>
          <w:szCs w:val="32"/>
        </w:rPr>
      </w:pPr>
      <w:r>
        <w:rPr>
          <w:rFonts w:ascii="黑体" w:eastAsia="黑体" w:hAnsi="黑体" w:hint="eastAsia"/>
          <w:b/>
          <w:bCs/>
          <w:sz w:val="32"/>
          <w:szCs w:val="32"/>
        </w:rPr>
        <w:t>河南师范大学教育学部</w:t>
      </w:r>
    </w:p>
    <w:p w14:paraId="7DEE1437" w14:textId="77777777" w:rsidR="00AC71AB" w:rsidRDefault="00A52926">
      <w:pPr>
        <w:jc w:val="center"/>
        <w:rPr>
          <w:rFonts w:ascii="黑体" w:eastAsia="黑体" w:hAnsi="黑体"/>
          <w:b/>
          <w:bCs/>
          <w:sz w:val="32"/>
          <w:szCs w:val="32"/>
        </w:rPr>
      </w:pPr>
      <w:r>
        <w:rPr>
          <w:rFonts w:ascii="黑体" w:eastAsia="黑体" w:hAnsi="黑体" w:hint="eastAsia"/>
          <w:b/>
          <w:bCs/>
          <w:sz w:val="32"/>
          <w:szCs w:val="32"/>
        </w:rPr>
        <w:t>20</w:t>
      </w:r>
      <w:r>
        <w:rPr>
          <w:rFonts w:ascii="黑体" w:eastAsia="黑体" w:hAnsi="黑体"/>
          <w:b/>
          <w:bCs/>
          <w:sz w:val="32"/>
          <w:szCs w:val="32"/>
        </w:rPr>
        <w:t>23</w:t>
      </w:r>
      <w:r>
        <w:rPr>
          <w:rFonts w:ascii="黑体" w:eastAsia="黑体" w:hAnsi="黑体" w:hint="eastAsia"/>
          <w:b/>
          <w:bCs/>
          <w:sz w:val="32"/>
          <w:szCs w:val="32"/>
        </w:rPr>
        <w:t>年推荐免试攻读</w:t>
      </w:r>
      <w:r>
        <w:rPr>
          <w:rFonts w:ascii="黑体" w:eastAsia="黑体" w:hAnsi="黑体"/>
          <w:b/>
          <w:bCs/>
          <w:sz w:val="32"/>
          <w:szCs w:val="32"/>
        </w:rPr>
        <w:t>“硕师计划”</w:t>
      </w:r>
      <w:r>
        <w:rPr>
          <w:rFonts w:ascii="黑体" w:eastAsia="黑体" w:hAnsi="黑体" w:hint="eastAsia"/>
          <w:b/>
          <w:bCs/>
          <w:sz w:val="32"/>
          <w:szCs w:val="32"/>
        </w:rPr>
        <w:t>研究生实施细则（修订）</w:t>
      </w:r>
    </w:p>
    <w:p w14:paraId="318A80C3" w14:textId="77777777" w:rsidR="00AC71AB" w:rsidRDefault="00AC71AB">
      <w:pPr>
        <w:pStyle w:val="a3"/>
        <w:ind w:firstLineChars="200" w:firstLine="480"/>
        <w:rPr>
          <w:rFonts w:ascii="仿宋" w:eastAsia="仿宋" w:hAnsi="仿宋"/>
        </w:rPr>
      </w:pPr>
    </w:p>
    <w:p w14:paraId="297A7934"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为保证教育学部推荐免试攻读</w:t>
      </w:r>
      <w:r>
        <w:rPr>
          <w:rFonts w:ascii="仿宋" w:eastAsia="仿宋" w:hAnsi="仿宋"/>
        </w:rPr>
        <w:t>“硕师计划”</w:t>
      </w:r>
      <w:r>
        <w:rPr>
          <w:rFonts w:ascii="仿宋" w:eastAsia="仿宋" w:hAnsi="仿宋" w:hint="eastAsia"/>
        </w:rPr>
        <w:t>研究生工作的顺利进行，根据学校规定和学部的实际情况，经领导小组研究，特修订本实施细则。</w:t>
      </w:r>
    </w:p>
    <w:p w14:paraId="5A889ADA" w14:textId="77777777" w:rsidR="00AC71AB" w:rsidRDefault="00A52926">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第一条 组织机构</w:t>
      </w:r>
    </w:p>
    <w:p w14:paraId="45A98AAA"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1.学部成立推荐免试攻读</w:t>
      </w:r>
      <w:r>
        <w:rPr>
          <w:rFonts w:ascii="仿宋" w:eastAsia="仿宋" w:hAnsi="仿宋"/>
        </w:rPr>
        <w:t>“硕师计划”</w:t>
      </w:r>
      <w:r>
        <w:rPr>
          <w:rFonts w:ascii="仿宋" w:eastAsia="仿宋" w:hAnsi="仿宋" w:hint="eastAsia"/>
        </w:rPr>
        <w:t>研究生工作领导小组（以下简称“领导小组”），负责组织安排学部推免生具体工作。</w:t>
      </w:r>
    </w:p>
    <w:p w14:paraId="14398410"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2.领导小组由学部部长、书记任组长，副部长、副书记任副组长，成员由本年级辅导员、学部学术委员会成员、学部教学指导委员会委员、教学秘书、科研秘书、党委办公室主任（组织员）、团委书记、各学院院长组成。</w:t>
      </w:r>
    </w:p>
    <w:p w14:paraId="7D8C074A" w14:textId="77777777" w:rsidR="00AC71AB" w:rsidRDefault="00A52926">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第二条 推荐条件</w:t>
      </w:r>
    </w:p>
    <w:p w14:paraId="0000ABE8"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以下1—4条为必备条件：</w:t>
      </w:r>
    </w:p>
    <w:p w14:paraId="34CF86E0" w14:textId="77777777" w:rsidR="00AC71AB" w:rsidRDefault="00A52926">
      <w:pPr>
        <w:pStyle w:val="a3"/>
        <w:numPr>
          <w:ilvl w:val="0"/>
          <w:numId w:val="1"/>
        </w:numPr>
        <w:spacing w:line="360" w:lineRule="auto"/>
        <w:ind w:firstLineChars="200" w:firstLine="480"/>
        <w:rPr>
          <w:rFonts w:ascii="仿宋" w:eastAsia="仿宋" w:hAnsi="仿宋"/>
        </w:rPr>
      </w:pPr>
      <w:r>
        <w:rPr>
          <w:rFonts w:ascii="仿宋" w:eastAsia="仿宋" w:hAnsi="仿宋" w:hint="eastAsia"/>
        </w:rPr>
        <w:t>坚持和拥护党的领导，遵纪守法，品德优良，刻苦学习，勤于创新，身心健康，积极向上。有志于从事农村教育教学、研究工作。</w:t>
      </w:r>
    </w:p>
    <w:p w14:paraId="1875FD92"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2. 专业主干课程总成绩排名位于本专业学生总人数的前60%（含60%），有任意课程补考记录者须位于前30%。</w:t>
      </w:r>
    </w:p>
    <w:p w14:paraId="018D822A"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3. 英语水平等级考试达到国家四级考试水平(成绩≥425)或雅思成绩达到6.0或托福成绩65分及以上</w:t>
      </w:r>
    </w:p>
    <w:p w14:paraId="2CC73A9C"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4.志愿到县镇及以下农村学校任教，具体教师资格条件要求按上级通知执行。</w:t>
      </w:r>
    </w:p>
    <w:p w14:paraId="722032BC" w14:textId="77777777" w:rsidR="00AC71AB" w:rsidRDefault="00A52926">
      <w:pPr>
        <w:pStyle w:val="a3"/>
        <w:spacing w:line="360" w:lineRule="auto"/>
        <w:ind w:firstLineChars="200" w:firstLine="480"/>
        <w:rPr>
          <w:rFonts w:ascii="仿宋" w:eastAsia="仿宋" w:hAnsi="仿宋"/>
        </w:rPr>
      </w:pPr>
      <w:r>
        <w:rPr>
          <w:rFonts w:ascii="仿宋" w:eastAsia="仿宋" w:hAnsi="仿宋"/>
        </w:rPr>
        <w:t>5</w:t>
      </w:r>
      <w:r>
        <w:rPr>
          <w:rFonts w:ascii="仿宋" w:eastAsia="仿宋" w:hAnsi="仿宋" w:hint="eastAsia"/>
        </w:rPr>
        <w:t>.在校期间入伍服兵役者，或参加国家和校级大学生科技创新项目，实践能力和创新能力较强，在各类竞赛中获得省级及以上奖励者，或在校学习期间以第一作者在中文核心刊物上发表论文者、外语能力强者、参加师范生顶岗支教实习者、优秀学生干部、中共党员（含预备党员）等，同等条件下可优先推荐。</w:t>
      </w:r>
    </w:p>
    <w:p w14:paraId="58474740" w14:textId="77777777" w:rsidR="00AC71AB" w:rsidRDefault="00A52926">
      <w:pPr>
        <w:pStyle w:val="a3"/>
        <w:spacing w:line="360" w:lineRule="auto"/>
        <w:ind w:firstLineChars="200" w:firstLine="480"/>
        <w:rPr>
          <w:rFonts w:ascii="仿宋" w:eastAsia="仿宋" w:hAnsi="仿宋"/>
        </w:rPr>
      </w:pPr>
      <w:r>
        <w:rPr>
          <w:rFonts w:ascii="仿宋" w:eastAsia="仿宋" w:hAnsi="仿宋"/>
        </w:rPr>
        <w:t>6</w:t>
      </w:r>
      <w:r>
        <w:rPr>
          <w:rFonts w:ascii="仿宋" w:eastAsia="仿宋" w:hAnsi="仿宋" w:hint="eastAsia"/>
        </w:rPr>
        <w:t>.在部队荣立二等功及以上的退役人员，符合研究生报名条件的，可直接获得推免资格。</w:t>
      </w:r>
    </w:p>
    <w:p w14:paraId="41854887" w14:textId="77777777" w:rsidR="00AC71AB" w:rsidRDefault="00A52926">
      <w:pPr>
        <w:pStyle w:val="a3"/>
        <w:spacing w:line="360" w:lineRule="auto"/>
        <w:ind w:firstLineChars="200" w:firstLine="480"/>
        <w:rPr>
          <w:rFonts w:ascii="仿宋" w:eastAsia="仿宋" w:hAnsi="仿宋"/>
        </w:rPr>
      </w:pPr>
      <w:r>
        <w:rPr>
          <w:rFonts w:ascii="仿宋" w:eastAsia="仿宋" w:hAnsi="仿宋"/>
        </w:rPr>
        <w:t>7</w:t>
      </w:r>
      <w:r>
        <w:rPr>
          <w:rFonts w:ascii="仿宋" w:eastAsia="仿宋" w:hAnsi="仿宋" w:hint="eastAsia"/>
        </w:rPr>
        <w:t>.有下列情况之一者，不予推荐：</w:t>
      </w:r>
    </w:p>
    <w:p w14:paraId="313C3A8F"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(1)考试作弊及协同作弊者；</w:t>
      </w:r>
    </w:p>
    <w:p w14:paraId="6E9F5FC8"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(2)受警告及警告以上纪律处分者；</w:t>
      </w:r>
    </w:p>
    <w:p w14:paraId="732A61B5"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(3)推荐时已确定不能获得学士学位者。</w:t>
      </w:r>
    </w:p>
    <w:p w14:paraId="3BF345E1" w14:textId="77777777" w:rsidR="00AC71AB" w:rsidRDefault="00A52926">
      <w:pPr>
        <w:pStyle w:val="a3"/>
        <w:spacing w:line="360" w:lineRule="auto"/>
        <w:ind w:firstLineChars="200" w:firstLine="480"/>
        <w:rPr>
          <w:rFonts w:ascii="仿宋" w:eastAsia="仿宋" w:hAnsi="仿宋"/>
        </w:rPr>
      </w:pPr>
      <w:r>
        <w:rPr>
          <w:rFonts w:ascii="仿宋" w:eastAsia="仿宋" w:hAnsi="仿宋"/>
        </w:rPr>
        <w:t>8</w:t>
      </w:r>
      <w:r>
        <w:rPr>
          <w:rFonts w:ascii="仿宋" w:eastAsia="仿宋" w:hAnsi="仿宋" w:hint="eastAsia"/>
        </w:rPr>
        <w:t>. “硕师计划”推免生本科所学专业以学校指定专业为准，学生接收单位须填报我校。</w:t>
      </w:r>
    </w:p>
    <w:p w14:paraId="7ECC9C94" w14:textId="77777777" w:rsidR="00AC71AB" w:rsidRDefault="00A52926">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lastRenderedPageBreak/>
        <w:t>第三条 服务范围、服务期及培养</w:t>
      </w:r>
    </w:p>
    <w:p w14:paraId="0A9FE3CA"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1.“硕师计划”推免生的服务范围是“国家扶贫开发工作重点县”“河南省扶贫开发工作重点县”和“</w:t>
      </w:r>
      <w:r>
        <w:rPr>
          <w:rFonts w:ascii="仿宋" w:eastAsia="仿宋" w:hAnsi="仿宋"/>
        </w:rPr>
        <w:t>集中</w:t>
      </w:r>
      <w:r>
        <w:rPr>
          <w:rFonts w:ascii="仿宋" w:eastAsia="仿宋" w:hAnsi="仿宋" w:hint="eastAsia"/>
        </w:rPr>
        <w:t>连片特困地区”的农村学校，以中学为主。</w:t>
      </w:r>
    </w:p>
    <w:p w14:paraId="32F25FFA"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2.“硕师计划”推免生在农村学校任教服务期为三年，期间边工作、边学习，完成研究生基础课程学习，第四年到培养学校脱产学习一年，并完成硕士论文答辩，获得硕士研究生毕业证书和教育硕士专业学位证书。</w:t>
      </w:r>
    </w:p>
    <w:p w14:paraId="1758B803"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3.按照文件要求，实行“硕师计划”与“特岗计划”相结合，2023年8月前“硕师计划”推免生到签约扶贫县教育局办理报到手续，并将户籍及人事档案等迁往任教学校所在县。三年服务期满后，学生可选择是否留在当地继续任教或不继续任教，继续留在当地任教的“硕师计划”推免生，不转户口、档案。不再任教的“硕师计划”推免生，户口、档案转至培养学校。</w:t>
      </w:r>
    </w:p>
    <w:p w14:paraId="41981BCA"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4.“硕师计划”推免生应于2026年9月到培养学校报到并进行为期一年的在校学习。任教未满三年或年度考核不合格者取消入学资格。</w:t>
      </w:r>
    </w:p>
    <w:p w14:paraId="036EDFEA" w14:textId="77777777" w:rsidR="00AC71AB" w:rsidRDefault="00A52926">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第四条  具体量化标准</w:t>
      </w:r>
    </w:p>
    <w:p w14:paraId="4F90CB14"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申请学生的量化成绩满分为100分。由专业主干课成绩（</w:t>
      </w:r>
      <w:r>
        <w:rPr>
          <w:rFonts w:ascii="仿宋" w:eastAsia="仿宋" w:hAnsi="仿宋"/>
        </w:rPr>
        <w:t>65</w:t>
      </w:r>
      <w:r>
        <w:rPr>
          <w:rFonts w:ascii="仿宋" w:eastAsia="仿宋" w:hAnsi="仿宋" w:hint="eastAsia"/>
        </w:rPr>
        <w:t>%）、英语水平等级考试成绩（10%）、两年综合素质测评成绩（5%）、实践创新能力成绩（15%）、教师评议（5%）构成。</w:t>
      </w:r>
    </w:p>
    <w:p w14:paraId="00CBAB84" w14:textId="77777777" w:rsidR="00AC71AB" w:rsidRDefault="00A52926">
      <w:pPr>
        <w:pStyle w:val="a3"/>
        <w:spacing w:line="360" w:lineRule="auto"/>
        <w:ind w:firstLineChars="200" w:firstLine="482"/>
        <w:rPr>
          <w:rFonts w:ascii="仿宋" w:eastAsia="仿宋" w:hAnsi="仿宋"/>
        </w:rPr>
      </w:pPr>
      <w:r>
        <w:rPr>
          <w:rFonts w:ascii="仿宋" w:eastAsia="仿宋" w:hAnsi="仿宋"/>
          <w:b/>
          <w:bCs/>
        </w:rPr>
        <w:t>1.</w:t>
      </w:r>
      <w:r>
        <w:rPr>
          <w:rFonts w:ascii="仿宋" w:eastAsia="仿宋" w:hAnsi="仿宋" w:hint="eastAsia"/>
          <w:b/>
          <w:bCs/>
        </w:rPr>
        <w:t>专业主干课成绩</w:t>
      </w:r>
      <w:r>
        <w:rPr>
          <w:rFonts w:ascii="仿宋" w:eastAsia="仿宋" w:hAnsi="仿宋" w:hint="eastAsia"/>
        </w:rPr>
        <w:t>（占总成绩</w:t>
      </w:r>
      <w:r>
        <w:rPr>
          <w:rFonts w:ascii="仿宋" w:eastAsia="仿宋" w:hAnsi="仿宋"/>
        </w:rPr>
        <w:t>65</w:t>
      </w:r>
      <w:r>
        <w:rPr>
          <w:rFonts w:ascii="仿宋" w:eastAsia="仿宋" w:hAnsi="仿宋" w:hint="eastAsia"/>
        </w:rPr>
        <w:t>%）</w:t>
      </w:r>
    </w:p>
    <w:p w14:paraId="207F93FD"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（依据本科生培养方案中所列主干课课程，详见附页1）</w:t>
      </w:r>
    </w:p>
    <w:p w14:paraId="595D0AC1"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计算方法如下：</w:t>
      </w:r>
      <w:r>
        <w:rPr>
          <w:rFonts w:ascii="仿宋" w:eastAsia="仿宋" w:hAnsi="仿宋"/>
        </w:rPr>
        <w:t xml:space="preserve"> </w:t>
      </w:r>
    </w:p>
    <w:tbl>
      <w:tblPr>
        <w:tblpPr w:leftFromText="180" w:rightFromText="180" w:vertAnchor="text" w:horzAnchor="page" w:tblpX="2881" w:tblpY="391"/>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851"/>
      </w:tblGrid>
      <w:tr w:rsidR="00AC71AB" w14:paraId="399538EC" w14:textId="77777777">
        <w:trPr>
          <w:cantSplit/>
          <w:trHeight w:val="177"/>
        </w:trPr>
        <w:tc>
          <w:tcPr>
            <w:tcW w:w="5387" w:type="dxa"/>
            <w:vAlign w:val="center"/>
          </w:tcPr>
          <w:p w14:paraId="61727C25" w14:textId="77777777" w:rsidR="00AC71AB" w:rsidRDefault="00A52926">
            <w:pPr>
              <w:spacing w:line="360" w:lineRule="auto"/>
              <w:jc w:val="center"/>
              <w:rPr>
                <w:rFonts w:ascii="仿宋" w:eastAsia="仿宋" w:hAnsi="仿宋"/>
                <w:sz w:val="24"/>
              </w:rPr>
            </w:pPr>
            <w:r>
              <w:rPr>
                <w:rFonts w:ascii="仿宋" w:eastAsia="仿宋" w:hAnsi="仿宋" w:hint="eastAsia"/>
                <w:sz w:val="24"/>
              </w:rPr>
              <w:t>本人三年专业主干课成绩总和</w:t>
            </w:r>
          </w:p>
        </w:tc>
        <w:tc>
          <w:tcPr>
            <w:tcW w:w="851" w:type="dxa"/>
            <w:vMerge w:val="restart"/>
            <w:vAlign w:val="center"/>
          </w:tcPr>
          <w:p w14:paraId="00117A80" w14:textId="77777777" w:rsidR="00AC71AB" w:rsidRDefault="00A52926">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65</w:t>
            </w:r>
          </w:p>
        </w:tc>
      </w:tr>
      <w:tr w:rsidR="00AC71AB" w14:paraId="71786553" w14:textId="77777777">
        <w:trPr>
          <w:cantSplit/>
          <w:trHeight w:val="245"/>
        </w:trPr>
        <w:tc>
          <w:tcPr>
            <w:tcW w:w="5387" w:type="dxa"/>
            <w:vAlign w:val="center"/>
          </w:tcPr>
          <w:p w14:paraId="2CB586F6" w14:textId="77777777" w:rsidR="00AC71AB" w:rsidRDefault="00A52926">
            <w:pPr>
              <w:spacing w:line="360" w:lineRule="auto"/>
              <w:jc w:val="center"/>
              <w:rPr>
                <w:rFonts w:ascii="仿宋" w:eastAsia="仿宋" w:hAnsi="仿宋"/>
                <w:sz w:val="24"/>
              </w:rPr>
            </w:pPr>
            <w:r>
              <w:rPr>
                <w:rFonts w:ascii="仿宋" w:eastAsia="仿宋" w:hAnsi="仿宋" w:hint="eastAsia"/>
                <w:sz w:val="24"/>
              </w:rPr>
              <w:t>参选人三年专业主干课成绩综合的最高分</w:t>
            </w:r>
          </w:p>
        </w:tc>
        <w:tc>
          <w:tcPr>
            <w:tcW w:w="851" w:type="dxa"/>
            <w:vMerge/>
          </w:tcPr>
          <w:p w14:paraId="4B074895" w14:textId="77777777" w:rsidR="00AC71AB" w:rsidRDefault="00AC71AB">
            <w:pPr>
              <w:spacing w:line="360" w:lineRule="auto"/>
              <w:ind w:firstLineChars="200" w:firstLine="480"/>
              <w:rPr>
                <w:rFonts w:ascii="仿宋" w:eastAsia="仿宋" w:hAnsi="仿宋"/>
                <w:sz w:val="24"/>
              </w:rPr>
            </w:pPr>
          </w:p>
        </w:tc>
      </w:tr>
    </w:tbl>
    <w:p w14:paraId="32D42241" w14:textId="77777777" w:rsidR="00AC71AB" w:rsidRDefault="00AC71AB">
      <w:pPr>
        <w:pStyle w:val="a3"/>
        <w:spacing w:line="360" w:lineRule="auto"/>
        <w:ind w:firstLineChars="0" w:firstLine="0"/>
        <w:rPr>
          <w:rFonts w:ascii="仿宋" w:eastAsia="仿宋" w:hAnsi="仿宋"/>
        </w:rPr>
      </w:pPr>
    </w:p>
    <w:p w14:paraId="0F32F042" w14:textId="77777777" w:rsidR="00AC71AB" w:rsidRDefault="00AC71AB">
      <w:pPr>
        <w:pStyle w:val="a3"/>
        <w:spacing w:line="360" w:lineRule="auto"/>
        <w:ind w:firstLineChars="0" w:firstLine="0"/>
        <w:rPr>
          <w:rFonts w:ascii="仿宋" w:eastAsia="仿宋" w:hAnsi="仿宋"/>
        </w:rPr>
      </w:pPr>
    </w:p>
    <w:p w14:paraId="3037C2E2" w14:textId="77777777" w:rsidR="00AC71AB" w:rsidRDefault="00AC71AB">
      <w:pPr>
        <w:pStyle w:val="a3"/>
        <w:spacing w:line="360" w:lineRule="auto"/>
        <w:ind w:firstLineChars="0" w:firstLine="0"/>
        <w:rPr>
          <w:rFonts w:ascii="仿宋" w:eastAsia="仿宋" w:hAnsi="仿宋"/>
        </w:rPr>
      </w:pPr>
    </w:p>
    <w:p w14:paraId="663C26B3" w14:textId="77777777" w:rsidR="00AC71AB" w:rsidRDefault="00A52926">
      <w:pPr>
        <w:pStyle w:val="a3"/>
        <w:spacing w:line="360" w:lineRule="auto"/>
        <w:ind w:firstLineChars="200" w:firstLine="482"/>
        <w:rPr>
          <w:rFonts w:ascii="仿宋" w:eastAsia="仿宋" w:hAnsi="仿宋"/>
        </w:rPr>
      </w:pPr>
      <w:r>
        <w:rPr>
          <w:rFonts w:ascii="仿宋" w:eastAsia="仿宋" w:hAnsi="仿宋" w:hint="eastAsia"/>
          <w:b/>
          <w:bCs/>
        </w:rPr>
        <w:t>2</w:t>
      </w:r>
      <w:r>
        <w:rPr>
          <w:rFonts w:ascii="仿宋" w:eastAsia="仿宋" w:hAnsi="仿宋"/>
          <w:b/>
          <w:bCs/>
        </w:rPr>
        <w:t>.</w:t>
      </w:r>
      <w:r>
        <w:rPr>
          <w:rFonts w:ascii="仿宋" w:eastAsia="仿宋" w:hAnsi="仿宋" w:hint="eastAsia"/>
          <w:b/>
          <w:bCs/>
        </w:rPr>
        <w:t>英语水平等级考试成绩</w:t>
      </w:r>
      <w:r>
        <w:rPr>
          <w:rFonts w:ascii="仿宋" w:eastAsia="仿宋" w:hAnsi="仿宋" w:hint="eastAsia"/>
        </w:rPr>
        <w:t>（占总成绩10%）。</w:t>
      </w:r>
    </w:p>
    <w:p w14:paraId="2CA58F9F"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计算方法如下：</w:t>
      </w:r>
      <w:r>
        <w:rPr>
          <w:rFonts w:ascii="仿宋" w:eastAsia="仿宋" w:hAnsi="仿宋"/>
        </w:rPr>
        <w:t xml:space="preserve"> </w:t>
      </w:r>
    </w:p>
    <w:tbl>
      <w:tblPr>
        <w:tblW w:w="4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707"/>
      </w:tblGrid>
      <w:tr w:rsidR="00AC71AB" w14:paraId="3BF2DA1A" w14:textId="77777777">
        <w:trPr>
          <w:trHeight w:val="629"/>
          <w:jc w:val="center"/>
        </w:trPr>
        <w:tc>
          <w:tcPr>
            <w:tcW w:w="2485" w:type="dxa"/>
            <w:vAlign w:val="center"/>
          </w:tcPr>
          <w:p w14:paraId="6683A47F" w14:textId="77777777" w:rsidR="00AC71AB" w:rsidRDefault="00A52926">
            <w:pPr>
              <w:spacing w:line="360" w:lineRule="auto"/>
              <w:jc w:val="center"/>
              <w:rPr>
                <w:rFonts w:ascii="仿宋" w:eastAsia="仿宋" w:hAnsi="仿宋"/>
                <w:sz w:val="24"/>
              </w:rPr>
            </w:pPr>
            <w:r>
              <w:rPr>
                <w:rFonts w:ascii="仿宋" w:eastAsia="仿宋" w:hAnsi="仿宋" w:hint="eastAsia"/>
                <w:sz w:val="24"/>
              </w:rPr>
              <w:t>级别</w:t>
            </w:r>
          </w:p>
        </w:tc>
        <w:tc>
          <w:tcPr>
            <w:tcW w:w="1707" w:type="dxa"/>
            <w:vAlign w:val="center"/>
          </w:tcPr>
          <w:p w14:paraId="634A7EE4" w14:textId="77777777" w:rsidR="00AC71AB" w:rsidRDefault="00A52926">
            <w:pPr>
              <w:spacing w:line="360" w:lineRule="auto"/>
              <w:jc w:val="center"/>
              <w:rPr>
                <w:rFonts w:ascii="仿宋" w:eastAsia="仿宋" w:hAnsi="仿宋"/>
                <w:sz w:val="24"/>
              </w:rPr>
            </w:pPr>
            <w:r>
              <w:rPr>
                <w:rFonts w:ascii="仿宋" w:eastAsia="仿宋" w:hAnsi="仿宋" w:hint="eastAsia"/>
                <w:sz w:val="24"/>
              </w:rPr>
              <w:t>分数</w:t>
            </w:r>
          </w:p>
        </w:tc>
      </w:tr>
      <w:tr w:rsidR="00AC71AB" w14:paraId="669A52C8" w14:textId="77777777">
        <w:trPr>
          <w:trHeight w:val="384"/>
          <w:jc w:val="center"/>
        </w:trPr>
        <w:tc>
          <w:tcPr>
            <w:tcW w:w="2485" w:type="dxa"/>
            <w:vAlign w:val="center"/>
          </w:tcPr>
          <w:p w14:paraId="6EA5F926" w14:textId="77777777" w:rsidR="00AC71AB" w:rsidRDefault="00A52926">
            <w:pPr>
              <w:spacing w:line="360" w:lineRule="auto"/>
              <w:jc w:val="center"/>
              <w:rPr>
                <w:rFonts w:ascii="仿宋" w:eastAsia="仿宋" w:hAnsi="仿宋"/>
                <w:sz w:val="24"/>
              </w:rPr>
            </w:pPr>
            <w:r>
              <w:rPr>
                <w:rFonts w:ascii="仿宋" w:eastAsia="仿宋" w:hAnsi="仿宋" w:hint="eastAsia"/>
                <w:sz w:val="24"/>
              </w:rPr>
              <w:t>国家英语四级</w:t>
            </w:r>
          </w:p>
        </w:tc>
        <w:tc>
          <w:tcPr>
            <w:tcW w:w="1707" w:type="dxa"/>
            <w:vAlign w:val="center"/>
          </w:tcPr>
          <w:p w14:paraId="7054219C" w14:textId="77777777" w:rsidR="00AC71AB" w:rsidRDefault="00A52926">
            <w:pPr>
              <w:spacing w:line="360" w:lineRule="auto"/>
              <w:jc w:val="center"/>
              <w:rPr>
                <w:rFonts w:ascii="仿宋" w:eastAsia="仿宋" w:hAnsi="仿宋"/>
                <w:sz w:val="24"/>
              </w:rPr>
            </w:pPr>
            <w:r>
              <w:rPr>
                <w:rFonts w:ascii="仿宋" w:eastAsia="仿宋" w:hAnsi="仿宋" w:hint="eastAsia"/>
                <w:sz w:val="24"/>
              </w:rPr>
              <w:t>6</w:t>
            </w:r>
          </w:p>
        </w:tc>
      </w:tr>
      <w:tr w:rsidR="00AC71AB" w14:paraId="56501CDB" w14:textId="77777777">
        <w:trPr>
          <w:trHeight w:val="399"/>
          <w:jc w:val="center"/>
        </w:trPr>
        <w:tc>
          <w:tcPr>
            <w:tcW w:w="2485" w:type="dxa"/>
            <w:vAlign w:val="center"/>
          </w:tcPr>
          <w:p w14:paraId="4966BF43" w14:textId="77777777" w:rsidR="00AC71AB" w:rsidRDefault="00A52926">
            <w:pPr>
              <w:spacing w:line="360" w:lineRule="auto"/>
              <w:jc w:val="center"/>
              <w:rPr>
                <w:rFonts w:ascii="仿宋" w:eastAsia="仿宋" w:hAnsi="仿宋"/>
                <w:sz w:val="24"/>
              </w:rPr>
            </w:pPr>
            <w:r>
              <w:rPr>
                <w:rFonts w:ascii="仿宋" w:eastAsia="仿宋" w:hAnsi="仿宋" w:hint="eastAsia"/>
                <w:sz w:val="24"/>
              </w:rPr>
              <w:t>国家英语六级</w:t>
            </w:r>
          </w:p>
        </w:tc>
        <w:tc>
          <w:tcPr>
            <w:tcW w:w="1707" w:type="dxa"/>
            <w:vAlign w:val="center"/>
          </w:tcPr>
          <w:p w14:paraId="05C449CE" w14:textId="77777777" w:rsidR="00AC71AB" w:rsidRDefault="00A52926">
            <w:pPr>
              <w:spacing w:line="360" w:lineRule="auto"/>
              <w:jc w:val="center"/>
              <w:rPr>
                <w:rFonts w:ascii="仿宋" w:eastAsia="仿宋" w:hAnsi="仿宋"/>
                <w:sz w:val="24"/>
              </w:rPr>
            </w:pPr>
            <w:r>
              <w:rPr>
                <w:rFonts w:ascii="仿宋" w:eastAsia="仿宋" w:hAnsi="仿宋" w:hint="eastAsia"/>
                <w:sz w:val="24"/>
              </w:rPr>
              <w:t>10</w:t>
            </w:r>
          </w:p>
        </w:tc>
      </w:tr>
    </w:tbl>
    <w:p w14:paraId="5A6FE02A"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注：英语四六级考试以425为分数线，需提交成绩单原件。</w:t>
      </w:r>
    </w:p>
    <w:p w14:paraId="10F78699" w14:textId="77777777" w:rsidR="0026476A" w:rsidRDefault="0026476A">
      <w:pPr>
        <w:pStyle w:val="a3"/>
        <w:spacing w:line="360" w:lineRule="auto"/>
        <w:ind w:firstLineChars="200" w:firstLine="482"/>
        <w:rPr>
          <w:rFonts w:ascii="仿宋" w:eastAsia="仿宋" w:hAnsi="仿宋"/>
          <w:b/>
          <w:bCs/>
        </w:rPr>
      </w:pPr>
    </w:p>
    <w:p w14:paraId="02F35F2C" w14:textId="77777777" w:rsidR="00AC71AB" w:rsidRDefault="00A52926">
      <w:pPr>
        <w:pStyle w:val="a3"/>
        <w:spacing w:line="360" w:lineRule="auto"/>
        <w:ind w:firstLineChars="200" w:firstLine="482"/>
        <w:rPr>
          <w:rFonts w:ascii="仿宋" w:eastAsia="仿宋" w:hAnsi="仿宋"/>
        </w:rPr>
      </w:pPr>
      <w:r>
        <w:rPr>
          <w:rFonts w:ascii="仿宋" w:eastAsia="仿宋" w:hAnsi="仿宋"/>
          <w:b/>
          <w:bCs/>
        </w:rPr>
        <w:t>3.</w:t>
      </w:r>
      <w:r>
        <w:rPr>
          <w:rFonts w:ascii="仿宋" w:eastAsia="仿宋" w:hAnsi="仿宋" w:hint="eastAsia"/>
          <w:b/>
          <w:bCs/>
        </w:rPr>
        <w:t>两年综合素质测评成绩</w:t>
      </w:r>
      <w:r>
        <w:rPr>
          <w:rFonts w:ascii="仿宋" w:eastAsia="仿宋" w:hAnsi="仿宋" w:hint="eastAsia"/>
        </w:rPr>
        <w:t>（占总成绩5%）</w:t>
      </w:r>
    </w:p>
    <w:p w14:paraId="4D96C851"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计算公式如下：</w:t>
      </w:r>
      <w:r>
        <w:rPr>
          <w:rFonts w:ascii="仿宋" w:eastAsia="仿宋" w:hAnsi="仿宋"/>
        </w:rPr>
        <w:t xml:space="preserve"> </w:t>
      </w:r>
    </w:p>
    <w:tbl>
      <w:tblPr>
        <w:tblpPr w:leftFromText="180" w:rightFromText="180" w:vertAnchor="text" w:horzAnchor="page" w:tblpX="2332" w:tblpY="391"/>
        <w:tblW w:w="7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3"/>
        <w:gridCol w:w="900"/>
      </w:tblGrid>
      <w:tr w:rsidR="00AC71AB" w14:paraId="53AE3B93" w14:textId="77777777">
        <w:trPr>
          <w:cantSplit/>
          <w:trHeight w:val="177"/>
        </w:trPr>
        <w:tc>
          <w:tcPr>
            <w:tcW w:w="6513" w:type="dxa"/>
            <w:vAlign w:val="center"/>
          </w:tcPr>
          <w:p w14:paraId="2C8FA126" w14:textId="77777777" w:rsidR="00AC71AB" w:rsidRDefault="00A52926">
            <w:pPr>
              <w:pStyle w:val="a3"/>
              <w:spacing w:line="360" w:lineRule="auto"/>
              <w:ind w:firstLineChars="0" w:firstLine="0"/>
              <w:jc w:val="center"/>
              <w:rPr>
                <w:rFonts w:ascii="仿宋" w:eastAsia="仿宋" w:hAnsi="仿宋"/>
              </w:rPr>
            </w:pPr>
            <w:r>
              <w:rPr>
                <w:rFonts w:ascii="仿宋" w:eastAsia="仿宋" w:hAnsi="仿宋" w:hint="eastAsia"/>
              </w:rPr>
              <w:t>本人前两年在本专业综合测评得分总和</w:t>
            </w:r>
          </w:p>
        </w:tc>
        <w:tc>
          <w:tcPr>
            <w:tcW w:w="900" w:type="dxa"/>
            <w:vMerge w:val="restart"/>
            <w:vAlign w:val="center"/>
          </w:tcPr>
          <w:p w14:paraId="1D25F17E" w14:textId="77777777" w:rsidR="00AC71AB" w:rsidRDefault="00A52926">
            <w:pPr>
              <w:spacing w:line="360" w:lineRule="auto"/>
              <w:jc w:val="center"/>
              <w:rPr>
                <w:rFonts w:ascii="仿宋" w:eastAsia="仿宋" w:hAnsi="仿宋"/>
                <w:sz w:val="24"/>
              </w:rPr>
            </w:pPr>
            <w:r>
              <w:rPr>
                <w:rFonts w:ascii="仿宋" w:eastAsia="仿宋" w:hAnsi="仿宋" w:hint="eastAsia"/>
                <w:sz w:val="24"/>
              </w:rPr>
              <w:t>×5</w:t>
            </w:r>
          </w:p>
        </w:tc>
      </w:tr>
      <w:tr w:rsidR="00AC71AB" w14:paraId="18D7CB63" w14:textId="77777777">
        <w:trPr>
          <w:cantSplit/>
          <w:trHeight w:val="245"/>
        </w:trPr>
        <w:tc>
          <w:tcPr>
            <w:tcW w:w="6513" w:type="dxa"/>
            <w:vAlign w:val="center"/>
          </w:tcPr>
          <w:p w14:paraId="5E305735" w14:textId="77777777" w:rsidR="00AC71AB" w:rsidRDefault="00A52926">
            <w:pPr>
              <w:pStyle w:val="a3"/>
              <w:spacing w:line="360" w:lineRule="auto"/>
              <w:ind w:firstLineChars="0" w:firstLine="0"/>
              <w:jc w:val="center"/>
              <w:rPr>
                <w:rFonts w:ascii="仿宋" w:eastAsia="仿宋" w:hAnsi="仿宋"/>
              </w:rPr>
            </w:pPr>
            <w:r>
              <w:rPr>
                <w:rFonts w:ascii="仿宋" w:eastAsia="仿宋" w:hAnsi="仿宋" w:hint="eastAsia"/>
              </w:rPr>
              <w:t>参选人前两年在本专业综合测评得分总和的最高分</w:t>
            </w:r>
          </w:p>
        </w:tc>
        <w:tc>
          <w:tcPr>
            <w:tcW w:w="900" w:type="dxa"/>
            <w:vMerge/>
          </w:tcPr>
          <w:p w14:paraId="7F8E802A" w14:textId="77777777" w:rsidR="00AC71AB" w:rsidRDefault="00AC71AB">
            <w:pPr>
              <w:spacing w:line="360" w:lineRule="auto"/>
              <w:ind w:firstLineChars="200" w:firstLine="480"/>
              <w:jc w:val="center"/>
              <w:rPr>
                <w:rFonts w:ascii="仿宋" w:eastAsia="仿宋" w:hAnsi="仿宋"/>
                <w:sz w:val="24"/>
              </w:rPr>
            </w:pPr>
          </w:p>
        </w:tc>
      </w:tr>
    </w:tbl>
    <w:p w14:paraId="29A25FD2" w14:textId="77777777" w:rsidR="00AC71AB" w:rsidRDefault="00AC71AB">
      <w:pPr>
        <w:pStyle w:val="a3"/>
        <w:spacing w:line="360" w:lineRule="auto"/>
        <w:ind w:firstLineChars="200" w:firstLine="480"/>
        <w:jc w:val="center"/>
        <w:rPr>
          <w:rFonts w:ascii="仿宋" w:eastAsia="仿宋" w:hAnsi="仿宋"/>
        </w:rPr>
      </w:pPr>
    </w:p>
    <w:p w14:paraId="5542C05F" w14:textId="77777777" w:rsidR="00AC71AB" w:rsidRDefault="00AC71AB">
      <w:pPr>
        <w:pStyle w:val="a3"/>
        <w:spacing w:line="360" w:lineRule="auto"/>
        <w:ind w:firstLineChars="200" w:firstLine="480"/>
        <w:jc w:val="center"/>
        <w:rPr>
          <w:rFonts w:ascii="仿宋" w:eastAsia="仿宋" w:hAnsi="仿宋"/>
        </w:rPr>
      </w:pPr>
    </w:p>
    <w:p w14:paraId="7CDAE87B" w14:textId="77777777" w:rsidR="00AC71AB" w:rsidRDefault="00AC71AB">
      <w:pPr>
        <w:pStyle w:val="a3"/>
        <w:spacing w:line="360" w:lineRule="auto"/>
        <w:ind w:firstLineChars="0" w:firstLine="0"/>
        <w:rPr>
          <w:rFonts w:ascii="仿宋" w:eastAsia="仿宋" w:hAnsi="仿宋"/>
        </w:rPr>
      </w:pPr>
    </w:p>
    <w:p w14:paraId="7515AD11" w14:textId="77777777" w:rsidR="0026476A" w:rsidRDefault="0026476A">
      <w:pPr>
        <w:pStyle w:val="a3"/>
        <w:spacing w:line="360" w:lineRule="auto"/>
        <w:ind w:firstLineChars="200" w:firstLine="482"/>
        <w:rPr>
          <w:rFonts w:ascii="仿宋" w:eastAsia="仿宋" w:hAnsi="仿宋"/>
          <w:b/>
          <w:bCs/>
        </w:rPr>
      </w:pPr>
    </w:p>
    <w:p w14:paraId="5B9D6514" w14:textId="77777777" w:rsidR="00AC71AB" w:rsidRDefault="00A52926">
      <w:pPr>
        <w:pStyle w:val="a3"/>
        <w:spacing w:line="360" w:lineRule="auto"/>
        <w:ind w:firstLineChars="200" w:firstLine="482"/>
        <w:rPr>
          <w:rFonts w:ascii="仿宋" w:eastAsia="仿宋" w:hAnsi="仿宋"/>
        </w:rPr>
      </w:pPr>
      <w:r>
        <w:rPr>
          <w:rFonts w:ascii="仿宋" w:eastAsia="仿宋" w:hAnsi="仿宋"/>
          <w:b/>
          <w:bCs/>
        </w:rPr>
        <w:t>4.</w:t>
      </w:r>
      <w:r>
        <w:rPr>
          <w:rFonts w:ascii="仿宋" w:eastAsia="仿宋" w:hAnsi="仿宋" w:hint="eastAsia"/>
          <w:b/>
          <w:bCs/>
        </w:rPr>
        <w:t>实践创新能力成绩</w:t>
      </w:r>
      <w:r>
        <w:rPr>
          <w:rFonts w:ascii="仿宋" w:eastAsia="仿宋" w:hAnsi="仿宋" w:hint="eastAsia"/>
        </w:rPr>
        <w:t>（占总成绩15%）</w:t>
      </w:r>
    </w:p>
    <w:p w14:paraId="403B8C81"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实践创新能力成绩包括三个方面：专业有关的竞赛活动奖励、荣誉称号（包括奖学金）和科研。</w:t>
      </w:r>
    </w:p>
    <w:p w14:paraId="4789FB58"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计算公式如下：</w:t>
      </w:r>
    </w:p>
    <w:tbl>
      <w:tblPr>
        <w:tblpPr w:leftFromText="180" w:rightFromText="180" w:vertAnchor="text" w:horzAnchor="margin" w:tblpXSpec="center" w:tblpY="114"/>
        <w:tblW w:w="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3"/>
        <w:gridCol w:w="783"/>
      </w:tblGrid>
      <w:tr w:rsidR="00AC71AB" w14:paraId="327BD78D" w14:textId="77777777">
        <w:trPr>
          <w:cantSplit/>
          <w:trHeight w:val="600"/>
        </w:trPr>
        <w:tc>
          <w:tcPr>
            <w:tcW w:w="4213" w:type="dxa"/>
            <w:vAlign w:val="center"/>
          </w:tcPr>
          <w:p w14:paraId="137C2794" w14:textId="77777777" w:rsidR="00AC71AB" w:rsidRDefault="00A52926">
            <w:pPr>
              <w:spacing w:line="360" w:lineRule="auto"/>
              <w:jc w:val="center"/>
              <w:rPr>
                <w:rFonts w:ascii="仿宋" w:eastAsia="仿宋" w:hAnsi="仿宋"/>
                <w:sz w:val="24"/>
              </w:rPr>
            </w:pPr>
            <w:r>
              <w:rPr>
                <w:rFonts w:ascii="仿宋" w:eastAsia="仿宋" w:hAnsi="仿宋" w:hint="eastAsia"/>
                <w:sz w:val="24"/>
              </w:rPr>
              <w:t>本人原始分</w:t>
            </w:r>
          </w:p>
        </w:tc>
        <w:tc>
          <w:tcPr>
            <w:tcW w:w="783" w:type="dxa"/>
            <w:vMerge w:val="restart"/>
            <w:vAlign w:val="center"/>
          </w:tcPr>
          <w:p w14:paraId="1D070C9E" w14:textId="77777777" w:rsidR="00AC71AB" w:rsidRDefault="00A52926">
            <w:pPr>
              <w:spacing w:line="360" w:lineRule="auto"/>
              <w:rPr>
                <w:rFonts w:ascii="仿宋" w:eastAsia="仿宋" w:hAnsi="仿宋"/>
                <w:sz w:val="24"/>
              </w:rPr>
            </w:pPr>
            <w:r>
              <w:rPr>
                <w:rFonts w:ascii="仿宋" w:eastAsia="仿宋" w:hAnsi="仿宋" w:hint="eastAsia"/>
                <w:sz w:val="24"/>
              </w:rPr>
              <w:t>×15</w:t>
            </w:r>
          </w:p>
        </w:tc>
      </w:tr>
      <w:tr w:rsidR="00AC71AB" w14:paraId="40E67429" w14:textId="77777777">
        <w:trPr>
          <w:cantSplit/>
          <w:trHeight w:val="590"/>
        </w:trPr>
        <w:tc>
          <w:tcPr>
            <w:tcW w:w="4213" w:type="dxa"/>
            <w:vAlign w:val="center"/>
          </w:tcPr>
          <w:p w14:paraId="54090102" w14:textId="77777777" w:rsidR="00AC71AB" w:rsidRDefault="00A52926">
            <w:pPr>
              <w:spacing w:line="360" w:lineRule="auto"/>
              <w:jc w:val="center"/>
              <w:rPr>
                <w:rFonts w:ascii="仿宋" w:eastAsia="仿宋" w:hAnsi="仿宋"/>
                <w:sz w:val="24"/>
              </w:rPr>
            </w:pPr>
            <w:r>
              <w:rPr>
                <w:rFonts w:ascii="仿宋" w:eastAsia="仿宋" w:hAnsi="仿宋" w:hint="eastAsia"/>
                <w:sz w:val="24"/>
              </w:rPr>
              <w:t>参选人最高原始分</w:t>
            </w:r>
          </w:p>
        </w:tc>
        <w:tc>
          <w:tcPr>
            <w:tcW w:w="783" w:type="dxa"/>
            <w:vMerge/>
          </w:tcPr>
          <w:p w14:paraId="787879D2" w14:textId="77777777" w:rsidR="00AC71AB" w:rsidRDefault="00AC71AB">
            <w:pPr>
              <w:spacing w:line="360" w:lineRule="auto"/>
              <w:ind w:firstLineChars="200" w:firstLine="480"/>
              <w:rPr>
                <w:rFonts w:ascii="仿宋" w:eastAsia="仿宋" w:hAnsi="仿宋"/>
                <w:sz w:val="24"/>
              </w:rPr>
            </w:pPr>
          </w:p>
        </w:tc>
      </w:tr>
    </w:tbl>
    <w:p w14:paraId="640320EF" w14:textId="77777777" w:rsidR="00AC71AB" w:rsidRDefault="00AC71AB">
      <w:pPr>
        <w:pStyle w:val="a3"/>
        <w:spacing w:line="360" w:lineRule="auto"/>
        <w:ind w:firstLineChars="200" w:firstLine="480"/>
        <w:rPr>
          <w:rFonts w:ascii="仿宋" w:eastAsia="仿宋" w:hAnsi="仿宋"/>
        </w:rPr>
      </w:pPr>
    </w:p>
    <w:p w14:paraId="67135B12" w14:textId="77777777" w:rsidR="00AC71AB" w:rsidRDefault="00AC71AB">
      <w:pPr>
        <w:pStyle w:val="a3"/>
        <w:spacing w:line="360" w:lineRule="auto"/>
        <w:ind w:firstLineChars="0" w:firstLine="0"/>
        <w:rPr>
          <w:rFonts w:ascii="仿宋" w:eastAsia="仿宋" w:hAnsi="仿宋"/>
        </w:rPr>
      </w:pPr>
    </w:p>
    <w:p w14:paraId="6C99B11B" w14:textId="77777777" w:rsidR="00AC71AB" w:rsidRDefault="00AC71AB">
      <w:pPr>
        <w:pStyle w:val="a3"/>
        <w:spacing w:line="360" w:lineRule="auto"/>
        <w:ind w:firstLineChars="0" w:firstLine="0"/>
        <w:rPr>
          <w:rFonts w:ascii="仿宋" w:eastAsia="仿宋" w:hAnsi="仿宋"/>
        </w:rPr>
      </w:pPr>
    </w:p>
    <w:p w14:paraId="5F2C4467"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奖励和荣誉的级别认定：国家级、省部级、厅局级按照证书落款单位认定；校级按照证书落款单位为“河南师范大学”或“河南师范大学党委”认定和以校团委授予的“优秀团干” “优秀团员”称号为准。</w:t>
      </w:r>
    </w:p>
    <w:p w14:paraId="40491D54" w14:textId="77777777" w:rsidR="00AC71AB" w:rsidRDefault="00A52926">
      <w:pPr>
        <w:pStyle w:val="a3"/>
        <w:numPr>
          <w:ilvl w:val="0"/>
          <w:numId w:val="2"/>
        </w:numPr>
        <w:spacing w:line="360" w:lineRule="auto"/>
        <w:ind w:firstLineChars="0" w:firstLine="276"/>
        <w:rPr>
          <w:rFonts w:ascii="仿宋" w:eastAsia="仿宋" w:hAnsi="仿宋"/>
        </w:rPr>
      </w:pPr>
      <w:r>
        <w:rPr>
          <w:rFonts w:ascii="仿宋" w:eastAsia="仿宋" w:hAnsi="仿宋" w:hint="eastAsia"/>
        </w:rPr>
        <w:t>专业有关的竞赛活动奖励（最高原始分值300分）</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119"/>
        <w:gridCol w:w="1119"/>
        <w:gridCol w:w="1119"/>
        <w:gridCol w:w="1119"/>
      </w:tblGrid>
      <w:tr w:rsidR="00AC71AB" w14:paraId="32B785AC" w14:textId="77777777">
        <w:trPr>
          <w:trHeight w:val="629"/>
          <w:jc w:val="center"/>
        </w:trPr>
        <w:tc>
          <w:tcPr>
            <w:tcW w:w="3315" w:type="dxa"/>
            <w:vAlign w:val="center"/>
          </w:tcPr>
          <w:p w14:paraId="4FF6E74C" w14:textId="77777777" w:rsidR="00AC71AB" w:rsidRDefault="00A52926">
            <w:pPr>
              <w:spacing w:line="360" w:lineRule="auto"/>
              <w:jc w:val="center"/>
              <w:rPr>
                <w:rFonts w:ascii="仿宋" w:eastAsia="仿宋" w:hAnsi="仿宋"/>
                <w:sz w:val="24"/>
              </w:rPr>
            </w:pPr>
            <w:r>
              <w:rPr>
                <w:rFonts w:ascii="仿宋" w:eastAsia="仿宋" w:hAnsi="仿宋" w:hint="eastAsia"/>
                <w:sz w:val="24"/>
              </w:rPr>
              <w:t>级别</w:t>
            </w:r>
          </w:p>
        </w:tc>
        <w:tc>
          <w:tcPr>
            <w:tcW w:w="1119" w:type="dxa"/>
            <w:vAlign w:val="center"/>
          </w:tcPr>
          <w:p w14:paraId="4E1428E6" w14:textId="77777777" w:rsidR="00AC71AB" w:rsidRDefault="00A52926">
            <w:pPr>
              <w:spacing w:line="360" w:lineRule="auto"/>
              <w:jc w:val="center"/>
              <w:rPr>
                <w:rFonts w:ascii="仿宋" w:eastAsia="仿宋" w:hAnsi="仿宋"/>
                <w:sz w:val="24"/>
              </w:rPr>
            </w:pPr>
            <w:r>
              <w:rPr>
                <w:rFonts w:ascii="仿宋" w:eastAsia="仿宋" w:hAnsi="仿宋" w:hint="eastAsia"/>
                <w:sz w:val="24"/>
              </w:rPr>
              <w:t>一等奖</w:t>
            </w:r>
          </w:p>
        </w:tc>
        <w:tc>
          <w:tcPr>
            <w:tcW w:w="1119" w:type="dxa"/>
            <w:vAlign w:val="center"/>
          </w:tcPr>
          <w:p w14:paraId="7671D4AC" w14:textId="77777777" w:rsidR="00AC71AB" w:rsidRDefault="00A52926">
            <w:pPr>
              <w:spacing w:line="360" w:lineRule="auto"/>
              <w:jc w:val="center"/>
              <w:rPr>
                <w:rFonts w:ascii="仿宋" w:eastAsia="仿宋" w:hAnsi="仿宋"/>
                <w:sz w:val="24"/>
              </w:rPr>
            </w:pPr>
            <w:r>
              <w:rPr>
                <w:rFonts w:ascii="仿宋" w:eastAsia="仿宋" w:hAnsi="仿宋" w:hint="eastAsia"/>
                <w:sz w:val="24"/>
              </w:rPr>
              <w:t>二等奖</w:t>
            </w:r>
          </w:p>
        </w:tc>
        <w:tc>
          <w:tcPr>
            <w:tcW w:w="1119" w:type="dxa"/>
            <w:vAlign w:val="center"/>
          </w:tcPr>
          <w:p w14:paraId="07F8B184" w14:textId="77777777" w:rsidR="00AC71AB" w:rsidRDefault="00A52926">
            <w:pPr>
              <w:spacing w:line="360" w:lineRule="auto"/>
              <w:jc w:val="center"/>
              <w:rPr>
                <w:rFonts w:ascii="仿宋" w:eastAsia="仿宋" w:hAnsi="仿宋"/>
                <w:sz w:val="24"/>
              </w:rPr>
            </w:pPr>
            <w:r>
              <w:rPr>
                <w:rFonts w:ascii="仿宋" w:eastAsia="仿宋" w:hAnsi="仿宋" w:hint="eastAsia"/>
                <w:sz w:val="24"/>
              </w:rPr>
              <w:t>三等奖</w:t>
            </w:r>
          </w:p>
        </w:tc>
        <w:tc>
          <w:tcPr>
            <w:tcW w:w="1119" w:type="dxa"/>
            <w:vAlign w:val="center"/>
          </w:tcPr>
          <w:p w14:paraId="6ABEBF23" w14:textId="77777777" w:rsidR="00AC71AB" w:rsidRDefault="00A52926">
            <w:pPr>
              <w:spacing w:line="360" w:lineRule="auto"/>
              <w:jc w:val="center"/>
              <w:rPr>
                <w:rFonts w:ascii="仿宋" w:eastAsia="仿宋" w:hAnsi="仿宋"/>
                <w:sz w:val="24"/>
              </w:rPr>
            </w:pPr>
            <w:r>
              <w:rPr>
                <w:rFonts w:ascii="仿宋" w:eastAsia="仿宋" w:hAnsi="仿宋" w:hint="eastAsia"/>
                <w:sz w:val="24"/>
              </w:rPr>
              <w:t>优秀奖</w:t>
            </w:r>
          </w:p>
        </w:tc>
      </w:tr>
      <w:tr w:rsidR="00AC71AB" w14:paraId="74D8CDF6" w14:textId="77777777">
        <w:trPr>
          <w:trHeight w:val="565"/>
          <w:jc w:val="center"/>
        </w:trPr>
        <w:tc>
          <w:tcPr>
            <w:tcW w:w="3315" w:type="dxa"/>
            <w:vAlign w:val="center"/>
          </w:tcPr>
          <w:p w14:paraId="458FD6CC" w14:textId="77777777" w:rsidR="00AC71AB" w:rsidRDefault="00A52926">
            <w:pPr>
              <w:spacing w:line="360" w:lineRule="auto"/>
              <w:jc w:val="center"/>
              <w:rPr>
                <w:rFonts w:ascii="仿宋" w:eastAsia="仿宋" w:hAnsi="仿宋"/>
                <w:sz w:val="24"/>
              </w:rPr>
            </w:pPr>
            <w:r>
              <w:rPr>
                <w:rFonts w:ascii="仿宋" w:eastAsia="仿宋" w:hAnsi="仿宋" w:hint="eastAsia"/>
                <w:sz w:val="24"/>
              </w:rPr>
              <w:t>国家级</w:t>
            </w:r>
          </w:p>
        </w:tc>
        <w:tc>
          <w:tcPr>
            <w:tcW w:w="1119" w:type="dxa"/>
            <w:vAlign w:val="center"/>
          </w:tcPr>
          <w:p w14:paraId="3A303C9B" w14:textId="77777777" w:rsidR="00AC71AB" w:rsidRDefault="00A52926">
            <w:pPr>
              <w:spacing w:line="360" w:lineRule="auto"/>
              <w:jc w:val="center"/>
              <w:rPr>
                <w:rFonts w:ascii="仿宋" w:eastAsia="仿宋" w:hAnsi="仿宋"/>
                <w:sz w:val="24"/>
              </w:rPr>
            </w:pPr>
            <w:r>
              <w:rPr>
                <w:rFonts w:ascii="仿宋" w:eastAsia="仿宋" w:hAnsi="仿宋" w:hint="eastAsia"/>
                <w:sz w:val="24"/>
              </w:rPr>
              <w:t>100</w:t>
            </w:r>
          </w:p>
        </w:tc>
        <w:tc>
          <w:tcPr>
            <w:tcW w:w="1119" w:type="dxa"/>
            <w:vAlign w:val="center"/>
          </w:tcPr>
          <w:p w14:paraId="6791E0BF" w14:textId="77777777" w:rsidR="00AC71AB" w:rsidRDefault="00A52926">
            <w:pPr>
              <w:spacing w:line="360" w:lineRule="auto"/>
              <w:jc w:val="center"/>
              <w:rPr>
                <w:rFonts w:ascii="仿宋" w:eastAsia="仿宋" w:hAnsi="仿宋"/>
                <w:sz w:val="24"/>
              </w:rPr>
            </w:pPr>
            <w:r>
              <w:rPr>
                <w:rFonts w:ascii="仿宋" w:eastAsia="仿宋" w:hAnsi="仿宋" w:hint="eastAsia"/>
                <w:sz w:val="24"/>
              </w:rPr>
              <w:t>90</w:t>
            </w:r>
          </w:p>
        </w:tc>
        <w:tc>
          <w:tcPr>
            <w:tcW w:w="1119" w:type="dxa"/>
            <w:vAlign w:val="center"/>
          </w:tcPr>
          <w:p w14:paraId="6267E271" w14:textId="77777777" w:rsidR="00AC71AB" w:rsidRDefault="00A52926">
            <w:pPr>
              <w:spacing w:line="360" w:lineRule="auto"/>
              <w:jc w:val="center"/>
              <w:rPr>
                <w:rFonts w:ascii="仿宋" w:eastAsia="仿宋" w:hAnsi="仿宋"/>
                <w:sz w:val="24"/>
              </w:rPr>
            </w:pPr>
            <w:r>
              <w:rPr>
                <w:rFonts w:ascii="仿宋" w:eastAsia="仿宋" w:hAnsi="仿宋" w:hint="eastAsia"/>
                <w:sz w:val="24"/>
              </w:rPr>
              <w:t>80</w:t>
            </w:r>
          </w:p>
        </w:tc>
        <w:tc>
          <w:tcPr>
            <w:tcW w:w="1119" w:type="dxa"/>
            <w:vAlign w:val="center"/>
          </w:tcPr>
          <w:p w14:paraId="4666E7D6" w14:textId="77777777" w:rsidR="00AC71AB" w:rsidRDefault="00A52926">
            <w:pPr>
              <w:spacing w:line="360" w:lineRule="auto"/>
              <w:jc w:val="center"/>
              <w:rPr>
                <w:rFonts w:ascii="仿宋" w:eastAsia="仿宋" w:hAnsi="仿宋"/>
                <w:sz w:val="24"/>
              </w:rPr>
            </w:pPr>
            <w:r>
              <w:rPr>
                <w:rFonts w:ascii="仿宋" w:eastAsia="仿宋" w:hAnsi="仿宋" w:hint="eastAsia"/>
                <w:sz w:val="24"/>
              </w:rPr>
              <w:t>70</w:t>
            </w:r>
          </w:p>
        </w:tc>
      </w:tr>
      <w:tr w:rsidR="00AC71AB" w14:paraId="37109267" w14:textId="77777777">
        <w:trPr>
          <w:trHeight w:val="550"/>
          <w:jc w:val="center"/>
        </w:trPr>
        <w:tc>
          <w:tcPr>
            <w:tcW w:w="3315" w:type="dxa"/>
            <w:vAlign w:val="center"/>
          </w:tcPr>
          <w:p w14:paraId="3C6252AC" w14:textId="77777777" w:rsidR="00AC71AB" w:rsidRDefault="00A52926">
            <w:pPr>
              <w:spacing w:line="360" w:lineRule="auto"/>
              <w:jc w:val="center"/>
              <w:rPr>
                <w:rFonts w:ascii="仿宋" w:eastAsia="仿宋" w:hAnsi="仿宋"/>
                <w:sz w:val="24"/>
              </w:rPr>
            </w:pPr>
            <w:r>
              <w:rPr>
                <w:rFonts w:ascii="仿宋" w:eastAsia="仿宋" w:hAnsi="仿宋" w:hint="eastAsia"/>
                <w:sz w:val="24"/>
              </w:rPr>
              <w:t>省部级</w:t>
            </w:r>
          </w:p>
        </w:tc>
        <w:tc>
          <w:tcPr>
            <w:tcW w:w="1119" w:type="dxa"/>
            <w:vAlign w:val="center"/>
          </w:tcPr>
          <w:p w14:paraId="230A7783" w14:textId="77777777" w:rsidR="00AC71AB" w:rsidRDefault="00A52926">
            <w:pPr>
              <w:spacing w:line="360" w:lineRule="auto"/>
              <w:jc w:val="center"/>
              <w:rPr>
                <w:rFonts w:ascii="仿宋" w:eastAsia="仿宋" w:hAnsi="仿宋"/>
                <w:sz w:val="24"/>
              </w:rPr>
            </w:pPr>
            <w:r>
              <w:rPr>
                <w:rFonts w:ascii="仿宋" w:eastAsia="仿宋" w:hAnsi="仿宋" w:hint="eastAsia"/>
                <w:sz w:val="24"/>
              </w:rPr>
              <w:t>80</w:t>
            </w:r>
          </w:p>
        </w:tc>
        <w:tc>
          <w:tcPr>
            <w:tcW w:w="1119" w:type="dxa"/>
            <w:vAlign w:val="center"/>
          </w:tcPr>
          <w:p w14:paraId="6397AD10" w14:textId="77777777" w:rsidR="00AC71AB" w:rsidRDefault="00A52926">
            <w:pPr>
              <w:spacing w:line="360" w:lineRule="auto"/>
              <w:jc w:val="center"/>
              <w:rPr>
                <w:rFonts w:ascii="仿宋" w:eastAsia="仿宋" w:hAnsi="仿宋"/>
                <w:sz w:val="24"/>
              </w:rPr>
            </w:pPr>
            <w:r>
              <w:rPr>
                <w:rFonts w:ascii="仿宋" w:eastAsia="仿宋" w:hAnsi="仿宋" w:hint="eastAsia"/>
                <w:sz w:val="24"/>
              </w:rPr>
              <w:t>70</w:t>
            </w:r>
          </w:p>
        </w:tc>
        <w:tc>
          <w:tcPr>
            <w:tcW w:w="1119" w:type="dxa"/>
            <w:vAlign w:val="center"/>
          </w:tcPr>
          <w:p w14:paraId="4CD71BCC" w14:textId="77777777" w:rsidR="00AC71AB" w:rsidRDefault="00A52926">
            <w:pPr>
              <w:spacing w:line="360" w:lineRule="auto"/>
              <w:jc w:val="center"/>
              <w:rPr>
                <w:rFonts w:ascii="仿宋" w:eastAsia="仿宋" w:hAnsi="仿宋"/>
                <w:sz w:val="24"/>
              </w:rPr>
            </w:pPr>
            <w:r>
              <w:rPr>
                <w:rFonts w:ascii="仿宋" w:eastAsia="仿宋" w:hAnsi="仿宋" w:hint="eastAsia"/>
                <w:sz w:val="24"/>
              </w:rPr>
              <w:t>60</w:t>
            </w:r>
          </w:p>
        </w:tc>
        <w:tc>
          <w:tcPr>
            <w:tcW w:w="1119" w:type="dxa"/>
            <w:vAlign w:val="center"/>
          </w:tcPr>
          <w:p w14:paraId="73524AE8" w14:textId="77777777" w:rsidR="00AC71AB" w:rsidRDefault="00A52926">
            <w:pPr>
              <w:spacing w:line="360" w:lineRule="auto"/>
              <w:jc w:val="center"/>
              <w:rPr>
                <w:rFonts w:ascii="仿宋" w:eastAsia="仿宋" w:hAnsi="仿宋"/>
                <w:sz w:val="24"/>
              </w:rPr>
            </w:pPr>
            <w:r>
              <w:rPr>
                <w:rFonts w:ascii="仿宋" w:eastAsia="仿宋" w:hAnsi="仿宋" w:hint="eastAsia"/>
                <w:sz w:val="24"/>
              </w:rPr>
              <w:t>50</w:t>
            </w:r>
          </w:p>
        </w:tc>
      </w:tr>
      <w:tr w:rsidR="00AC71AB" w14:paraId="50D123DE" w14:textId="77777777">
        <w:trPr>
          <w:trHeight w:val="485"/>
          <w:jc w:val="center"/>
        </w:trPr>
        <w:tc>
          <w:tcPr>
            <w:tcW w:w="3315" w:type="dxa"/>
            <w:vAlign w:val="center"/>
          </w:tcPr>
          <w:p w14:paraId="11CD5775" w14:textId="77777777" w:rsidR="00AC71AB" w:rsidRDefault="00A52926">
            <w:pPr>
              <w:spacing w:line="360" w:lineRule="auto"/>
              <w:jc w:val="center"/>
              <w:rPr>
                <w:rFonts w:ascii="仿宋" w:eastAsia="仿宋" w:hAnsi="仿宋"/>
                <w:sz w:val="24"/>
              </w:rPr>
            </w:pPr>
            <w:r>
              <w:rPr>
                <w:rFonts w:ascii="仿宋" w:eastAsia="仿宋" w:hAnsi="仿宋" w:hint="eastAsia"/>
                <w:sz w:val="24"/>
              </w:rPr>
              <w:t>厅级</w:t>
            </w:r>
          </w:p>
        </w:tc>
        <w:tc>
          <w:tcPr>
            <w:tcW w:w="1119" w:type="dxa"/>
            <w:vAlign w:val="center"/>
          </w:tcPr>
          <w:p w14:paraId="0DA0D569" w14:textId="55ECA2E5" w:rsidR="00AC71AB" w:rsidRDefault="00333046">
            <w:pPr>
              <w:spacing w:line="360" w:lineRule="auto"/>
              <w:jc w:val="center"/>
              <w:rPr>
                <w:rFonts w:ascii="仿宋" w:eastAsia="仿宋" w:hAnsi="仿宋"/>
                <w:sz w:val="24"/>
              </w:rPr>
            </w:pPr>
            <w:r>
              <w:rPr>
                <w:rFonts w:ascii="仿宋" w:eastAsia="仿宋" w:hAnsi="仿宋"/>
                <w:sz w:val="24"/>
              </w:rPr>
              <w:t>7</w:t>
            </w:r>
            <w:r w:rsidR="00A52926">
              <w:rPr>
                <w:rFonts w:ascii="仿宋" w:eastAsia="仿宋" w:hAnsi="仿宋" w:hint="eastAsia"/>
                <w:sz w:val="24"/>
              </w:rPr>
              <w:t>0</w:t>
            </w:r>
          </w:p>
        </w:tc>
        <w:tc>
          <w:tcPr>
            <w:tcW w:w="1119" w:type="dxa"/>
            <w:vAlign w:val="center"/>
          </w:tcPr>
          <w:p w14:paraId="6E27CF92" w14:textId="77777777" w:rsidR="00AC71AB" w:rsidRDefault="00A52926">
            <w:pPr>
              <w:spacing w:line="360" w:lineRule="auto"/>
              <w:jc w:val="center"/>
              <w:rPr>
                <w:rFonts w:ascii="仿宋" w:eastAsia="仿宋" w:hAnsi="仿宋"/>
                <w:sz w:val="24"/>
              </w:rPr>
            </w:pPr>
            <w:r>
              <w:rPr>
                <w:rFonts w:ascii="仿宋" w:eastAsia="仿宋" w:hAnsi="仿宋" w:hint="eastAsia"/>
                <w:sz w:val="24"/>
              </w:rPr>
              <w:t>60</w:t>
            </w:r>
          </w:p>
        </w:tc>
        <w:tc>
          <w:tcPr>
            <w:tcW w:w="1119" w:type="dxa"/>
            <w:vAlign w:val="center"/>
          </w:tcPr>
          <w:p w14:paraId="0852F73F" w14:textId="77777777" w:rsidR="00AC71AB" w:rsidRDefault="00A52926">
            <w:pPr>
              <w:spacing w:line="360" w:lineRule="auto"/>
              <w:jc w:val="center"/>
              <w:rPr>
                <w:rFonts w:ascii="仿宋" w:eastAsia="仿宋" w:hAnsi="仿宋"/>
                <w:sz w:val="24"/>
              </w:rPr>
            </w:pPr>
            <w:r>
              <w:rPr>
                <w:rFonts w:ascii="仿宋" w:eastAsia="仿宋" w:hAnsi="仿宋" w:hint="eastAsia"/>
                <w:sz w:val="24"/>
              </w:rPr>
              <w:t>50</w:t>
            </w:r>
          </w:p>
        </w:tc>
        <w:tc>
          <w:tcPr>
            <w:tcW w:w="1119" w:type="dxa"/>
            <w:vAlign w:val="center"/>
          </w:tcPr>
          <w:p w14:paraId="71E3F23E" w14:textId="77777777" w:rsidR="00AC71AB" w:rsidRDefault="00A52926">
            <w:pPr>
              <w:spacing w:line="360" w:lineRule="auto"/>
              <w:jc w:val="center"/>
              <w:rPr>
                <w:rFonts w:ascii="仿宋" w:eastAsia="仿宋" w:hAnsi="仿宋"/>
                <w:sz w:val="24"/>
              </w:rPr>
            </w:pPr>
            <w:r>
              <w:rPr>
                <w:rFonts w:ascii="仿宋" w:eastAsia="仿宋" w:hAnsi="仿宋" w:hint="eastAsia"/>
                <w:sz w:val="24"/>
              </w:rPr>
              <w:t>40</w:t>
            </w:r>
          </w:p>
        </w:tc>
      </w:tr>
      <w:tr w:rsidR="00AC71AB" w14:paraId="49BDCDC6" w14:textId="77777777">
        <w:trPr>
          <w:trHeight w:val="90"/>
          <w:jc w:val="center"/>
        </w:trPr>
        <w:tc>
          <w:tcPr>
            <w:tcW w:w="3315" w:type="dxa"/>
            <w:vAlign w:val="center"/>
          </w:tcPr>
          <w:p w14:paraId="0259D27F" w14:textId="77777777" w:rsidR="00AC71AB" w:rsidRDefault="00A52926">
            <w:pPr>
              <w:spacing w:line="360" w:lineRule="auto"/>
              <w:jc w:val="center"/>
              <w:rPr>
                <w:rFonts w:ascii="仿宋" w:eastAsia="仿宋" w:hAnsi="仿宋"/>
                <w:sz w:val="24"/>
              </w:rPr>
            </w:pPr>
            <w:r>
              <w:rPr>
                <w:rFonts w:ascii="仿宋" w:eastAsia="仿宋" w:hAnsi="仿宋" w:hint="eastAsia"/>
                <w:sz w:val="24"/>
              </w:rPr>
              <w:t>校级</w:t>
            </w:r>
          </w:p>
        </w:tc>
        <w:tc>
          <w:tcPr>
            <w:tcW w:w="1119" w:type="dxa"/>
            <w:vAlign w:val="center"/>
          </w:tcPr>
          <w:p w14:paraId="4AECF341" w14:textId="77777777" w:rsidR="00AC71AB" w:rsidRDefault="00A52926">
            <w:pPr>
              <w:spacing w:line="360" w:lineRule="auto"/>
              <w:jc w:val="center"/>
              <w:rPr>
                <w:rFonts w:ascii="仿宋" w:eastAsia="仿宋" w:hAnsi="仿宋"/>
                <w:sz w:val="24"/>
              </w:rPr>
            </w:pPr>
            <w:r>
              <w:rPr>
                <w:rFonts w:ascii="仿宋" w:eastAsia="仿宋" w:hAnsi="仿宋" w:hint="eastAsia"/>
                <w:sz w:val="24"/>
              </w:rPr>
              <w:t>30</w:t>
            </w:r>
          </w:p>
        </w:tc>
        <w:tc>
          <w:tcPr>
            <w:tcW w:w="1119" w:type="dxa"/>
            <w:vAlign w:val="center"/>
          </w:tcPr>
          <w:p w14:paraId="7F3CE964" w14:textId="77777777" w:rsidR="00AC71AB" w:rsidRDefault="00A52926">
            <w:pPr>
              <w:spacing w:line="360" w:lineRule="auto"/>
              <w:jc w:val="center"/>
              <w:rPr>
                <w:rFonts w:ascii="仿宋" w:eastAsia="仿宋" w:hAnsi="仿宋"/>
                <w:sz w:val="24"/>
              </w:rPr>
            </w:pPr>
            <w:r>
              <w:rPr>
                <w:rFonts w:ascii="仿宋" w:eastAsia="仿宋" w:hAnsi="仿宋" w:hint="eastAsia"/>
                <w:sz w:val="24"/>
              </w:rPr>
              <w:t>25</w:t>
            </w:r>
          </w:p>
        </w:tc>
        <w:tc>
          <w:tcPr>
            <w:tcW w:w="1119" w:type="dxa"/>
            <w:vAlign w:val="center"/>
          </w:tcPr>
          <w:p w14:paraId="5ED29DEF" w14:textId="77777777" w:rsidR="00AC71AB" w:rsidRDefault="00A52926">
            <w:pPr>
              <w:spacing w:line="360" w:lineRule="auto"/>
              <w:jc w:val="center"/>
              <w:rPr>
                <w:rFonts w:ascii="仿宋" w:eastAsia="仿宋" w:hAnsi="仿宋"/>
                <w:sz w:val="24"/>
              </w:rPr>
            </w:pPr>
            <w:r>
              <w:rPr>
                <w:rFonts w:ascii="仿宋" w:eastAsia="仿宋" w:hAnsi="仿宋" w:hint="eastAsia"/>
                <w:sz w:val="24"/>
              </w:rPr>
              <w:t>20</w:t>
            </w:r>
          </w:p>
        </w:tc>
        <w:tc>
          <w:tcPr>
            <w:tcW w:w="1119" w:type="dxa"/>
            <w:vAlign w:val="center"/>
          </w:tcPr>
          <w:p w14:paraId="5101B65C" w14:textId="77777777" w:rsidR="00AC71AB" w:rsidRDefault="00A52926">
            <w:pPr>
              <w:spacing w:line="360" w:lineRule="auto"/>
              <w:jc w:val="center"/>
              <w:rPr>
                <w:rFonts w:ascii="仿宋" w:eastAsia="仿宋" w:hAnsi="仿宋"/>
                <w:sz w:val="24"/>
              </w:rPr>
            </w:pPr>
            <w:r>
              <w:rPr>
                <w:rFonts w:ascii="仿宋" w:eastAsia="仿宋" w:hAnsi="仿宋" w:hint="eastAsia"/>
                <w:sz w:val="24"/>
              </w:rPr>
              <w:t>15</w:t>
            </w:r>
          </w:p>
        </w:tc>
      </w:tr>
    </w:tbl>
    <w:p w14:paraId="118C036B" w14:textId="77777777" w:rsidR="00AC71AB" w:rsidRDefault="00AC71AB">
      <w:pPr>
        <w:pStyle w:val="a3"/>
        <w:spacing w:line="360" w:lineRule="auto"/>
        <w:ind w:firstLineChars="200" w:firstLine="480"/>
        <w:rPr>
          <w:rFonts w:ascii="仿宋" w:eastAsia="仿宋" w:hAnsi="仿宋"/>
        </w:rPr>
      </w:pPr>
    </w:p>
    <w:p w14:paraId="436BD538"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注：如果某奖项设立特等奖，则以此为一等奖，其他等次依次递减一档。同项奖励以最高分记。证书以学校统一组织的为准，级别以证书落款单位或该证书级别为准。若奖励未分等级，原则上第1名为一等奖，第2、3名为二等奖，第4至6名为三等奖，其它为优秀奖。</w:t>
      </w:r>
    </w:p>
    <w:p w14:paraId="1ADFABC6"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（2）科研（最高原始分值300分，其中论文、课题、奖励每项最高分各100分）</w:t>
      </w:r>
    </w:p>
    <w:p w14:paraId="11CD8A06"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1 \* GB3</w:instrText>
      </w:r>
      <w:r>
        <w:rPr>
          <w:rFonts w:ascii="仿宋" w:eastAsia="仿宋" w:hAnsi="仿宋" w:hint="eastAsia"/>
        </w:rPr>
        <w:fldChar w:fldCharType="separate"/>
      </w:r>
      <w:r>
        <w:rPr>
          <w:rFonts w:ascii="仿宋" w:eastAsia="仿宋" w:hAnsi="仿宋" w:hint="eastAsia"/>
        </w:rPr>
        <w:t>①</w:t>
      </w:r>
      <w:r>
        <w:rPr>
          <w:rFonts w:ascii="仿宋" w:eastAsia="仿宋" w:hAnsi="仿宋" w:hint="eastAsia"/>
        </w:rPr>
        <w:fldChar w:fldCharType="end"/>
      </w:r>
      <w:r>
        <w:rPr>
          <w:rFonts w:ascii="仿宋" w:eastAsia="仿宋" w:hAnsi="仿宋" w:hint="eastAsia"/>
        </w:rPr>
        <w:t>论文：核心期刊第一作者50分，第二作者20分；非核心期刊第一作者30分，第二作者10分。</w:t>
      </w:r>
    </w:p>
    <w:p w14:paraId="1534B969"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在CN以上刊物上发表学术研究论文必须以河南师范大学为作者单位。论文被SCI、SSCI、AHCI、EI、ISTP、CSSCI等著名论文数据库收录者共100分，其中第一作者100分、第二作者40分。（注：论文发表时间不晚于推荐时间；需提供期刊原件；所发论文必须为本专业论文或与本专业直接相关论文，非本专业、非学术类成果不计分；非法刊物、增刊、专刊等发表的论文不计分。论文发表刊物是否符合加分条件，由学部学术委员会商讨决定。）</w:t>
      </w:r>
    </w:p>
    <w:p w14:paraId="22B9B196"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2 \* GB3</w:instrText>
      </w:r>
      <w:r>
        <w:rPr>
          <w:rFonts w:ascii="仿宋" w:eastAsia="仿宋" w:hAnsi="仿宋" w:hint="eastAsia"/>
        </w:rPr>
        <w:fldChar w:fldCharType="separate"/>
      </w:r>
      <w:r>
        <w:rPr>
          <w:rFonts w:ascii="仿宋" w:eastAsia="仿宋" w:hAnsi="仿宋" w:hint="eastAsia"/>
        </w:rPr>
        <w:t>②</w:t>
      </w:r>
      <w:r>
        <w:rPr>
          <w:rFonts w:ascii="仿宋" w:eastAsia="仿宋" w:hAnsi="仿宋" w:hint="eastAsia"/>
        </w:rPr>
        <w:fldChar w:fldCharType="end"/>
      </w:r>
      <w:r>
        <w:rPr>
          <w:rFonts w:ascii="仿宋" w:eastAsia="仿宋" w:hAnsi="仿宋" w:hint="eastAsia"/>
        </w:rPr>
        <w:t>课题：参与河南师范大学大学生创新性实验计划项目或其他学术研究项目并成功结项，若为国家级项目，项目主持人计50分，项目参与者一律计20分；若为校级重点项目或省部级项目，项目主持人计30分，项目参与者一律计10分；若为学校一般项目或学校立项学院资助项目或厅级项目，项目主持人计20分，项目参与者一律计8分。河南师范大学大学生创新性实验计划项目通过学校中期检查或学校尚未安排结项的，加分减半；学校已安排中期检查或结项但未通过的，不加分。</w:t>
      </w:r>
    </w:p>
    <w:p w14:paraId="48DE830F"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3 \* GB3</w:instrText>
      </w:r>
      <w:r>
        <w:rPr>
          <w:rFonts w:ascii="仿宋" w:eastAsia="仿宋" w:hAnsi="仿宋" w:hint="eastAsia"/>
        </w:rPr>
        <w:fldChar w:fldCharType="separate"/>
      </w:r>
      <w:r>
        <w:rPr>
          <w:rFonts w:ascii="仿宋" w:eastAsia="仿宋" w:hAnsi="仿宋" w:hint="eastAsia"/>
        </w:rPr>
        <w:t>③</w:t>
      </w:r>
      <w:r>
        <w:rPr>
          <w:rFonts w:ascii="仿宋" w:eastAsia="仿宋" w:hAnsi="仿宋" w:hint="eastAsia"/>
        </w:rPr>
        <w:fldChar w:fldCharType="end"/>
      </w:r>
      <w:r>
        <w:rPr>
          <w:rFonts w:ascii="仿宋" w:eastAsia="仿宋" w:hAnsi="仿宋" w:hint="eastAsia"/>
        </w:rPr>
        <w:t>奖励：国家级奖励，项目主持人计50分，项目参与者一律计20分；省部级奖励，项目主持人计30分，项目参与者一律计10分；厅级奖励，项目主持人计20分，项目参与者一律计8分。</w:t>
      </w:r>
    </w:p>
    <w:p w14:paraId="1B56BFCD"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同一科研成果计最高分，不重复计分。</w:t>
      </w:r>
    </w:p>
    <w:p w14:paraId="6A08DDC8"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（3）荣誉（最高原始分值300分）</w:t>
      </w:r>
    </w:p>
    <w:p w14:paraId="71313857"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1 \* GB3</w:instrText>
      </w:r>
      <w:r>
        <w:rPr>
          <w:rFonts w:ascii="仿宋" w:eastAsia="仿宋" w:hAnsi="仿宋" w:hint="eastAsia"/>
        </w:rPr>
        <w:fldChar w:fldCharType="separate"/>
      </w:r>
      <w:r>
        <w:rPr>
          <w:rFonts w:ascii="仿宋" w:eastAsia="仿宋" w:hAnsi="仿宋" w:hint="eastAsia"/>
        </w:rPr>
        <w:t>①</w:t>
      </w:r>
      <w:r>
        <w:rPr>
          <w:rFonts w:ascii="仿宋" w:eastAsia="仿宋" w:hAnsi="仿宋" w:hint="eastAsia"/>
        </w:rPr>
        <w:fldChar w:fldCharType="end"/>
      </w:r>
      <w:r>
        <w:rPr>
          <w:rFonts w:ascii="仿宋" w:eastAsia="仿宋" w:hAnsi="仿宋" w:hint="eastAsia"/>
        </w:rPr>
        <w:t>国家级：每获得一项记50分</w:t>
      </w:r>
    </w:p>
    <w:p w14:paraId="084B5706"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2 \* GB3</w:instrText>
      </w:r>
      <w:r>
        <w:rPr>
          <w:rFonts w:ascii="仿宋" w:eastAsia="仿宋" w:hAnsi="仿宋" w:hint="eastAsia"/>
        </w:rPr>
        <w:fldChar w:fldCharType="separate"/>
      </w:r>
      <w:r>
        <w:rPr>
          <w:rFonts w:ascii="仿宋" w:eastAsia="仿宋" w:hAnsi="仿宋" w:hint="eastAsia"/>
        </w:rPr>
        <w:t>②</w:t>
      </w:r>
      <w:r>
        <w:rPr>
          <w:rFonts w:ascii="仿宋" w:eastAsia="仿宋" w:hAnsi="仿宋" w:hint="eastAsia"/>
        </w:rPr>
        <w:fldChar w:fldCharType="end"/>
      </w:r>
      <w:r>
        <w:rPr>
          <w:rFonts w:ascii="仿宋" w:eastAsia="仿宋" w:hAnsi="仿宋" w:hint="eastAsia"/>
        </w:rPr>
        <w:t>省部级：每获得一项记40分</w:t>
      </w:r>
    </w:p>
    <w:p w14:paraId="4D562692"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3 \* GB3</w:instrText>
      </w:r>
      <w:r>
        <w:rPr>
          <w:rFonts w:ascii="仿宋" w:eastAsia="仿宋" w:hAnsi="仿宋" w:hint="eastAsia"/>
        </w:rPr>
        <w:fldChar w:fldCharType="separate"/>
      </w:r>
      <w:r>
        <w:rPr>
          <w:rFonts w:ascii="仿宋" w:eastAsia="仿宋" w:hAnsi="仿宋" w:hint="eastAsia"/>
        </w:rPr>
        <w:t>③</w:t>
      </w:r>
      <w:r>
        <w:rPr>
          <w:rFonts w:ascii="仿宋" w:eastAsia="仿宋" w:hAnsi="仿宋" w:hint="eastAsia"/>
        </w:rPr>
        <w:fldChar w:fldCharType="end"/>
      </w:r>
      <w:r>
        <w:rPr>
          <w:rFonts w:ascii="仿宋" w:eastAsia="仿宋" w:hAnsi="仿宋" w:hint="eastAsia"/>
        </w:rPr>
        <w:t>厅局级：每获得一项记30分</w:t>
      </w:r>
    </w:p>
    <w:p w14:paraId="7D127B03"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fldChar w:fldCharType="begin"/>
      </w:r>
      <w:r>
        <w:rPr>
          <w:rFonts w:ascii="仿宋" w:eastAsia="仿宋" w:hAnsi="仿宋" w:hint="eastAsia"/>
        </w:rPr>
        <w:instrText>= 4 \* GB3</w:instrText>
      </w:r>
      <w:r>
        <w:rPr>
          <w:rFonts w:ascii="仿宋" w:eastAsia="仿宋" w:hAnsi="仿宋" w:hint="eastAsia"/>
        </w:rPr>
        <w:fldChar w:fldCharType="separate"/>
      </w:r>
      <w:r>
        <w:rPr>
          <w:rFonts w:ascii="仿宋" w:eastAsia="仿宋" w:hAnsi="仿宋" w:hint="eastAsia"/>
        </w:rPr>
        <w:t>④</w:t>
      </w:r>
      <w:r>
        <w:rPr>
          <w:rFonts w:ascii="仿宋" w:eastAsia="仿宋" w:hAnsi="仿宋" w:hint="eastAsia"/>
        </w:rPr>
        <w:fldChar w:fldCharType="end"/>
      </w:r>
      <w:r>
        <w:rPr>
          <w:rFonts w:ascii="仿宋" w:eastAsia="仿宋" w:hAnsi="仿宋" w:hint="eastAsia"/>
        </w:rPr>
        <w:t>校  级：每获得一项记20分</w:t>
      </w:r>
    </w:p>
    <w:p w14:paraId="49062956" w14:textId="77777777" w:rsidR="00AC71AB" w:rsidRDefault="00AC71AB">
      <w:pPr>
        <w:pStyle w:val="a3"/>
        <w:spacing w:line="360" w:lineRule="auto"/>
        <w:ind w:firstLineChars="200" w:firstLine="480"/>
        <w:rPr>
          <w:rFonts w:ascii="仿宋" w:eastAsia="仿宋" w:hAnsi="仿宋"/>
        </w:rPr>
      </w:pPr>
    </w:p>
    <w:tbl>
      <w:tblPr>
        <w:tblW w:w="7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266"/>
        <w:gridCol w:w="3090"/>
        <w:gridCol w:w="929"/>
      </w:tblGrid>
      <w:tr w:rsidR="00AC71AB" w14:paraId="6F603129" w14:textId="77777777">
        <w:trPr>
          <w:trHeight w:val="1324"/>
          <w:jc w:val="center"/>
        </w:trPr>
        <w:tc>
          <w:tcPr>
            <w:tcW w:w="1319" w:type="dxa"/>
            <w:vAlign w:val="center"/>
          </w:tcPr>
          <w:p w14:paraId="0C6C9CD7" w14:textId="77777777" w:rsidR="00AC71AB" w:rsidRDefault="00A52926">
            <w:pPr>
              <w:spacing w:line="360" w:lineRule="auto"/>
              <w:jc w:val="center"/>
              <w:rPr>
                <w:rFonts w:ascii="仿宋" w:eastAsia="仿宋" w:hAnsi="仿宋"/>
                <w:sz w:val="24"/>
              </w:rPr>
            </w:pPr>
            <w:r>
              <w:rPr>
                <w:rFonts w:ascii="仿宋" w:eastAsia="仿宋" w:hAnsi="仿宋" w:hint="eastAsia"/>
                <w:sz w:val="24"/>
              </w:rPr>
              <w:t>级别</w:t>
            </w:r>
          </w:p>
        </w:tc>
        <w:tc>
          <w:tcPr>
            <w:tcW w:w="2266" w:type="dxa"/>
            <w:vAlign w:val="center"/>
          </w:tcPr>
          <w:p w14:paraId="3DC99A5B" w14:textId="77777777" w:rsidR="00AC71AB" w:rsidRDefault="00A52926">
            <w:pPr>
              <w:spacing w:line="360" w:lineRule="auto"/>
              <w:jc w:val="center"/>
              <w:rPr>
                <w:rFonts w:ascii="仿宋" w:eastAsia="仿宋" w:hAnsi="仿宋"/>
                <w:sz w:val="24"/>
              </w:rPr>
            </w:pPr>
            <w:r>
              <w:rPr>
                <w:rFonts w:ascii="仿宋" w:eastAsia="仿宋" w:hAnsi="仿宋" w:hint="eastAsia"/>
                <w:sz w:val="24"/>
              </w:rPr>
              <w:t>落款单位（示例）</w:t>
            </w:r>
          </w:p>
        </w:tc>
        <w:tc>
          <w:tcPr>
            <w:tcW w:w="3090" w:type="dxa"/>
            <w:vAlign w:val="center"/>
          </w:tcPr>
          <w:p w14:paraId="7A335C03" w14:textId="77777777" w:rsidR="00AC71AB" w:rsidRDefault="00A52926">
            <w:pPr>
              <w:spacing w:line="360" w:lineRule="auto"/>
              <w:jc w:val="center"/>
              <w:rPr>
                <w:rFonts w:ascii="仿宋" w:eastAsia="仿宋" w:hAnsi="仿宋"/>
                <w:sz w:val="24"/>
              </w:rPr>
            </w:pPr>
            <w:r>
              <w:rPr>
                <w:rFonts w:ascii="仿宋" w:eastAsia="仿宋" w:hAnsi="仿宋" w:hint="eastAsia"/>
                <w:sz w:val="24"/>
              </w:rPr>
              <w:t>荣誉名称（示例）</w:t>
            </w:r>
          </w:p>
        </w:tc>
        <w:tc>
          <w:tcPr>
            <w:tcW w:w="929" w:type="dxa"/>
            <w:vAlign w:val="center"/>
          </w:tcPr>
          <w:p w14:paraId="1F5DDFD2" w14:textId="77777777" w:rsidR="00AC71AB" w:rsidRDefault="00A52926">
            <w:pPr>
              <w:spacing w:line="360" w:lineRule="auto"/>
              <w:jc w:val="center"/>
              <w:rPr>
                <w:rFonts w:ascii="仿宋" w:eastAsia="仿宋" w:hAnsi="仿宋"/>
                <w:sz w:val="24"/>
              </w:rPr>
            </w:pPr>
            <w:r>
              <w:rPr>
                <w:rFonts w:ascii="仿宋" w:eastAsia="仿宋" w:hAnsi="仿宋" w:hint="eastAsia"/>
                <w:sz w:val="24"/>
              </w:rPr>
              <w:t>加分标准</w:t>
            </w:r>
          </w:p>
        </w:tc>
      </w:tr>
      <w:tr w:rsidR="00AC71AB" w14:paraId="3C582DDF" w14:textId="77777777">
        <w:trPr>
          <w:trHeight w:val="745"/>
          <w:jc w:val="center"/>
        </w:trPr>
        <w:tc>
          <w:tcPr>
            <w:tcW w:w="1319" w:type="dxa"/>
            <w:vAlign w:val="center"/>
          </w:tcPr>
          <w:p w14:paraId="584AE2BC" w14:textId="77777777" w:rsidR="00AC71AB" w:rsidRDefault="00A52926">
            <w:pPr>
              <w:spacing w:line="360" w:lineRule="auto"/>
              <w:jc w:val="center"/>
              <w:rPr>
                <w:rFonts w:ascii="仿宋" w:eastAsia="仿宋" w:hAnsi="仿宋"/>
                <w:sz w:val="24"/>
              </w:rPr>
            </w:pPr>
            <w:r>
              <w:rPr>
                <w:rFonts w:ascii="仿宋" w:eastAsia="仿宋" w:hAnsi="仿宋" w:hint="eastAsia"/>
                <w:sz w:val="24"/>
              </w:rPr>
              <w:t>国家级</w:t>
            </w:r>
          </w:p>
        </w:tc>
        <w:tc>
          <w:tcPr>
            <w:tcW w:w="2266" w:type="dxa"/>
            <w:vAlign w:val="center"/>
          </w:tcPr>
          <w:p w14:paraId="4BE9356A" w14:textId="77777777" w:rsidR="00AC71AB" w:rsidRDefault="00A52926">
            <w:pPr>
              <w:spacing w:line="360" w:lineRule="auto"/>
              <w:jc w:val="center"/>
              <w:rPr>
                <w:rFonts w:ascii="仿宋" w:eastAsia="仿宋" w:hAnsi="仿宋"/>
                <w:sz w:val="24"/>
              </w:rPr>
            </w:pPr>
            <w:r>
              <w:rPr>
                <w:rFonts w:ascii="仿宋" w:eastAsia="仿宋" w:hAnsi="仿宋" w:hint="eastAsia"/>
                <w:sz w:val="24"/>
              </w:rPr>
              <w:t>中共中央、国务院</w:t>
            </w:r>
          </w:p>
        </w:tc>
        <w:tc>
          <w:tcPr>
            <w:tcW w:w="3090" w:type="dxa"/>
            <w:vAlign w:val="center"/>
          </w:tcPr>
          <w:p w14:paraId="4CB30BA8" w14:textId="77777777" w:rsidR="00AC71AB" w:rsidRDefault="00AC71AB">
            <w:pPr>
              <w:spacing w:line="360" w:lineRule="auto"/>
              <w:jc w:val="center"/>
              <w:rPr>
                <w:rFonts w:ascii="仿宋" w:eastAsia="仿宋" w:hAnsi="仿宋"/>
                <w:sz w:val="24"/>
              </w:rPr>
            </w:pPr>
          </w:p>
        </w:tc>
        <w:tc>
          <w:tcPr>
            <w:tcW w:w="929" w:type="dxa"/>
            <w:vAlign w:val="center"/>
          </w:tcPr>
          <w:p w14:paraId="0BD3184E" w14:textId="77777777" w:rsidR="00AC71AB" w:rsidRDefault="00A52926">
            <w:pPr>
              <w:spacing w:line="360" w:lineRule="auto"/>
              <w:jc w:val="center"/>
              <w:rPr>
                <w:rFonts w:ascii="仿宋" w:eastAsia="仿宋" w:hAnsi="仿宋"/>
                <w:sz w:val="24"/>
              </w:rPr>
            </w:pPr>
            <w:r>
              <w:rPr>
                <w:rFonts w:ascii="仿宋" w:eastAsia="仿宋" w:hAnsi="仿宋" w:hint="eastAsia"/>
                <w:sz w:val="24"/>
              </w:rPr>
              <w:t>50</w:t>
            </w:r>
          </w:p>
        </w:tc>
      </w:tr>
      <w:tr w:rsidR="00AC71AB" w14:paraId="4EFF7105" w14:textId="77777777">
        <w:trPr>
          <w:trHeight w:val="955"/>
          <w:jc w:val="center"/>
        </w:trPr>
        <w:tc>
          <w:tcPr>
            <w:tcW w:w="1319" w:type="dxa"/>
            <w:vAlign w:val="center"/>
          </w:tcPr>
          <w:p w14:paraId="1DE48D12" w14:textId="77777777" w:rsidR="00AC71AB" w:rsidRDefault="00A52926">
            <w:pPr>
              <w:spacing w:line="360" w:lineRule="auto"/>
              <w:jc w:val="center"/>
              <w:rPr>
                <w:rFonts w:ascii="仿宋" w:eastAsia="仿宋" w:hAnsi="仿宋"/>
                <w:sz w:val="24"/>
              </w:rPr>
            </w:pPr>
            <w:r>
              <w:rPr>
                <w:rFonts w:ascii="仿宋" w:eastAsia="仿宋" w:hAnsi="仿宋" w:hint="eastAsia"/>
                <w:sz w:val="24"/>
              </w:rPr>
              <w:t>省部级</w:t>
            </w:r>
          </w:p>
        </w:tc>
        <w:tc>
          <w:tcPr>
            <w:tcW w:w="2266" w:type="dxa"/>
            <w:vAlign w:val="center"/>
          </w:tcPr>
          <w:p w14:paraId="6404A2D6" w14:textId="77777777" w:rsidR="00AC71AB" w:rsidRDefault="00A52926">
            <w:pPr>
              <w:spacing w:line="360" w:lineRule="auto"/>
              <w:jc w:val="center"/>
              <w:rPr>
                <w:rFonts w:ascii="仿宋" w:eastAsia="仿宋" w:hAnsi="仿宋"/>
                <w:sz w:val="24"/>
              </w:rPr>
            </w:pPr>
            <w:r>
              <w:rPr>
                <w:rFonts w:ascii="仿宋" w:eastAsia="仿宋" w:hAnsi="仿宋" w:hint="eastAsia"/>
                <w:sz w:val="24"/>
              </w:rPr>
              <w:t>省委、省政府、教育部</w:t>
            </w:r>
          </w:p>
        </w:tc>
        <w:tc>
          <w:tcPr>
            <w:tcW w:w="3090" w:type="dxa"/>
            <w:vAlign w:val="center"/>
          </w:tcPr>
          <w:p w14:paraId="20E7C788" w14:textId="77777777" w:rsidR="00AC71AB" w:rsidRDefault="00A52926">
            <w:pPr>
              <w:spacing w:line="360" w:lineRule="auto"/>
              <w:jc w:val="center"/>
              <w:rPr>
                <w:rFonts w:ascii="仿宋" w:eastAsia="仿宋" w:hAnsi="仿宋"/>
                <w:sz w:val="24"/>
              </w:rPr>
            </w:pPr>
            <w:r>
              <w:rPr>
                <w:rFonts w:ascii="仿宋" w:eastAsia="仿宋" w:hAnsi="仿宋" w:hint="eastAsia"/>
                <w:sz w:val="24"/>
              </w:rPr>
              <w:t>国家奖学金</w:t>
            </w:r>
          </w:p>
        </w:tc>
        <w:tc>
          <w:tcPr>
            <w:tcW w:w="929" w:type="dxa"/>
            <w:vAlign w:val="center"/>
          </w:tcPr>
          <w:p w14:paraId="76DE736F" w14:textId="77777777" w:rsidR="00AC71AB" w:rsidRDefault="00A52926">
            <w:pPr>
              <w:spacing w:line="360" w:lineRule="auto"/>
              <w:jc w:val="center"/>
              <w:rPr>
                <w:rFonts w:ascii="仿宋" w:eastAsia="仿宋" w:hAnsi="仿宋"/>
                <w:sz w:val="24"/>
              </w:rPr>
            </w:pPr>
            <w:r>
              <w:rPr>
                <w:rFonts w:ascii="仿宋" w:eastAsia="仿宋" w:hAnsi="仿宋" w:hint="eastAsia"/>
                <w:sz w:val="24"/>
              </w:rPr>
              <w:t>40</w:t>
            </w:r>
          </w:p>
        </w:tc>
      </w:tr>
      <w:tr w:rsidR="00AC71AB" w14:paraId="60A4C4FF" w14:textId="77777777">
        <w:trPr>
          <w:trHeight w:val="835"/>
          <w:jc w:val="center"/>
        </w:trPr>
        <w:tc>
          <w:tcPr>
            <w:tcW w:w="1319" w:type="dxa"/>
            <w:vAlign w:val="center"/>
          </w:tcPr>
          <w:p w14:paraId="389FA4DC" w14:textId="77777777" w:rsidR="00AC71AB" w:rsidRDefault="00A52926">
            <w:pPr>
              <w:spacing w:line="360" w:lineRule="auto"/>
              <w:jc w:val="center"/>
              <w:rPr>
                <w:rFonts w:ascii="仿宋" w:eastAsia="仿宋" w:hAnsi="仿宋"/>
                <w:sz w:val="24"/>
              </w:rPr>
            </w:pPr>
            <w:r>
              <w:rPr>
                <w:rFonts w:ascii="仿宋" w:eastAsia="仿宋" w:hAnsi="仿宋" w:hint="eastAsia"/>
                <w:sz w:val="24"/>
              </w:rPr>
              <w:t>厅局级</w:t>
            </w:r>
          </w:p>
        </w:tc>
        <w:tc>
          <w:tcPr>
            <w:tcW w:w="2266" w:type="dxa"/>
            <w:vAlign w:val="center"/>
          </w:tcPr>
          <w:p w14:paraId="5F844FCE" w14:textId="77777777" w:rsidR="00AC71AB" w:rsidRDefault="00A52926">
            <w:pPr>
              <w:spacing w:line="360" w:lineRule="auto"/>
              <w:jc w:val="center"/>
              <w:rPr>
                <w:rFonts w:ascii="仿宋" w:eastAsia="仿宋" w:hAnsi="仿宋"/>
                <w:sz w:val="24"/>
              </w:rPr>
            </w:pPr>
            <w:r>
              <w:rPr>
                <w:rFonts w:ascii="仿宋" w:eastAsia="仿宋" w:hAnsi="仿宋" w:hint="eastAsia"/>
                <w:sz w:val="24"/>
              </w:rPr>
              <w:t>教育厅（等厅局）</w:t>
            </w:r>
          </w:p>
        </w:tc>
        <w:tc>
          <w:tcPr>
            <w:tcW w:w="3090" w:type="dxa"/>
            <w:vAlign w:val="center"/>
          </w:tcPr>
          <w:p w14:paraId="71F68167" w14:textId="77777777" w:rsidR="00AC71AB" w:rsidRDefault="00A52926">
            <w:pPr>
              <w:spacing w:line="360" w:lineRule="auto"/>
              <w:jc w:val="center"/>
              <w:rPr>
                <w:rFonts w:ascii="仿宋" w:eastAsia="仿宋" w:hAnsi="仿宋"/>
                <w:sz w:val="24"/>
              </w:rPr>
            </w:pPr>
            <w:r>
              <w:rPr>
                <w:rFonts w:ascii="仿宋" w:eastAsia="仿宋" w:hAnsi="仿宋" w:hint="eastAsia"/>
                <w:sz w:val="24"/>
              </w:rPr>
              <w:t>国家励志奖学金、河南省三好学生、河南省模范学生干部</w:t>
            </w:r>
          </w:p>
        </w:tc>
        <w:tc>
          <w:tcPr>
            <w:tcW w:w="929" w:type="dxa"/>
            <w:vAlign w:val="center"/>
          </w:tcPr>
          <w:p w14:paraId="18CF3805" w14:textId="77777777" w:rsidR="00AC71AB" w:rsidRDefault="00A52926">
            <w:pPr>
              <w:spacing w:line="360" w:lineRule="auto"/>
              <w:jc w:val="center"/>
              <w:rPr>
                <w:rFonts w:ascii="仿宋" w:eastAsia="仿宋" w:hAnsi="仿宋"/>
                <w:sz w:val="24"/>
              </w:rPr>
            </w:pPr>
            <w:r>
              <w:rPr>
                <w:rFonts w:ascii="仿宋" w:eastAsia="仿宋" w:hAnsi="仿宋" w:hint="eastAsia"/>
                <w:sz w:val="24"/>
              </w:rPr>
              <w:t>30</w:t>
            </w:r>
          </w:p>
        </w:tc>
      </w:tr>
      <w:tr w:rsidR="00AC71AB" w14:paraId="51A3495F" w14:textId="77777777">
        <w:trPr>
          <w:trHeight w:val="920"/>
          <w:jc w:val="center"/>
        </w:trPr>
        <w:tc>
          <w:tcPr>
            <w:tcW w:w="1319" w:type="dxa"/>
            <w:vAlign w:val="center"/>
          </w:tcPr>
          <w:p w14:paraId="2C2658C8" w14:textId="77777777" w:rsidR="00AC71AB" w:rsidRDefault="00A52926">
            <w:pPr>
              <w:spacing w:line="360" w:lineRule="auto"/>
              <w:jc w:val="center"/>
              <w:rPr>
                <w:rFonts w:ascii="仿宋" w:eastAsia="仿宋" w:hAnsi="仿宋"/>
                <w:sz w:val="24"/>
              </w:rPr>
            </w:pPr>
            <w:r>
              <w:rPr>
                <w:rFonts w:ascii="仿宋" w:eastAsia="仿宋" w:hAnsi="仿宋" w:hint="eastAsia"/>
                <w:sz w:val="24"/>
              </w:rPr>
              <w:t>校级</w:t>
            </w:r>
          </w:p>
        </w:tc>
        <w:tc>
          <w:tcPr>
            <w:tcW w:w="2266" w:type="dxa"/>
            <w:vAlign w:val="center"/>
          </w:tcPr>
          <w:p w14:paraId="5628CAF2" w14:textId="77777777" w:rsidR="00AC71AB" w:rsidRDefault="00A52926">
            <w:pPr>
              <w:spacing w:line="360" w:lineRule="auto"/>
              <w:jc w:val="center"/>
              <w:rPr>
                <w:rFonts w:ascii="仿宋" w:eastAsia="仿宋" w:hAnsi="仿宋"/>
                <w:sz w:val="24"/>
              </w:rPr>
            </w:pPr>
            <w:r>
              <w:rPr>
                <w:rFonts w:ascii="仿宋" w:eastAsia="仿宋" w:hAnsi="仿宋" w:hint="eastAsia"/>
                <w:sz w:val="24"/>
              </w:rPr>
              <w:t>河南师大大学、河南师范大学党委</w:t>
            </w:r>
          </w:p>
        </w:tc>
        <w:tc>
          <w:tcPr>
            <w:tcW w:w="3090" w:type="dxa"/>
            <w:vAlign w:val="center"/>
          </w:tcPr>
          <w:p w14:paraId="75FE7B08" w14:textId="77777777" w:rsidR="00AC71AB" w:rsidRDefault="00A52926">
            <w:pPr>
              <w:spacing w:line="360" w:lineRule="auto"/>
              <w:jc w:val="center"/>
              <w:rPr>
                <w:rFonts w:ascii="仿宋" w:eastAsia="仿宋" w:hAnsi="仿宋"/>
                <w:sz w:val="24"/>
              </w:rPr>
            </w:pPr>
            <w:r>
              <w:rPr>
                <w:rFonts w:ascii="仿宋" w:eastAsia="仿宋" w:hAnsi="仿宋" w:hint="eastAsia"/>
                <w:sz w:val="24"/>
              </w:rPr>
              <w:t>三好学生、三好学生标兵、模范学生干部、社会工作积极分子</w:t>
            </w:r>
          </w:p>
        </w:tc>
        <w:tc>
          <w:tcPr>
            <w:tcW w:w="929" w:type="dxa"/>
            <w:vAlign w:val="center"/>
          </w:tcPr>
          <w:p w14:paraId="3EC2C8EF" w14:textId="77777777" w:rsidR="00AC71AB" w:rsidRDefault="00A52926">
            <w:pPr>
              <w:spacing w:line="360" w:lineRule="auto"/>
              <w:jc w:val="center"/>
              <w:rPr>
                <w:rFonts w:ascii="仿宋" w:eastAsia="仿宋" w:hAnsi="仿宋"/>
                <w:sz w:val="24"/>
              </w:rPr>
            </w:pPr>
            <w:r>
              <w:rPr>
                <w:rFonts w:ascii="仿宋" w:eastAsia="仿宋" w:hAnsi="仿宋" w:hint="eastAsia"/>
                <w:sz w:val="24"/>
              </w:rPr>
              <w:t>20</w:t>
            </w:r>
          </w:p>
        </w:tc>
      </w:tr>
    </w:tbl>
    <w:p w14:paraId="0042A578" w14:textId="77777777" w:rsidR="00AC71AB" w:rsidRDefault="00AC71AB">
      <w:pPr>
        <w:pStyle w:val="a3"/>
        <w:spacing w:line="360" w:lineRule="auto"/>
        <w:ind w:firstLineChars="0" w:firstLine="0"/>
        <w:rPr>
          <w:rFonts w:ascii="仿宋" w:eastAsia="仿宋" w:hAnsi="仿宋"/>
        </w:rPr>
      </w:pPr>
    </w:p>
    <w:p w14:paraId="17D2ABE9" w14:textId="77777777" w:rsidR="00AC71AB" w:rsidRDefault="00A52926">
      <w:pPr>
        <w:pStyle w:val="a3"/>
        <w:spacing w:line="360" w:lineRule="auto"/>
        <w:ind w:firstLineChars="200" w:firstLine="482"/>
        <w:rPr>
          <w:rFonts w:ascii="仿宋" w:eastAsia="仿宋" w:hAnsi="仿宋"/>
        </w:rPr>
      </w:pPr>
      <w:r>
        <w:rPr>
          <w:rFonts w:ascii="仿宋" w:eastAsia="仿宋" w:hAnsi="仿宋"/>
          <w:b/>
          <w:bCs/>
        </w:rPr>
        <w:t>5.</w:t>
      </w:r>
      <w:r>
        <w:rPr>
          <w:rFonts w:ascii="仿宋" w:eastAsia="仿宋" w:hAnsi="仿宋" w:hint="eastAsia"/>
          <w:b/>
          <w:bCs/>
        </w:rPr>
        <w:t>教师评议成绩</w:t>
      </w:r>
      <w:r>
        <w:rPr>
          <w:rFonts w:ascii="仿宋" w:eastAsia="仿宋" w:hAnsi="仿宋" w:hint="eastAsia"/>
        </w:rPr>
        <w:t>（占总成绩</w:t>
      </w:r>
      <w:r>
        <w:rPr>
          <w:rFonts w:ascii="仿宋" w:eastAsia="仿宋" w:hAnsi="仿宋"/>
        </w:rPr>
        <w:t>5</w:t>
      </w:r>
      <w:r>
        <w:rPr>
          <w:rFonts w:ascii="仿宋" w:eastAsia="仿宋" w:hAnsi="仿宋" w:hint="eastAsia"/>
        </w:rPr>
        <w:t>%）</w:t>
      </w:r>
    </w:p>
    <w:p w14:paraId="0819CFC8"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参加教师评议的教师由领导小组和教师代表组成。</w:t>
      </w:r>
    </w:p>
    <w:p w14:paraId="6144EE19" w14:textId="77777777" w:rsidR="00AC71AB" w:rsidRDefault="00A52926">
      <w:pPr>
        <w:pStyle w:val="a3"/>
        <w:spacing w:line="360" w:lineRule="auto"/>
        <w:ind w:firstLineChars="200" w:firstLine="482"/>
        <w:rPr>
          <w:rFonts w:ascii="仿宋" w:eastAsia="仿宋" w:hAnsi="仿宋"/>
        </w:rPr>
      </w:pPr>
      <w:r>
        <w:rPr>
          <w:rFonts w:ascii="仿宋" w:eastAsia="仿宋" w:hAnsi="仿宋"/>
          <w:b/>
          <w:bCs/>
        </w:rPr>
        <w:t>6.</w:t>
      </w:r>
      <w:r>
        <w:rPr>
          <w:rFonts w:ascii="仿宋" w:eastAsia="仿宋" w:hAnsi="仿宋" w:hint="eastAsia"/>
        </w:rPr>
        <w:t>候选学生的总成绩为专业主干课、英语、综合测评、实践创新、教师评议等方面的加总，并依据计算数值排序。若存在并列，则由领导小组决定。</w:t>
      </w:r>
    </w:p>
    <w:p w14:paraId="2C6F1B31" w14:textId="77777777" w:rsidR="00AC71AB" w:rsidRDefault="00A52926">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w:t>
      </w:r>
      <w:r w:rsidR="00F84E90">
        <w:rPr>
          <w:rFonts w:ascii="黑体" w:eastAsia="黑体" w:hAnsi="黑体" w:hint="eastAsia"/>
          <w:b/>
          <w:bCs/>
          <w:sz w:val="28"/>
          <w:szCs w:val="28"/>
        </w:rPr>
        <w:t>五</w:t>
      </w:r>
      <w:r>
        <w:rPr>
          <w:rFonts w:ascii="黑体" w:eastAsia="黑体" w:hAnsi="黑体" w:hint="eastAsia"/>
          <w:b/>
          <w:bCs/>
          <w:sz w:val="28"/>
          <w:szCs w:val="28"/>
        </w:rPr>
        <w:t>条  推荐程序</w:t>
      </w:r>
    </w:p>
    <w:p w14:paraId="3D72F840"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1.向学部全体本科毕业生公布推荐名额和本实施细则。</w:t>
      </w:r>
    </w:p>
    <w:p w14:paraId="7EAA73BB"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2.在规定时间内，学生自愿报名，并提出书面申请，递交有关材料，学部根据推荐条件对报名的学生所提交的材料进行审查。收缴日期一旦截止，不再接受任何材料的增补和替换。</w:t>
      </w:r>
    </w:p>
    <w:p w14:paraId="6C26CDE2" w14:textId="77777777" w:rsidR="00AC71AB" w:rsidRDefault="00A52926">
      <w:pPr>
        <w:pStyle w:val="a3"/>
        <w:spacing w:line="360" w:lineRule="auto"/>
        <w:ind w:firstLineChars="200" w:firstLine="480"/>
        <w:rPr>
          <w:rFonts w:ascii="仿宋" w:eastAsia="仿宋" w:hAnsi="仿宋"/>
        </w:rPr>
      </w:pPr>
      <w:r>
        <w:rPr>
          <w:rFonts w:ascii="仿宋" w:eastAsia="仿宋" w:hAnsi="仿宋"/>
        </w:rPr>
        <w:t>3</w:t>
      </w:r>
      <w:r>
        <w:rPr>
          <w:rFonts w:ascii="仿宋" w:eastAsia="仿宋" w:hAnsi="仿宋" w:hint="eastAsia"/>
        </w:rPr>
        <w:t>．以</w:t>
      </w:r>
      <w:r w:rsidR="0026476A">
        <w:rPr>
          <w:rFonts w:ascii="仿宋" w:eastAsia="仿宋" w:hAnsi="仿宋" w:hint="eastAsia"/>
        </w:rPr>
        <w:t>学部</w:t>
      </w:r>
      <w:r>
        <w:rPr>
          <w:rFonts w:ascii="仿宋" w:eastAsia="仿宋" w:hAnsi="仿宋" w:hint="eastAsia"/>
        </w:rPr>
        <w:t>实有推荐名额，按排名先后确定有资格对外联系接收单位的学生，在规定的时间内上交有关材料。如果排名在前的同学自愿放弃保送资格，则按照排名顺序依次递补。</w:t>
      </w:r>
    </w:p>
    <w:p w14:paraId="27B5482C"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4．在学部办公室门前张榜公示推荐名单，接受师生监督。对在学部、学校公示期内被提出异议的，一经查实，取消推荐资格，并按有关规定对相关责任人进行处理。</w:t>
      </w:r>
    </w:p>
    <w:p w14:paraId="709E7734" w14:textId="77777777" w:rsidR="00AC71AB" w:rsidRDefault="00A52926">
      <w:pPr>
        <w:pStyle w:val="a3"/>
        <w:spacing w:line="360" w:lineRule="auto"/>
        <w:ind w:firstLineChars="200" w:firstLine="480"/>
        <w:rPr>
          <w:rFonts w:ascii="仿宋" w:eastAsia="仿宋" w:hAnsi="仿宋"/>
        </w:rPr>
      </w:pPr>
      <w:r>
        <w:rPr>
          <w:rFonts w:ascii="仿宋" w:eastAsia="仿宋" w:hAnsi="仿宋"/>
        </w:rPr>
        <w:t>5</w:t>
      </w:r>
      <w:r>
        <w:rPr>
          <w:rFonts w:ascii="仿宋" w:eastAsia="仿宋" w:hAnsi="仿宋" w:hint="eastAsia"/>
        </w:rPr>
        <w:t>．推荐名单由领导小组确定，经部长签字，加盖学部公章后上报教务处审查备案。</w:t>
      </w:r>
    </w:p>
    <w:p w14:paraId="0A500114" w14:textId="77777777" w:rsidR="00AC71AB" w:rsidRDefault="00A52926">
      <w:pPr>
        <w:pStyle w:val="a3"/>
        <w:spacing w:line="360" w:lineRule="auto"/>
        <w:ind w:firstLineChars="200" w:firstLine="562"/>
        <w:rPr>
          <w:rFonts w:ascii="黑体" w:eastAsia="黑体" w:hAnsi="黑体"/>
          <w:b/>
          <w:bCs/>
          <w:sz w:val="28"/>
          <w:szCs w:val="28"/>
        </w:rPr>
      </w:pPr>
      <w:r>
        <w:rPr>
          <w:rFonts w:ascii="黑体" w:eastAsia="黑体" w:hAnsi="黑体" w:hint="eastAsia"/>
          <w:b/>
          <w:bCs/>
          <w:sz w:val="28"/>
          <w:szCs w:val="28"/>
        </w:rPr>
        <w:t>第</w:t>
      </w:r>
      <w:r w:rsidR="00F84E90">
        <w:rPr>
          <w:rFonts w:ascii="黑体" w:eastAsia="黑体" w:hAnsi="黑体" w:hint="eastAsia"/>
          <w:b/>
          <w:bCs/>
          <w:sz w:val="28"/>
          <w:szCs w:val="28"/>
        </w:rPr>
        <w:t>六</w:t>
      </w:r>
      <w:r>
        <w:rPr>
          <w:rFonts w:ascii="黑体" w:eastAsia="黑体" w:hAnsi="黑体" w:hint="eastAsia"/>
          <w:b/>
          <w:bCs/>
          <w:sz w:val="28"/>
          <w:szCs w:val="28"/>
        </w:rPr>
        <w:t>条  附则</w:t>
      </w:r>
    </w:p>
    <w:p w14:paraId="3A46010E"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1．本实施细则自颁布之日起施行。</w:t>
      </w:r>
    </w:p>
    <w:p w14:paraId="2AA3570B"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2．本实施细则的解释权归教育学部推荐免试硕士研究生工作领导小组。</w:t>
      </w:r>
    </w:p>
    <w:p w14:paraId="574F1C7C"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3.一名学生最多获得一个推荐名额。</w:t>
      </w:r>
    </w:p>
    <w:p w14:paraId="11049292" w14:textId="77777777" w:rsidR="00AC71AB" w:rsidRDefault="00AC71AB">
      <w:pPr>
        <w:pStyle w:val="a3"/>
        <w:spacing w:line="360" w:lineRule="auto"/>
        <w:ind w:firstLineChars="200" w:firstLine="480"/>
        <w:rPr>
          <w:rFonts w:ascii="仿宋" w:eastAsia="仿宋" w:hAnsi="仿宋"/>
        </w:rPr>
      </w:pPr>
    </w:p>
    <w:p w14:paraId="7777B67D"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 xml:space="preserve">   </w:t>
      </w:r>
    </w:p>
    <w:p w14:paraId="46A0D63E" w14:textId="77777777" w:rsidR="00AC71AB" w:rsidRDefault="00A52926">
      <w:pPr>
        <w:pStyle w:val="a3"/>
        <w:spacing w:line="360" w:lineRule="auto"/>
        <w:ind w:firstLineChars="2594" w:firstLine="6226"/>
        <w:rPr>
          <w:rFonts w:ascii="仿宋" w:eastAsia="仿宋" w:hAnsi="仿宋"/>
        </w:rPr>
      </w:pPr>
      <w:r>
        <w:rPr>
          <w:rFonts w:ascii="仿宋" w:eastAsia="仿宋" w:hAnsi="仿宋" w:hint="eastAsia"/>
        </w:rPr>
        <w:t>教育学部</w:t>
      </w:r>
    </w:p>
    <w:p w14:paraId="2347D3AE" w14:textId="77777777" w:rsidR="00AC71AB" w:rsidRDefault="00A52926">
      <w:pPr>
        <w:pStyle w:val="a3"/>
        <w:spacing w:line="360" w:lineRule="auto"/>
        <w:ind w:firstLineChars="200" w:firstLine="480"/>
        <w:rPr>
          <w:rFonts w:ascii="仿宋" w:eastAsia="仿宋" w:hAnsi="仿宋"/>
        </w:rPr>
      </w:pPr>
      <w:r>
        <w:rPr>
          <w:rFonts w:ascii="仿宋" w:eastAsia="仿宋" w:hAnsi="仿宋" w:hint="eastAsia"/>
        </w:rPr>
        <w:t xml:space="preserve">                                            20</w:t>
      </w:r>
      <w:r>
        <w:rPr>
          <w:rFonts w:ascii="仿宋" w:eastAsia="仿宋" w:hAnsi="仿宋"/>
        </w:rPr>
        <w:t>22</w:t>
      </w:r>
      <w:r>
        <w:rPr>
          <w:rFonts w:ascii="仿宋" w:eastAsia="仿宋" w:hAnsi="仿宋" w:hint="eastAsia"/>
        </w:rPr>
        <w:t>年9月</w:t>
      </w:r>
      <w:r>
        <w:rPr>
          <w:rFonts w:ascii="仿宋" w:eastAsia="仿宋" w:hAnsi="仿宋"/>
        </w:rPr>
        <w:t>9</w:t>
      </w:r>
      <w:r>
        <w:rPr>
          <w:rFonts w:ascii="仿宋" w:eastAsia="仿宋" w:hAnsi="仿宋" w:hint="eastAsia"/>
        </w:rPr>
        <w:t>日</w:t>
      </w:r>
    </w:p>
    <w:p w14:paraId="159074CF" w14:textId="77777777" w:rsidR="00AC71AB" w:rsidRDefault="00AC71AB"/>
    <w:sectPr w:rsidR="00AC71AB">
      <w:pgSz w:w="11907" w:h="16840"/>
      <w:pgMar w:top="567" w:right="1247" w:bottom="56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A247" w14:textId="77777777" w:rsidR="004634BF" w:rsidRDefault="004634BF" w:rsidP="0026476A">
      <w:r>
        <w:separator/>
      </w:r>
    </w:p>
  </w:endnote>
  <w:endnote w:type="continuationSeparator" w:id="0">
    <w:p w14:paraId="05C47E89" w14:textId="77777777" w:rsidR="004634BF" w:rsidRDefault="004634BF" w:rsidP="002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A5F3" w14:textId="77777777" w:rsidR="004634BF" w:rsidRDefault="004634BF" w:rsidP="0026476A">
      <w:r>
        <w:separator/>
      </w:r>
    </w:p>
  </w:footnote>
  <w:footnote w:type="continuationSeparator" w:id="0">
    <w:p w14:paraId="197D1D79" w14:textId="77777777" w:rsidR="004634BF" w:rsidRDefault="004634BF" w:rsidP="0026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F450C"/>
    <w:multiLevelType w:val="singleLevel"/>
    <w:tmpl w:val="A96F450C"/>
    <w:lvl w:ilvl="0">
      <w:start w:val="1"/>
      <w:numFmt w:val="decimal"/>
      <w:suff w:val="space"/>
      <w:lvlText w:val="%1."/>
      <w:lvlJc w:val="left"/>
    </w:lvl>
  </w:abstractNum>
  <w:abstractNum w:abstractNumId="1" w15:restartNumberingAfterBreak="0">
    <w:nsid w:val="7DA4315F"/>
    <w:multiLevelType w:val="singleLevel"/>
    <w:tmpl w:val="7DA4315F"/>
    <w:lvl w:ilvl="0">
      <w:start w:val="1"/>
      <w:numFmt w:val="decimal"/>
      <w:suff w:val="nothing"/>
      <w:lvlText w:val="（%1）"/>
      <w:lvlJc w:val="left"/>
      <w:pPr>
        <w:ind w:left="-66"/>
      </w:pPr>
    </w:lvl>
  </w:abstractNum>
  <w:num w:numId="1" w16cid:durableId="550503986">
    <w:abstractNumId w:val="0"/>
  </w:num>
  <w:num w:numId="2" w16cid:durableId="1999264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zNWZhMDg1NTFiMDBiZGYxZjFmOGVlZDVmNWUwZGEifQ=="/>
  </w:docVars>
  <w:rsids>
    <w:rsidRoot w:val="707B553C"/>
    <w:rsid w:val="00076C95"/>
    <w:rsid w:val="000816DF"/>
    <w:rsid w:val="0013100E"/>
    <w:rsid w:val="001572B1"/>
    <w:rsid w:val="00181FFF"/>
    <w:rsid w:val="001A3553"/>
    <w:rsid w:val="001A379D"/>
    <w:rsid w:val="001E51A3"/>
    <w:rsid w:val="002024BD"/>
    <w:rsid w:val="00221FC4"/>
    <w:rsid w:val="0026476A"/>
    <w:rsid w:val="002B0A55"/>
    <w:rsid w:val="002E4FBD"/>
    <w:rsid w:val="003026D7"/>
    <w:rsid w:val="003115A2"/>
    <w:rsid w:val="003326C5"/>
    <w:rsid w:val="00333046"/>
    <w:rsid w:val="00345FCB"/>
    <w:rsid w:val="003F08CA"/>
    <w:rsid w:val="00417E48"/>
    <w:rsid w:val="0044480D"/>
    <w:rsid w:val="004634BF"/>
    <w:rsid w:val="006A330D"/>
    <w:rsid w:val="007335A0"/>
    <w:rsid w:val="007A6E36"/>
    <w:rsid w:val="007B4CB4"/>
    <w:rsid w:val="007E3B9C"/>
    <w:rsid w:val="00847775"/>
    <w:rsid w:val="0088500D"/>
    <w:rsid w:val="009179CF"/>
    <w:rsid w:val="009326F4"/>
    <w:rsid w:val="00953F09"/>
    <w:rsid w:val="009814D7"/>
    <w:rsid w:val="00984750"/>
    <w:rsid w:val="009901CC"/>
    <w:rsid w:val="00A021EA"/>
    <w:rsid w:val="00A2714E"/>
    <w:rsid w:val="00A43D80"/>
    <w:rsid w:val="00A52926"/>
    <w:rsid w:val="00A66572"/>
    <w:rsid w:val="00AA231C"/>
    <w:rsid w:val="00AA5403"/>
    <w:rsid w:val="00AC44C1"/>
    <w:rsid w:val="00AC71AB"/>
    <w:rsid w:val="00AD31A3"/>
    <w:rsid w:val="00AF6457"/>
    <w:rsid w:val="00BB2CE9"/>
    <w:rsid w:val="00BD0C2D"/>
    <w:rsid w:val="00C0630D"/>
    <w:rsid w:val="00C31C15"/>
    <w:rsid w:val="00C842D6"/>
    <w:rsid w:val="00C85E59"/>
    <w:rsid w:val="00CB176D"/>
    <w:rsid w:val="00D27B36"/>
    <w:rsid w:val="00D53341"/>
    <w:rsid w:val="00D728CC"/>
    <w:rsid w:val="00DA1302"/>
    <w:rsid w:val="00DE56D5"/>
    <w:rsid w:val="00E05DE7"/>
    <w:rsid w:val="00E26266"/>
    <w:rsid w:val="00E5001F"/>
    <w:rsid w:val="00E65324"/>
    <w:rsid w:val="00E87564"/>
    <w:rsid w:val="00EF4C9E"/>
    <w:rsid w:val="00F52C89"/>
    <w:rsid w:val="00F84E90"/>
    <w:rsid w:val="00FC2A77"/>
    <w:rsid w:val="00FD5726"/>
    <w:rsid w:val="00FD75BE"/>
    <w:rsid w:val="00FF28EF"/>
    <w:rsid w:val="02DB07B7"/>
    <w:rsid w:val="078537BE"/>
    <w:rsid w:val="07CD6512"/>
    <w:rsid w:val="08A6654B"/>
    <w:rsid w:val="0B83481A"/>
    <w:rsid w:val="0EDE3829"/>
    <w:rsid w:val="0F6729AA"/>
    <w:rsid w:val="10257AD1"/>
    <w:rsid w:val="103F3D25"/>
    <w:rsid w:val="127B42E6"/>
    <w:rsid w:val="12837EF9"/>
    <w:rsid w:val="1602382A"/>
    <w:rsid w:val="1828194B"/>
    <w:rsid w:val="18AB2FAA"/>
    <w:rsid w:val="196C00C2"/>
    <w:rsid w:val="1A9F4413"/>
    <w:rsid w:val="1C5A3D4C"/>
    <w:rsid w:val="1D052BC4"/>
    <w:rsid w:val="1D3122DA"/>
    <w:rsid w:val="1EC93137"/>
    <w:rsid w:val="214E3A0A"/>
    <w:rsid w:val="219A6B87"/>
    <w:rsid w:val="24DF733E"/>
    <w:rsid w:val="25900326"/>
    <w:rsid w:val="28A075FF"/>
    <w:rsid w:val="292F2BC0"/>
    <w:rsid w:val="2D571010"/>
    <w:rsid w:val="2F3445FD"/>
    <w:rsid w:val="3107794A"/>
    <w:rsid w:val="35132192"/>
    <w:rsid w:val="37C329C2"/>
    <w:rsid w:val="392E1274"/>
    <w:rsid w:val="3A682509"/>
    <w:rsid w:val="3E241CE0"/>
    <w:rsid w:val="3E335467"/>
    <w:rsid w:val="3F6334F3"/>
    <w:rsid w:val="404C5343"/>
    <w:rsid w:val="414B6794"/>
    <w:rsid w:val="41AE46E3"/>
    <w:rsid w:val="41B25AE9"/>
    <w:rsid w:val="466121AC"/>
    <w:rsid w:val="46EA4CBA"/>
    <w:rsid w:val="4AEE78FE"/>
    <w:rsid w:val="4AFF35C0"/>
    <w:rsid w:val="4C8F6EBF"/>
    <w:rsid w:val="4CA16E11"/>
    <w:rsid w:val="4D0C2688"/>
    <w:rsid w:val="4D357A66"/>
    <w:rsid w:val="4DCA28A4"/>
    <w:rsid w:val="4FC7696F"/>
    <w:rsid w:val="50C50083"/>
    <w:rsid w:val="52D425B1"/>
    <w:rsid w:val="535B7AFB"/>
    <w:rsid w:val="56C72AAE"/>
    <w:rsid w:val="57265C78"/>
    <w:rsid w:val="5A836ACC"/>
    <w:rsid w:val="5AFE1DDF"/>
    <w:rsid w:val="5D665A1A"/>
    <w:rsid w:val="5D6E45E6"/>
    <w:rsid w:val="5E2F0A79"/>
    <w:rsid w:val="5F226EEC"/>
    <w:rsid w:val="5FF94923"/>
    <w:rsid w:val="63A25E62"/>
    <w:rsid w:val="63BD7F27"/>
    <w:rsid w:val="64EB1380"/>
    <w:rsid w:val="65C65DFC"/>
    <w:rsid w:val="6891571A"/>
    <w:rsid w:val="6AE92400"/>
    <w:rsid w:val="6B0B19AE"/>
    <w:rsid w:val="6B715CB5"/>
    <w:rsid w:val="6DD448B5"/>
    <w:rsid w:val="6E846B76"/>
    <w:rsid w:val="703C2B4C"/>
    <w:rsid w:val="707B553C"/>
    <w:rsid w:val="72B666A4"/>
    <w:rsid w:val="733028FA"/>
    <w:rsid w:val="7B615D46"/>
    <w:rsid w:val="7DEB5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B3436"/>
  <w15:docId w15:val="{7893FE2F-F85A-4919-BF17-109680E4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16" w:firstLine="278"/>
    </w:pPr>
    <w:rPr>
      <w:sz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衡子</dc:creator>
  <cp:lastModifiedBy>刘 毅</cp:lastModifiedBy>
  <cp:revision>3</cp:revision>
  <cp:lastPrinted>2022-09-09T15:38:00Z</cp:lastPrinted>
  <dcterms:created xsi:type="dcterms:W3CDTF">2022-09-10T07:41:00Z</dcterms:created>
  <dcterms:modified xsi:type="dcterms:W3CDTF">2022-09-10T14:18:00Z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51346D6175F44BBFB2A262A63AF5D0F0</vt:lpwstr>
  </property>
</Properties>
</file>