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FFA3" w14:textId="77777777" w:rsidR="008371E0" w:rsidRDefault="008371E0">
      <w:pPr>
        <w:spacing w:line="360" w:lineRule="auto"/>
        <w:ind w:firstLineChars="461" w:firstLine="1111"/>
        <w:jc w:val="left"/>
        <w:rPr>
          <w:rFonts w:ascii="仿宋_GB2312" w:eastAsia="仿宋_GB2312"/>
          <w:b/>
          <w:bCs/>
          <w:sz w:val="24"/>
        </w:rPr>
      </w:pPr>
    </w:p>
    <w:p w14:paraId="4B680B9F" w14:textId="77777777" w:rsidR="008371E0" w:rsidRDefault="00C0188A">
      <w:pPr>
        <w:spacing w:line="360" w:lineRule="auto"/>
        <w:jc w:val="center"/>
        <w:rPr>
          <w:rFonts w:ascii="黑体" w:eastAsia="黑体" w:hAnsi="黑体"/>
          <w:b/>
          <w:bCs/>
          <w:sz w:val="36"/>
          <w:szCs w:val="36"/>
        </w:rPr>
      </w:pPr>
      <w:r>
        <w:rPr>
          <w:rFonts w:ascii="黑体" w:eastAsia="黑体" w:hAnsi="黑体" w:hint="eastAsia"/>
          <w:b/>
          <w:bCs/>
          <w:sz w:val="36"/>
          <w:szCs w:val="36"/>
        </w:rPr>
        <w:t>河南师范大学教育学部</w:t>
      </w:r>
    </w:p>
    <w:p w14:paraId="7192B2E4" w14:textId="77777777" w:rsidR="008371E0" w:rsidRDefault="00C0188A">
      <w:pPr>
        <w:spacing w:line="360" w:lineRule="auto"/>
        <w:jc w:val="center"/>
        <w:rPr>
          <w:rFonts w:ascii="黑体" w:eastAsia="黑体" w:hAnsi="黑体"/>
          <w:b/>
          <w:bCs/>
          <w:sz w:val="36"/>
          <w:szCs w:val="36"/>
        </w:rPr>
      </w:pPr>
      <w:r>
        <w:rPr>
          <w:rFonts w:ascii="黑体" w:eastAsia="黑体" w:hAnsi="黑体" w:hint="eastAsia"/>
          <w:b/>
          <w:bCs/>
          <w:sz w:val="36"/>
          <w:szCs w:val="36"/>
        </w:rPr>
        <w:t>20</w:t>
      </w:r>
      <w:r>
        <w:rPr>
          <w:rFonts w:ascii="黑体" w:eastAsia="黑体" w:hAnsi="黑体"/>
          <w:b/>
          <w:bCs/>
          <w:sz w:val="36"/>
          <w:szCs w:val="36"/>
        </w:rPr>
        <w:t>23</w:t>
      </w:r>
      <w:r>
        <w:rPr>
          <w:rFonts w:ascii="黑体" w:eastAsia="黑体" w:hAnsi="黑体" w:hint="eastAsia"/>
          <w:b/>
          <w:bCs/>
          <w:sz w:val="36"/>
          <w:szCs w:val="36"/>
        </w:rPr>
        <w:t>年推荐免试攻读硕士学位研究生实施细则（修订）</w:t>
      </w:r>
    </w:p>
    <w:p w14:paraId="23E5D6C1" w14:textId="77777777" w:rsidR="008371E0" w:rsidRDefault="008371E0">
      <w:pPr>
        <w:pStyle w:val="a3"/>
        <w:spacing w:line="360" w:lineRule="auto"/>
        <w:ind w:firstLineChars="200" w:firstLine="720"/>
        <w:rPr>
          <w:rFonts w:ascii="仿宋_GB2312" w:eastAsia="仿宋_GB2312"/>
          <w:sz w:val="36"/>
          <w:szCs w:val="36"/>
        </w:rPr>
      </w:pPr>
    </w:p>
    <w:p w14:paraId="436C82C1"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为保证教育学部推荐免试攻读硕士学位研究生工作的顺利进行，根据《河南师范大学推荐优秀应届毕业生免试攻读硕士学位研究生管理办法》和</w:t>
      </w:r>
      <w:r w:rsidR="00DF44F5">
        <w:rPr>
          <w:rFonts w:ascii="仿宋" w:eastAsia="仿宋" w:hAnsi="仿宋" w:cs="仿宋" w:hint="eastAsia"/>
          <w:sz w:val="28"/>
          <w:szCs w:val="28"/>
        </w:rPr>
        <w:t>学部</w:t>
      </w:r>
      <w:r>
        <w:rPr>
          <w:rFonts w:ascii="仿宋" w:eastAsia="仿宋" w:hAnsi="仿宋" w:cs="仿宋" w:hint="eastAsia"/>
          <w:sz w:val="28"/>
          <w:szCs w:val="28"/>
        </w:rPr>
        <w:t>实际情况，经领导小组研究，特修订本实施细则。</w:t>
      </w:r>
    </w:p>
    <w:p w14:paraId="34E0FB62" w14:textId="77777777" w:rsidR="008371E0" w:rsidRDefault="00C0188A">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第一条 组织机构</w:t>
      </w:r>
    </w:p>
    <w:p w14:paraId="3618AD34"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1.学部成立推荐免试硕士研究生工作领导小组（以下简称“领导小组”），负责组织安排学部推免生具体工作。</w:t>
      </w:r>
    </w:p>
    <w:p w14:paraId="6BB96C1F" w14:textId="77777777" w:rsidR="008371E0" w:rsidRDefault="00C0188A">
      <w:pPr>
        <w:pStyle w:val="a3"/>
        <w:spacing w:line="360" w:lineRule="auto"/>
        <w:ind w:firstLineChars="200" w:firstLine="560"/>
        <w:rPr>
          <w:rFonts w:ascii="黑体" w:eastAsia="黑体" w:hAnsi="黑体"/>
          <w:b/>
          <w:bCs/>
          <w:sz w:val="28"/>
          <w:szCs w:val="28"/>
        </w:rPr>
      </w:pPr>
      <w:r>
        <w:rPr>
          <w:rFonts w:ascii="仿宋" w:eastAsia="仿宋" w:hAnsi="仿宋" w:cs="仿宋" w:hint="eastAsia"/>
          <w:sz w:val="28"/>
          <w:szCs w:val="28"/>
        </w:rPr>
        <w:t>2.领导小组由学部部长、书记任组长，副部长、副书记任副组长，成员由本年级辅导员、学部学术委员会成员、学部教学指导委员会委员、教学秘书、科研秘书、党委办公室主任（组织员）、团委书记、各学院院长组成。</w:t>
      </w:r>
    </w:p>
    <w:p w14:paraId="4375BEFF" w14:textId="77777777" w:rsidR="008371E0" w:rsidRPr="00C238EB" w:rsidRDefault="00C238EB">
      <w:pPr>
        <w:pStyle w:val="a3"/>
        <w:spacing w:line="360" w:lineRule="auto"/>
        <w:ind w:firstLineChars="200" w:firstLine="562"/>
        <w:rPr>
          <w:rFonts w:ascii="黑体" w:eastAsia="黑体" w:hAnsi="黑体"/>
          <w:b/>
          <w:bCs/>
          <w:sz w:val="28"/>
          <w:szCs w:val="28"/>
        </w:rPr>
      </w:pPr>
      <w:r w:rsidRPr="00C238EB">
        <w:rPr>
          <w:rFonts w:ascii="黑体" w:eastAsia="黑体" w:hAnsi="黑体" w:hint="eastAsia"/>
          <w:b/>
          <w:bCs/>
          <w:sz w:val="28"/>
          <w:szCs w:val="28"/>
        </w:rPr>
        <w:t xml:space="preserve">第二条 </w:t>
      </w:r>
      <w:r w:rsidR="00C0188A" w:rsidRPr="00C238EB">
        <w:rPr>
          <w:rFonts w:ascii="黑体" w:eastAsia="黑体" w:hAnsi="黑体" w:hint="eastAsia"/>
          <w:b/>
          <w:bCs/>
          <w:sz w:val="28"/>
          <w:szCs w:val="28"/>
        </w:rPr>
        <w:t>推荐条件</w:t>
      </w:r>
    </w:p>
    <w:p w14:paraId="172D1F78"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1.坚持和拥护党的领导，遵纪守法，品德优良，刻苦学习，勤于创新，身心健康，积极向上。</w:t>
      </w:r>
    </w:p>
    <w:p w14:paraId="391D0879"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2.专业主干课程总成绩排名位于本专业学生总人数的前40%（含40%）。有任意课程补考记录者须位于前20%。</w:t>
      </w:r>
    </w:p>
    <w:p w14:paraId="29DAE78B"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3.英语水平等级考试达到国家四级考试水平(成绩≥425)或雅思成绩达到</w:t>
      </w:r>
      <w:r>
        <w:rPr>
          <w:rFonts w:ascii="仿宋" w:eastAsia="仿宋" w:hAnsi="仿宋" w:cs="仿宋"/>
          <w:sz w:val="28"/>
          <w:szCs w:val="28"/>
        </w:rPr>
        <w:t>6</w:t>
      </w:r>
      <w:r>
        <w:rPr>
          <w:rFonts w:ascii="仿宋" w:eastAsia="仿宋" w:hAnsi="仿宋" w:cs="仿宋" w:hint="eastAsia"/>
          <w:sz w:val="28"/>
          <w:szCs w:val="28"/>
        </w:rPr>
        <w:t>.0或托福成绩65分及以上。</w:t>
      </w:r>
    </w:p>
    <w:p w14:paraId="4DF19450"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在校期间入伍服兵役者、参加国家和校级大学生科技创新项目，实践能力和创新能力较强，在各类竞赛中获得省级及以上奖励者，或在校学习期间以第一作者在中文核心刊物上发表论文者、外语能力强者、参加师范生顶岗支教实习者、优秀学生干部、中共党员（含预备党员）等，同等条件下可优先推荐。</w:t>
      </w:r>
    </w:p>
    <w:p w14:paraId="47D3B294"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在部队荣立二等功及以上的退役人员，符合研究生报名条件的，可直接</w:t>
      </w:r>
      <w:r>
        <w:rPr>
          <w:rFonts w:ascii="仿宋" w:eastAsia="仿宋" w:hAnsi="仿宋" w:cs="仿宋" w:hint="eastAsia"/>
          <w:sz w:val="28"/>
          <w:szCs w:val="28"/>
        </w:rPr>
        <w:lastRenderedPageBreak/>
        <w:t>获得推免资格。</w:t>
      </w:r>
    </w:p>
    <w:p w14:paraId="1F76B8BA"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.有下列情况之一者，不予推荐：</w:t>
      </w:r>
    </w:p>
    <w:p w14:paraId="28996CB2"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(1)考试作弊及协同作弊者；</w:t>
      </w:r>
    </w:p>
    <w:p w14:paraId="20EBBA30"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(2)受过警告及其警告以上纪律处分者；</w:t>
      </w:r>
    </w:p>
    <w:p w14:paraId="0E528EE5"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(3)推荐时已确定不能获得学士学位者。</w:t>
      </w:r>
    </w:p>
    <w:p w14:paraId="1040974C" w14:textId="77777777" w:rsidR="008371E0" w:rsidRDefault="00C0188A">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第三条  具体量化标准</w:t>
      </w:r>
    </w:p>
    <w:p w14:paraId="18F9099E"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申请学生的量化成绩满分为100分。由专业主干课成绩（</w:t>
      </w:r>
      <w:r>
        <w:rPr>
          <w:rFonts w:ascii="仿宋" w:eastAsia="仿宋" w:hAnsi="仿宋" w:cs="仿宋"/>
          <w:sz w:val="28"/>
          <w:szCs w:val="28"/>
        </w:rPr>
        <w:t>65</w:t>
      </w:r>
      <w:r>
        <w:rPr>
          <w:rFonts w:ascii="仿宋" w:eastAsia="仿宋" w:hAnsi="仿宋" w:cs="仿宋" w:hint="eastAsia"/>
          <w:sz w:val="28"/>
          <w:szCs w:val="28"/>
        </w:rPr>
        <w:t>%）、英语水平等级考试成绩（10%）、两年综合素质测评成绩（5%）、实践创新能力成绩（15%）、教师评议（5%）构成。</w:t>
      </w:r>
    </w:p>
    <w:p w14:paraId="24F29F0F" w14:textId="77777777" w:rsidR="008371E0" w:rsidRDefault="00C0188A">
      <w:pPr>
        <w:pStyle w:val="a3"/>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1．专业主干课成绩</w:t>
      </w:r>
      <w:r>
        <w:rPr>
          <w:rFonts w:ascii="仿宋" w:eastAsia="仿宋" w:hAnsi="仿宋" w:cs="仿宋" w:hint="eastAsia"/>
          <w:sz w:val="28"/>
          <w:szCs w:val="28"/>
        </w:rPr>
        <w:t>（占总成绩</w:t>
      </w:r>
      <w:r>
        <w:rPr>
          <w:rFonts w:ascii="仿宋" w:eastAsia="仿宋" w:hAnsi="仿宋" w:cs="仿宋"/>
          <w:sz w:val="28"/>
          <w:szCs w:val="28"/>
        </w:rPr>
        <w:t>65</w:t>
      </w:r>
      <w:r>
        <w:rPr>
          <w:rFonts w:ascii="仿宋" w:eastAsia="仿宋" w:hAnsi="仿宋" w:cs="仿宋" w:hint="eastAsia"/>
          <w:sz w:val="28"/>
          <w:szCs w:val="28"/>
        </w:rPr>
        <w:t>%）</w:t>
      </w:r>
    </w:p>
    <w:p w14:paraId="0ACCBFD2"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（依据本科生培养方案中所列主干课课程，详见附页1）</w:t>
      </w:r>
    </w:p>
    <w:p w14:paraId="6BE785B2"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计算方法如下：</w:t>
      </w:r>
      <w:r>
        <w:rPr>
          <w:rFonts w:ascii="仿宋" w:eastAsia="仿宋" w:hAnsi="仿宋" w:cs="仿宋"/>
          <w:sz w:val="28"/>
          <w:szCs w:val="28"/>
        </w:rPr>
        <w:t xml:space="preserve"> </w:t>
      </w:r>
    </w:p>
    <w:tbl>
      <w:tblPr>
        <w:tblpPr w:leftFromText="180" w:rightFromText="180" w:vertAnchor="text" w:horzAnchor="page" w:tblpX="2881" w:tblpY="391"/>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851"/>
      </w:tblGrid>
      <w:tr w:rsidR="008371E0" w14:paraId="25B91CC4" w14:textId="77777777">
        <w:trPr>
          <w:cantSplit/>
          <w:trHeight w:val="177"/>
        </w:trPr>
        <w:tc>
          <w:tcPr>
            <w:tcW w:w="5387" w:type="dxa"/>
            <w:vAlign w:val="center"/>
          </w:tcPr>
          <w:p w14:paraId="2C00F686"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本人三年专业主干课成绩总和</w:t>
            </w:r>
          </w:p>
        </w:tc>
        <w:tc>
          <w:tcPr>
            <w:tcW w:w="851" w:type="dxa"/>
            <w:vMerge w:val="restart"/>
            <w:vAlign w:val="center"/>
          </w:tcPr>
          <w:p w14:paraId="3BFE4C12" w14:textId="77777777" w:rsidR="008371E0" w:rsidRDefault="00C0188A">
            <w:pPr>
              <w:spacing w:line="44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65</w:t>
            </w:r>
          </w:p>
        </w:tc>
      </w:tr>
      <w:tr w:rsidR="008371E0" w14:paraId="0F153E12" w14:textId="77777777">
        <w:trPr>
          <w:cantSplit/>
          <w:trHeight w:val="245"/>
        </w:trPr>
        <w:tc>
          <w:tcPr>
            <w:tcW w:w="5387" w:type="dxa"/>
            <w:vAlign w:val="center"/>
          </w:tcPr>
          <w:p w14:paraId="499156F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参选人三年专业主干课成绩综合的最高分</w:t>
            </w:r>
          </w:p>
        </w:tc>
        <w:tc>
          <w:tcPr>
            <w:tcW w:w="851" w:type="dxa"/>
            <w:vMerge/>
          </w:tcPr>
          <w:p w14:paraId="67C1C0FB" w14:textId="77777777" w:rsidR="008371E0" w:rsidRDefault="008371E0">
            <w:pPr>
              <w:spacing w:line="440" w:lineRule="exact"/>
              <w:ind w:firstLineChars="200" w:firstLine="560"/>
              <w:rPr>
                <w:rFonts w:ascii="仿宋" w:eastAsia="仿宋" w:hAnsi="仿宋" w:cs="仿宋"/>
                <w:sz w:val="28"/>
                <w:szCs w:val="28"/>
              </w:rPr>
            </w:pPr>
          </w:p>
        </w:tc>
      </w:tr>
    </w:tbl>
    <w:p w14:paraId="3CFAE6B2" w14:textId="77777777" w:rsidR="008371E0" w:rsidRDefault="008371E0">
      <w:pPr>
        <w:pStyle w:val="a3"/>
        <w:spacing w:line="360" w:lineRule="auto"/>
        <w:ind w:firstLineChars="0" w:firstLine="0"/>
        <w:rPr>
          <w:rFonts w:ascii="仿宋" w:eastAsia="仿宋" w:hAnsi="仿宋" w:cs="仿宋"/>
          <w:sz w:val="28"/>
          <w:szCs w:val="28"/>
        </w:rPr>
      </w:pPr>
    </w:p>
    <w:p w14:paraId="00711050" w14:textId="77777777" w:rsidR="008371E0" w:rsidRDefault="008371E0">
      <w:pPr>
        <w:pStyle w:val="a3"/>
        <w:spacing w:line="360" w:lineRule="auto"/>
        <w:ind w:firstLineChars="0" w:firstLine="0"/>
        <w:rPr>
          <w:rFonts w:ascii="仿宋" w:eastAsia="仿宋" w:hAnsi="仿宋" w:cs="仿宋"/>
          <w:sz w:val="28"/>
          <w:szCs w:val="28"/>
        </w:rPr>
      </w:pPr>
    </w:p>
    <w:p w14:paraId="0C8B71C8" w14:textId="77777777" w:rsidR="008371E0" w:rsidRDefault="008371E0">
      <w:pPr>
        <w:pStyle w:val="a3"/>
        <w:spacing w:line="360" w:lineRule="auto"/>
        <w:ind w:firstLineChars="0" w:firstLine="0"/>
        <w:rPr>
          <w:rFonts w:ascii="仿宋" w:eastAsia="仿宋" w:hAnsi="仿宋" w:cs="仿宋"/>
          <w:sz w:val="28"/>
          <w:szCs w:val="28"/>
        </w:rPr>
      </w:pPr>
    </w:p>
    <w:p w14:paraId="5C98B948" w14:textId="77777777" w:rsidR="008371E0" w:rsidRDefault="00C0188A">
      <w:pPr>
        <w:pStyle w:val="a3"/>
        <w:numPr>
          <w:ilvl w:val="0"/>
          <w:numId w:val="1"/>
        </w:num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英语水平等级考试成绩</w:t>
      </w:r>
      <w:r>
        <w:rPr>
          <w:rFonts w:ascii="仿宋" w:eastAsia="仿宋" w:hAnsi="仿宋" w:cs="仿宋" w:hint="eastAsia"/>
          <w:sz w:val="28"/>
          <w:szCs w:val="28"/>
        </w:rPr>
        <w:t>（占总成绩10%）。</w:t>
      </w:r>
    </w:p>
    <w:p w14:paraId="6A08EA44"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计算方法如下：</w:t>
      </w:r>
      <w:r>
        <w:rPr>
          <w:rFonts w:ascii="仿宋" w:eastAsia="仿宋" w:hAnsi="仿宋" w:cs="仿宋"/>
          <w:sz w:val="28"/>
          <w:szCs w:val="28"/>
        </w:rPr>
        <w:t xml:space="preserve"> </w:t>
      </w:r>
    </w:p>
    <w:tbl>
      <w:tblPr>
        <w:tblW w:w="4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707"/>
      </w:tblGrid>
      <w:tr w:rsidR="008371E0" w14:paraId="2120B273" w14:textId="77777777">
        <w:trPr>
          <w:trHeight w:val="629"/>
          <w:jc w:val="center"/>
        </w:trPr>
        <w:tc>
          <w:tcPr>
            <w:tcW w:w="2485" w:type="dxa"/>
            <w:vAlign w:val="center"/>
          </w:tcPr>
          <w:p w14:paraId="7310127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级别</w:t>
            </w:r>
          </w:p>
        </w:tc>
        <w:tc>
          <w:tcPr>
            <w:tcW w:w="1707" w:type="dxa"/>
            <w:vAlign w:val="center"/>
          </w:tcPr>
          <w:p w14:paraId="4AA117F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分数</w:t>
            </w:r>
          </w:p>
        </w:tc>
      </w:tr>
      <w:tr w:rsidR="008371E0" w14:paraId="58C29B93" w14:textId="77777777">
        <w:trPr>
          <w:trHeight w:val="384"/>
          <w:jc w:val="center"/>
        </w:trPr>
        <w:tc>
          <w:tcPr>
            <w:tcW w:w="2485" w:type="dxa"/>
            <w:vAlign w:val="center"/>
          </w:tcPr>
          <w:p w14:paraId="7E6AB23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国家英语四级</w:t>
            </w:r>
          </w:p>
        </w:tc>
        <w:tc>
          <w:tcPr>
            <w:tcW w:w="1707" w:type="dxa"/>
            <w:vAlign w:val="center"/>
          </w:tcPr>
          <w:p w14:paraId="5E43593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6</w:t>
            </w:r>
          </w:p>
        </w:tc>
      </w:tr>
      <w:tr w:rsidR="008371E0" w14:paraId="0A16EA3B" w14:textId="77777777">
        <w:trPr>
          <w:trHeight w:val="399"/>
          <w:jc w:val="center"/>
        </w:trPr>
        <w:tc>
          <w:tcPr>
            <w:tcW w:w="2485" w:type="dxa"/>
            <w:vAlign w:val="center"/>
          </w:tcPr>
          <w:p w14:paraId="3CD7354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国家英语六级</w:t>
            </w:r>
          </w:p>
        </w:tc>
        <w:tc>
          <w:tcPr>
            <w:tcW w:w="1707" w:type="dxa"/>
            <w:vAlign w:val="center"/>
          </w:tcPr>
          <w:p w14:paraId="2723238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10</w:t>
            </w:r>
          </w:p>
        </w:tc>
      </w:tr>
    </w:tbl>
    <w:p w14:paraId="2C249A66" w14:textId="77777777" w:rsidR="008371E0" w:rsidRDefault="00C0188A">
      <w:pPr>
        <w:pStyle w:val="a3"/>
        <w:spacing w:line="360" w:lineRule="auto"/>
        <w:ind w:firstLineChars="200" w:firstLine="480"/>
        <w:rPr>
          <w:rFonts w:ascii="仿宋" w:eastAsia="仿宋" w:hAnsi="仿宋" w:cs="仿宋"/>
          <w:sz w:val="28"/>
          <w:szCs w:val="28"/>
        </w:rPr>
      </w:pPr>
      <w:r>
        <w:rPr>
          <w:rFonts w:ascii="仿宋" w:eastAsia="仿宋" w:hAnsi="仿宋" w:hint="eastAsia"/>
        </w:rPr>
        <w:t>注：英语四六级考试以425为分数线，需提交成绩单原件。</w:t>
      </w:r>
    </w:p>
    <w:p w14:paraId="1344010A" w14:textId="77777777" w:rsidR="008371E0" w:rsidRDefault="00C0188A">
      <w:pPr>
        <w:pStyle w:val="a3"/>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3．两年综合素质测评成绩</w:t>
      </w:r>
      <w:r>
        <w:rPr>
          <w:rFonts w:ascii="仿宋" w:eastAsia="仿宋" w:hAnsi="仿宋" w:cs="仿宋" w:hint="eastAsia"/>
          <w:sz w:val="28"/>
          <w:szCs w:val="28"/>
        </w:rPr>
        <w:t>（占总成绩5%）</w:t>
      </w:r>
    </w:p>
    <w:p w14:paraId="32E8A923"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计算公式如下：</w:t>
      </w:r>
      <w:r>
        <w:rPr>
          <w:rFonts w:ascii="仿宋" w:eastAsia="仿宋" w:hAnsi="仿宋" w:cs="仿宋"/>
          <w:sz w:val="28"/>
          <w:szCs w:val="28"/>
        </w:rPr>
        <w:t xml:space="preserve"> </w:t>
      </w:r>
    </w:p>
    <w:tbl>
      <w:tblPr>
        <w:tblpPr w:leftFromText="180" w:rightFromText="180" w:vertAnchor="text" w:horzAnchor="page" w:tblpX="2332" w:tblpY="391"/>
        <w:tblW w:w="7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3"/>
        <w:gridCol w:w="900"/>
      </w:tblGrid>
      <w:tr w:rsidR="008371E0" w14:paraId="69F28FDE" w14:textId="77777777">
        <w:trPr>
          <w:cantSplit/>
          <w:trHeight w:val="177"/>
        </w:trPr>
        <w:tc>
          <w:tcPr>
            <w:tcW w:w="6513" w:type="dxa"/>
            <w:vAlign w:val="center"/>
          </w:tcPr>
          <w:p w14:paraId="22AD68A7" w14:textId="77777777" w:rsidR="008371E0" w:rsidRDefault="00C0188A">
            <w:pPr>
              <w:pStyle w:val="a3"/>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本人前两年在本专业综合测评得分总和</w:t>
            </w:r>
          </w:p>
        </w:tc>
        <w:tc>
          <w:tcPr>
            <w:tcW w:w="900" w:type="dxa"/>
            <w:vMerge w:val="restart"/>
            <w:vAlign w:val="center"/>
          </w:tcPr>
          <w:p w14:paraId="71948656"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×5</w:t>
            </w:r>
          </w:p>
        </w:tc>
      </w:tr>
      <w:tr w:rsidR="008371E0" w14:paraId="39CB625A" w14:textId="77777777">
        <w:trPr>
          <w:cantSplit/>
          <w:trHeight w:val="245"/>
        </w:trPr>
        <w:tc>
          <w:tcPr>
            <w:tcW w:w="6513" w:type="dxa"/>
            <w:vAlign w:val="center"/>
          </w:tcPr>
          <w:p w14:paraId="198636F4" w14:textId="77777777" w:rsidR="008371E0" w:rsidRDefault="00C0188A">
            <w:pPr>
              <w:pStyle w:val="a3"/>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参选人前两年在本专业综合测评得分总和的最高分</w:t>
            </w:r>
          </w:p>
        </w:tc>
        <w:tc>
          <w:tcPr>
            <w:tcW w:w="900" w:type="dxa"/>
            <w:vMerge/>
          </w:tcPr>
          <w:p w14:paraId="4CF6F96B" w14:textId="77777777" w:rsidR="008371E0" w:rsidRDefault="008371E0">
            <w:pPr>
              <w:spacing w:line="440" w:lineRule="exact"/>
              <w:ind w:firstLineChars="200" w:firstLine="560"/>
              <w:jc w:val="center"/>
              <w:rPr>
                <w:rFonts w:ascii="仿宋" w:eastAsia="仿宋" w:hAnsi="仿宋" w:cs="仿宋"/>
                <w:sz w:val="28"/>
                <w:szCs w:val="28"/>
              </w:rPr>
            </w:pPr>
          </w:p>
        </w:tc>
      </w:tr>
    </w:tbl>
    <w:p w14:paraId="4A88E06D" w14:textId="77777777" w:rsidR="008371E0" w:rsidRDefault="008371E0">
      <w:pPr>
        <w:pStyle w:val="a3"/>
        <w:spacing w:line="360" w:lineRule="auto"/>
        <w:ind w:firstLineChars="200" w:firstLine="560"/>
        <w:jc w:val="center"/>
        <w:rPr>
          <w:rFonts w:ascii="仿宋" w:eastAsia="仿宋" w:hAnsi="仿宋" w:cs="仿宋"/>
          <w:sz w:val="28"/>
          <w:szCs w:val="28"/>
          <w:shd w:val="pct10" w:color="auto" w:fill="FFFFFF"/>
        </w:rPr>
      </w:pPr>
    </w:p>
    <w:p w14:paraId="00168540" w14:textId="77777777" w:rsidR="008371E0" w:rsidRDefault="008371E0">
      <w:pPr>
        <w:pStyle w:val="a3"/>
        <w:spacing w:line="360" w:lineRule="auto"/>
        <w:ind w:firstLineChars="200" w:firstLine="560"/>
        <w:jc w:val="center"/>
        <w:rPr>
          <w:rFonts w:ascii="仿宋" w:eastAsia="仿宋" w:hAnsi="仿宋" w:cs="仿宋"/>
          <w:sz w:val="28"/>
          <w:szCs w:val="28"/>
          <w:shd w:val="pct10" w:color="auto" w:fill="FFFFFF"/>
        </w:rPr>
      </w:pPr>
    </w:p>
    <w:p w14:paraId="7B029EF2" w14:textId="77777777" w:rsidR="008371E0" w:rsidRDefault="008371E0">
      <w:pPr>
        <w:pStyle w:val="a3"/>
        <w:spacing w:line="360" w:lineRule="auto"/>
        <w:ind w:firstLineChars="0" w:firstLine="0"/>
        <w:rPr>
          <w:rFonts w:ascii="仿宋" w:eastAsia="仿宋" w:hAnsi="仿宋" w:cs="仿宋"/>
          <w:sz w:val="28"/>
          <w:szCs w:val="28"/>
        </w:rPr>
      </w:pPr>
    </w:p>
    <w:p w14:paraId="2E989AAF" w14:textId="77777777" w:rsidR="008371E0" w:rsidRDefault="00C0188A">
      <w:pPr>
        <w:pStyle w:val="a3"/>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4．实践创新能力成绩</w:t>
      </w:r>
      <w:r>
        <w:rPr>
          <w:rFonts w:ascii="仿宋" w:eastAsia="仿宋" w:hAnsi="仿宋" w:cs="仿宋" w:hint="eastAsia"/>
          <w:sz w:val="28"/>
          <w:szCs w:val="28"/>
        </w:rPr>
        <w:t>（占总成绩15%）</w:t>
      </w:r>
    </w:p>
    <w:p w14:paraId="2F72FAED"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实践创新能力成绩包括三个方面：专业有关的竞赛活动奖励、科研和荣誉称号（包括奖学金）。</w:t>
      </w:r>
    </w:p>
    <w:tbl>
      <w:tblPr>
        <w:tblpPr w:leftFromText="180" w:rightFromText="180" w:vertAnchor="text" w:horzAnchor="margin" w:tblpXSpec="center" w:tblpY="735"/>
        <w:tblW w:w="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3"/>
        <w:gridCol w:w="783"/>
      </w:tblGrid>
      <w:tr w:rsidR="008371E0" w14:paraId="40494A49" w14:textId="77777777">
        <w:trPr>
          <w:cantSplit/>
          <w:trHeight w:val="600"/>
        </w:trPr>
        <w:tc>
          <w:tcPr>
            <w:tcW w:w="4213" w:type="dxa"/>
            <w:vAlign w:val="center"/>
          </w:tcPr>
          <w:p w14:paraId="6911174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本人原始分</w:t>
            </w:r>
          </w:p>
        </w:tc>
        <w:tc>
          <w:tcPr>
            <w:tcW w:w="783" w:type="dxa"/>
            <w:vMerge w:val="restart"/>
            <w:vAlign w:val="center"/>
          </w:tcPr>
          <w:p w14:paraId="4FB72668" w14:textId="77777777" w:rsidR="008371E0" w:rsidRDefault="00C0188A">
            <w:pPr>
              <w:spacing w:line="440" w:lineRule="exact"/>
              <w:rPr>
                <w:rFonts w:ascii="仿宋" w:eastAsia="仿宋" w:hAnsi="仿宋" w:cs="仿宋"/>
                <w:sz w:val="28"/>
                <w:szCs w:val="28"/>
              </w:rPr>
            </w:pPr>
            <w:r>
              <w:rPr>
                <w:rFonts w:ascii="仿宋" w:eastAsia="仿宋" w:hAnsi="仿宋" w:cs="仿宋" w:hint="eastAsia"/>
                <w:sz w:val="28"/>
                <w:szCs w:val="28"/>
              </w:rPr>
              <w:t>×15</w:t>
            </w:r>
          </w:p>
        </w:tc>
      </w:tr>
      <w:tr w:rsidR="008371E0" w14:paraId="3B2D99F9" w14:textId="77777777">
        <w:trPr>
          <w:cantSplit/>
          <w:trHeight w:val="590"/>
        </w:trPr>
        <w:tc>
          <w:tcPr>
            <w:tcW w:w="4213" w:type="dxa"/>
            <w:vAlign w:val="center"/>
          </w:tcPr>
          <w:p w14:paraId="56B39894"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参选人最高原始分</w:t>
            </w:r>
          </w:p>
        </w:tc>
        <w:tc>
          <w:tcPr>
            <w:tcW w:w="783" w:type="dxa"/>
            <w:vMerge/>
          </w:tcPr>
          <w:p w14:paraId="42F1393C" w14:textId="77777777" w:rsidR="008371E0" w:rsidRDefault="008371E0">
            <w:pPr>
              <w:spacing w:line="440" w:lineRule="exact"/>
              <w:ind w:firstLineChars="200" w:firstLine="560"/>
              <w:rPr>
                <w:rFonts w:ascii="仿宋" w:eastAsia="仿宋" w:hAnsi="仿宋" w:cs="仿宋"/>
                <w:sz w:val="28"/>
                <w:szCs w:val="28"/>
              </w:rPr>
            </w:pPr>
          </w:p>
        </w:tc>
      </w:tr>
    </w:tbl>
    <w:p w14:paraId="5F78C3DD"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计算公式如下：</w:t>
      </w:r>
    </w:p>
    <w:p w14:paraId="36FEF065" w14:textId="77777777" w:rsidR="008371E0" w:rsidRDefault="008371E0">
      <w:pPr>
        <w:pStyle w:val="a3"/>
        <w:spacing w:line="360" w:lineRule="auto"/>
        <w:ind w:firstLineChars="200" w:firstLine="560"/>
        <w:rPr>
          <w:rFonts w:ascii="仿宋" w:eastAsia="仿宋" w:hAnsi="仿宋" w:cs="仿宋"/>
          <w:sz w:val="28"/>
          <w:szCs w:val="28"/>
        </w:rPr>
      </w:pPr>
    </w:p>
    <w:p w14:paraId="6D5916E0" w14:textId="77777777" w:rsidR="008371E0" w:rsidRDefault="008371E0">
      <w:pPr>
        <w:pStyle w:val="a3"/>
        <w:spacing w:line="360" w:lineRule="auto"/>
        <w:ind w:firstLineChars="0" w:firstLine="0"/>
        <w:rPr>
          <w:rFonts w:ascii="仿宋" w:eastAsia="仿宋" w:hAnsi="仿宋" w:cs="仿宋"/>
          <w:sz w:val="28"/>
          <w:szCs w:val="28"/>
        </w:rPr>
      </w:pPr>
    </w:p>
    <w:p w14:paraId="0DCF7475" w14:textId="77777777" w:rsidR="008371E0" w:rsidRDefault="008371E0">
      <w:pPr>
        <w:pStyle w:val="a3"/>
        <w:spacing w:line="360" w:lineRule="auto"/>
        <w:ind w:firstLineChars="0" w:firstLine="0"/>
        <w:rPr>
          <w:rFonts w:ascii="仿宋" w:eastAsia="仿宋" w:hAnsi="仿宋" w:cs="仿宋"/>
          <w:sz w:val="28"/>
          <w:szCs w:val="28"/>
        </w:rPr>
      </w:pPr>
    </w:p>
    <w:p w14:paraId="6AB36153" w14:textId="77777777" w:rsidR="008371E0" w:rsidRDefault="00C0188A">
      <w:pPr>
        <w:pStyle w:val="a3"/>
        <w:numPr>
          <w:ilvl w:val="0"/>
          <w:numId w:val="2"/>
        </w:numPr>
        <w:spacing w:line="360" w:lineRule="auto"/>
        <w:ind w:firstLineChars="115" w:firstLine="323"/>
        <w:rPr>
          <w:rFonts w:ascii="仿宋" w:eastAsia="仿宋" w:hAnsi="仿宋" w:cs="仿宋"/>
          <w:bCs/>
          <w:sz w:val="28"/>
          <w:szCs w:val="28"/>
        </w:rPr>
      </w:pPr>
      <w:r>
        <w:rPr>
          <w:rFonts w:ascii="仿宋" w:eastAsia="仿宋" w:hAnsi="仿宋" w:cs="仿宋" w:hint="eastAsia"/>
          <w:b/>
          <w:sz w:val="28"/>
          <w:szCs w:val="28"/>
        </w:rPr>
        <w:t>专业有关的竞赛活动奖励</w:t>
      </w:r>
      <w:r>
        <w:rPr>
          <w:rFonts w:ascii="仿宋" w:eastAsia="仿宋" w:hAnsi="仿宋" w:cs="仿宋" w:hint="eastAsia"/>
          <w:bCs/>
          <w:sz w:val="28"/>
          <w:szCs w:val="28"/>
        </w:rPr>
        <w:t>（最高原始分值300分）</w:t>
      </w:r>
    </w:p>
    <w:p w14:paraId="7EA9AF86" w14:textId="77777777" w:rsidR="008371E0" w:rsidRDefault="008371E0">
      <w:pPr>
        <w:pStyle w:val="a3"/>
        <w:spacing w:line="360" w:lineRule="auto"/>
        <w:ind w:firstLineChars="0" w:firstLine="0"/>
        <w:rPr>
          <w:rFonts w:ascii="仿宋" w:eastAsia="仿宋" w:hAnsi="仿宋" w:cs="仿宋"/>
          <w:bCs/>
          <w:sz w:val="28"/>
          <w:szCs w:val="28"/>
        </w:rPr>
      </w:pP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19"/>
        <w:gridCol w:w="1119"/>
        <w:gridCol w:w="1119"/>
        <w:gridCol w:w="1119"/>
      </w:tblGrid>
      <w:tr w:rsidR="008371E0" w14:paraId="738081FA" w14:textId="77777777">
        <w:trPr>
          <w:trHeight w:val="629"/>
          <w:jc w:val="center"/>
        </w:trPr>
        <w:tc>
          <w:tcPr>
            <w:tcW w:w="3315" w:type="dxa"/>
            <w:vAlign w:val="center"/>
          </w:tcPr>
          <w:p w14:paraId="4EBFA9FB"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级别</w:t>
            </w:r>
          </w:p>
        </w:tc>
        <w:tc>
          <w:tcPr>
            <w:tcW w:w="1119" w:type="dxa"/>
            <w:vAlign w:val="center"/>
          </w:tcPr>
          <w:p w14:paraId="29E8D73B"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一等奖</w:t>
            </w:r>
          </w:p>
        </w:tc>
        <w:tc>
          <w:tcPr>
            <w:tcW w:w="1119" w:type="dxa"/>
            <w:vAlign w:val="center"/>
          </w:tcPr>
          <w:p w14:paraId="6495AC20"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二等奖</w:t>
            </w:r>
          </w:p>
        </w:tc>
        <w:tc>
          <w:tcPr>
            <w:tcW w:w="1119" w:type="dxa"/>
            <w:vAlign w:val="center"/>
          </w:tcPr>
          <w:p w14:paraId="5CF9429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三等奖</w:t>
            </w:r>
          </w:p>
        </w:tc>
        <w:tc>
          <w:tcPr>
            <w:tcW w:w="1119" w:type="dxa"/>
            <w:vAlign w:val="center"/>
          </w:tcPr>
          <w:p w14:paraId="617C2AB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优秀奖</w:t>
            </w:r>
          </w:p>
        </w:tc>
      </w:tr>
      <w:tr w:rsidR="008371E0" w14:paraId="43FAA9A4" w14:textId="77777777">
        <w:trPr>
          <w:trHeight w:val="565"/>
          <w:jc w:val="center"/>
        </w:trPr>
        <w:tc>
          <w:tcPr>
            <w:tcW w:w="3315" w:type="dxa"/>
            <w:vAlign w:val="center"/>
          </w:tcPr>
          <w:p w14:paraId="2407548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国家级</w:t>
            </w:r>
          </w:p>
        </w:tc>
        <w:tc>
          <w:tcPr>
            <w:tcW w:w="1119" w:type="dxa"/>
            <w:vAlign w:val="center"/>
          </w:tcPr>
          <w:p w14:paraId="48435B19"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100</w:t>
            </w:r>
          </w:p>
        </w:tc>
        <w:tc>
          <w:tcPr>
            <w:tcW w:w="1119" w:type="dxa"/>
            <w:vAlign w:val="center"/>
          </w:tcPr>
          <w:p w14:paraId="5B0A988F"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90</w:t>
            </w:r>
          </w:p>
        </w:tc>
        <w:tc>
          <w:tcPr>
            <w:tcW w:w="1119" w:type="dxa"/>
            <w:vAlign w:val="center"/>
          </w:tcPr>
          <w:p w14:paraId="408B94EB"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80</w:t>
            </w:r>
          </w:p>
        </w:tc>
        <w:tc>
          <w:tcPr>
            <w:tcW w:w="1119" w:type="dxa"/>
            <w:vAlign w:val="center"/>
          </w:tcPr>
          <w:p w14:paraId="45DCD596"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70</w:t>
            </w:r>
          </w:p>
        </w:tc>
      </w:tr>
      <w:tr w:rsidR="008371E0" w14:paraId="319E71A1" w14:textId="77777777">
        <w:trPr>
          <w:trHeight w:val="550"/>
          <w:jc w:val="center"/>
        </w:trPr>
        <w:tc>
          <w:tcPr>
            <w:tcW w:w="3315" w:type="dxa"/>
            <w:vAlign w:val="center"/>
          </w:tcPr>
          <w:p w14:paraId="024AE3BB"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省部级</w:t>
            </w:r>
          </w:p>
        </w:tc>
        <w:tc>
          <w:tcPr>
            <w:tcW w:w="1119" w:type="dxa"/>
            <w:vAlign w:val="center"/>
          </w:tcPr>
          <w:p w14:paraId="0E0F26AC"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80</w:t>
            </w:r>
          </w:p>
        </w:tc>
        <w:tc>
          <w:tcPr>
            <w:tcW w:w="1119" w:type="dxa"/>
            <w:vAlign w:val="center"/>
          </w:tcPr>
          <w:p w14:paraId="764B4EA1"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70</w:t>
            </w:r>
          </w:p>
        </w:tc>
        <w:tc>
          <w:tcPr>
            <w:tcW w:w="1119" w:type="dxa"/>
            <w:vAlign w:val="center"/>
          </w:tcPr>
          <w:p w14:paraId="4214658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60</w:t>
            </w:r>
          </w:p>
        </w:tc>
        <w:tc>
          <w:tcPr>
            <w:tcW w:w="1119" w:type="dxa"/>
            <w:vAlign w:val="center"/>
          </w:tcPr>
          <w:p w14:paraId="2387F3B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50</w:t>
            </w:r>
          </w:p>
        </w:tc>
      </w:tr>
      <w:tr w:rsidR="008371E0" w14:paraId="3EA34BB3" w14:textId="77777777">
        <w:trPr>
          <w:trHeight w:val="485"/>
          <w:jc w:val="center"/>
        </w:trPr>
        <w:tc>
          <w:tcPr>
            <w:tcW w:w="3315" w:type="dxa"/>
            <w:vAlign w:val="center"/>
          </w:tcPr>
          <w:p w14:paraId="2679EA6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厅级</w:t>
            </w:r>
          </w:p>
        </w:tc>
        <w:tc>
          <w:tcPr>
            <w:tcW w:w="1119" w:type="dxa"/>
            <w:vAlign w:val="center"/>
          </w:tcPr>
          <w:p w14:paraId="2E22651C" w14:textId="36A44292" w:rsidR="008371E0" w:rsidRDefault="00FD6D57">
            <w:pPr>
              <w:spacing w:line="440" w:lineRule="exact"/>
              <w:jc w:val="center"/>
              <w:rPr>
                <w:rFonts w:ascii="仿宋" w:eastAsia="仿宋" w:hAnsi="仿宋" w:cs="仿宋"/>
                <w:sz w:val="28"/>
                <w:szCs w:val="28"/>
              </w:rPr>
            </w:pPr>
            <w:r>
              <w:rPr>
                <w:rFonts w:ascii="仿宋" w:eastAsia="仿宋" w:hAnsi="仿宋" w:cs="仿宋"/>
                <w:sz w:val="28"/>
                <w:szCs w:val="28"/>
              </w:rPr>
              <w:t>7</w:t>
            </w:r>
            <w:r w:rsidR="00C0188A">
              <w:rPr>
                <w:rFonts w:ascii="仿宋" w:eastAsia="仿宋" w:hAnsi="仿宋" w:cs="仿宋" w:hint="eastAsia"/>
                <w:sz w:val="28"/>
                <w:szCs w:val="28"/>
              </w:rPr>
              <w:t>0</w:t>
            </w:r>
          </w:p>
        </w:tc>
        <w:tc>
          <w:tcPr>
            <w:tcW w:w="1119" w:type="dxa"/>
            <w:vAlign w:val="center"/>
          </w:tcPr>
          <w:p w14:paraId="788DA807"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60</w:t>
            </w:r>
          </w:p>
        </w:tc>
        <w:tc>
          <w:tcPr>
            <w:tcW w:w="1119" w:type="dxa"/>
            <w:vAlign w:val="center"/>
          </w:tcPr>
          <w:p w14:paraId="6D7411F8"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50</w:t>
            </w:r>
          </w:p>
        </w:tc>
        <w:tc>
          <w:tcPr>
            <w:tcW w:w="1119" w:type="dxa"/>
            <w:vAlign w:val="center"/>
          </w:tcPr>
          <w:p w14:paraId="18E259FF"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40</w:t>
            </w:r>
          </w:p>
        </w:tc>
      </w:tr>
      <w:tr w:rsidR="008371E0" w14:paraId="18BADC2E" w14:textId="77777777">
        <w:trPr>
          <w:trHeight w:val="90"/>
          <w:jc w:val="center"/>
        </w:trPr>
        <w:tc>
          <w:tcPr>
            <w:tcW w:w="3315" w:type="dxa"/>
            <w:vAlign w:val="center"/>
          </w:tcPr>
          <w:p w14:paraId="199BF77C"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校级</w:t>
            </w:r>
          </w:p>
        </w:tc>
        <w:tc>
          <w:tcPr>
            <w:tcW w:w="1119" w:type="dxa"/>
            <w:vAlign w:val="center"/>
          </w:tcPr>
          <w:p w14:paraId="0F720147"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30</w:t>
            </w:r>
          </w:p>
        </w:tc>
        <w:tc>
          <w:tcPr>
            <w:tcW w:w="1119" w:type="dxa"/>
            <w:vAlign w:val="center"/>
          </w:tcPr>
          <w:p w14:paraId="23A7C13C"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25</w:t>
            </w:r>
          </w:p>
        </w:tc>
        <w:tc>
          <w:tcPr>
            <w:tcW w:w="1119" w:type="dxa"/>
            <w:vAlign w:val="center"/>
          </w:tcPr>
          <w:p w14:paraId="75ACD65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20</w:t>
            </w:r>
          </w:p>
        </w:tc>
        <w:tc>
          <w:tcPr>
            <w:tcW w:w="1119" w:type="dxa"/>
            <w:vAlign w:val="center"/>
          </w:tcPr>
          <w:p w14:paraId="02A8972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15</w:t>
            </w:r>
          </w:p>
        </w:tc>
      </w:tr>
    </w:tbl>
    <w:p w14:paraId="539D889C" w14:textId="77777777" w:rsidR="008371E0" w:rsidRDefault="008371E0">
      <w:pPr>
        <w:pStyle w:val="a3"/>
        <w:spacing w:line="360" w:lineRule="auto"/>
        <w:ind w:firstLineChars="0" w:firstLine="0"/>
        <w:rPr>
          <w:rFonts w:ascii="仿宋" w:eastAsia="仿宋" w:hAnsi="仿宋" w:cs="仿宋"/>
          <w:color w:val="FF0000"/>
          <w:sz w:val="28"/>
          <w:szCs w:val="28"/>
        </w:rPr>
      </w:pPr>
    </w:p>
    <w:p w14:paraId="5D8EA67B"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如果某奖项设立特等奖，则以此为一等奖，其他等次依次递减一档。同项奖励以最高分记。证书以学校统一组织的为准，级别以证书落款单位或该证书级别为准。若奖励未分等级，原则上第1名为一等奖，第2、3名为二等奖，第4至6名为三等奖，其它为优秀奖。</w:t>
      </w:r>
    </w:p>
    <w:p w14:paraId="4495A668" w14:textId="77777777" w:rsidR="008371E0" w:rsidRDefault="00C0188A">
      <w:pPr>
        <w:pStyle w:val="a3"/>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（2）科研</w:t>
      </w:r>
      <w:r>
        <w:rPr>
          <w:rFonts w:ascii="仿宋" w:eastAsia="仿宋" w:hAnsi="仿宋" w:cs="仿宋" w:hint="eastAsia"/>
          <w:bCs/>
          <w:sz w:val="28"/>
          <w:szCs w:val="28"/>
        </w:rPr>
        <w:t>（最高原始分值300分，其中论文、课题、奖励每项最高分各100分）</w:t>
      </w:r>
    </w:p>
    <w:p w14:paraId="3C1DC8EF"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1 \* GB3</w:instrText>
      </w:r>
      <w:r>
        <w:rPr>
          <w:rFonts w:ascii="仿宋" w:eastAsia="仿宋" w:hAnsi="仿宋" w:cs="仿宋" w:hint="eastAsia"/>
          <w:sz w:val="28"/>
          <w:szCs w:val="28"/>
        </w:rPr>
        <w:fldChar w:fldCharType="separate"/>
      </w:r>
      <w:r>
        <w:rPr>
          <w:rFonts w:ascii="仿宋" w:eastAsia="仿宋" w:hAnsi="仿宋" w:cs="仿宋" w:hint="eastAsia"/>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论文：核心期刊第一作者50分，第二作者20分；非核心期刊第一作者30分，第二作者10分。</w:t>
      </w:r>
    </w:p>
    <w:p w14:paraId="5DB25AE7"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CN以上刊物上发表学术研究论文必须以河南师范大学为作者单位。论文被SCI、SSCI、AHCI、EI、ISTP、CSSCI等著名论文数据库收录者共100分，其中第一作者100分、第二作者40分。（注：论文发表时间不晚于推荐时间；需提供期刊原件；所发论文必须为本专业论文或与本专业直接相关论文，非本专业、非学术类成果不计分；非法刊物、增刊、专刊等发表的论文不计分。论文发表刊物是否符合加分条件，由学部学术委员会商讨决定。）</w:t>
      </w:r>
    </w:p>
    <w:p w14:paraId="1E564735"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2 \* GB3</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课题：参与河南师范大学大学生创新性实验计划项目或其他学术研究项目并成功结项，若为国家级项目，项目主持人计50分，项目参与者一律计20分；若为校级重点项目或省部级项目，项目主持人计30分，项目参与者一律计10分；若为学校一般项目或学校立项学院资助项目或厅级项目，项目主持人计20分，项目参与者一律计8分。河南师范大学大学生创新性实验计划项目通过学校中期检查或学校尚未安排结项的，加分减半；学校已安排中期检查或结项但未通过的，不加分。</w:t>
      </w:r>
    </w:p>
    <w:p w14:paraId="6EF67652"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3 \* GB3</w:instrText>
      </w:r>
      <w:r>
        <w:rPr>
          <w:rFonts w:ascii="仿宋" w:eastAsia="仿宋" w:hAnsi="仿宋" w:cs="仿宋" w:hint="eastAsia"/>
          <w:sz w:val="28"/>
          <w:szCs w:val="28"/>
        </w:rPr>
        <w:fldChar w:fldCharType="separate"/>
      </w:r>
      <w:r>
        <w:rPr>
          <w:rFonts w:ascii="仿宋" w:eastAsia="仿宋" w:hAnsi="仿宋" w:cs="仿宋" w:hint="eastAsia"/>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奖励：国家级奖励，项目主持人计50分，项目参与者一律计20分；省部级奖励，项目主持人计30分，项目参与者一律计10分；厅级奖励，项目主持人计20分，项目参与者一律计8分。</w:t>
      </w:r>
    </w:p>
    <w:p w14:paraId="00261F3B"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同一科研成果计最高分，不重复计分。</w:t>
      </w:r>
    </w:p>
    <w:p w14:paraId="5188BC3A" w14:textId="77777777" w:rsidR="008371E0" w:rsidRDefault="00C0188A">
      <w:pPr>
        <w:pStyle w:val="a3"/>
        <w:spacing w:line="360" w:lineRule="auto"/>
        <w:ind w:leftChars="115" w:left="241" w:firstLineChars="0" w:firstLine="0"/>
        <w:rPr>
          <w:rFonts w:ascii="仿宋" w:eastAsia="仿宋" w:hAnsi="仿宋" w:cs="仿宋"/>
          <w:bCs/>
          <w:sz w:val="28"/>
          <w:szCs w:val="28"/>
        </w:rPr>
      </w:pPr>
      <w:r>
        <w:rPr>
          <w:rFonts w:ascii="仿宋" w:eastAsia="仿宋" w:hAnsi="仿宋" w:cs="仿宋" w:hint="eastAsia"/>
          <w:b/>
          <w:sz w:val="28"/>
          <w:szCs w:val="28"/>
        </w:rPr>
        <w:t>（3）荣誉</w:t>
      </w:r>
      <w:r>
        <w:rPr>
          <w:rFonts w:ascii="仿宋" w:eastAsia="仿宋" w:hAnsi="仿宋" w:cs="仿宋" w:hint="eastAsia"/>
          <w:bCs/>
          <w:sz w:val="28"/>
          <w:szCs w:val="28"/>
        </w:rPr>
        <w:t>（最高原始分值300分）</w:t>
      </w:r>
    </w:p>
    <w:p w14:paraId="05A9D3D8"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1 \* GB3</w:instrText>
      </w:r>
      <w:r>
        <w:rPr>
          <w:rFonts w:ascii="仿宋" w:eastAsia="仿宋" w:hAnsi="仿宋" w:cs="仿宋" w:hint="eastAsia"/>
          <w:sz w:val="28"/>
          <w:szCs w:val="28"/>
        </w:rPr>
        <w:fldChar w:fldCharType="separate"/>
      </w:r>
      <w:r>
        <w:rPr>
          <w:rFonts w:ascii="仿宋" w:eastAsia="仿宋" w:hAnsi="仿宋" w:cs="仿宋" w:hint="eastAsia"/>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国家级：每获得一项记50分</w:t>
      </w:r>
    </w:p>
    <w:p w14:paraId="5F30AE01"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2 \* GB3</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省部级：每获得一项记40分</w:t>
      </w:r>
    </w:p>
    <w:p w14:paraId="69904077"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3 \* GB3</w:instrText>
      </w:r>
      <w:r>
        <w:rPr>
          <w:rFonts w:ascii="仿宋" w:eastAsia="仿宋" w:hAnsi="仿宋" w:cs="仿宋" w:hint="eastAsia"/>
          <w:sz w:val="28"/>
          <w:szCs w:val="28"/>
        </w:rPr>
        <w:fldChar w:fldCharType="separate"/>
      </w:r>
      <w:r>
        <w:rPr>
          <w:rFonts w:ascii="仿宋" w:eastAsia="仿宋" w:hAnsi="仿宋" w:cs="仿宋" w:hint="eastAsia"/>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厅局级：每获得一项记30分</w:t>
      </w:r>
    </w:p>
    <w:p w14:paraId="5E0608D8"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4 \* GB3</w:instrText>
      </w:r>
      <w:r>
        <w:rPr>
          <w:rFonts w:ascii="仿宋" w:eastAsia="仿宋" w:hAnsi="仿宋" w:cs="仿宋" w:hint="eastAsia"/>
          <w:sz w:val="28"/>
          <w:szCs w:val="28"/>
        </w:rPr>
        <w:fldChar w:fldCharType="separate"/>
      </w:r>
      <w:r>
        <w:rPr>
          <w:rFonts w:ascii="仿宋" w:eastAsia="仿宋" w:hAnsi="仿宋" w:cs="仿宋" w:hint="eastAsia"/>
          <w:sz w:val="28"/>
          <w:szCs w:val="28"/>
        </w:rPr>
        <w:t>④</w:t>
      </w:r>
      <w:r>
        <w:rPr>
          <w:rFonts w:ascii="仿宋" w:eastAsia="仿宋" w:hAnsi="仿宋" w:cs="仿宋" w:hint="eastAsia"/>
          <w:sz w:val="28"/>
          <w:szCs w:val="28"/>
        </w:rPr>
        <w:fldChar w:fldCharType="end"/>
      </w:r>
      <w:r>
        <w:rPr>
          <w:rFonts w:ascii="仿宋" w:eastAsia="仿宋" w:hAnsi="仿宋" w:cs="仿宋" w:hint="eastAsia"/>
          <w:sz w:val="28"/>
          <w:szCs w:val="28"/>
        </w:rPr>
        <w:t>校  级：每获得一项记20分</w:t>
      </w:r>
    </w:p>
    <w:p w14:paraId="288E2AB9" w14:textId="77777777" w:rsidR="008371E0" w:rsidRDefault="008371E0">
      <w:pPr>
        <w:pStyle w:val="a3"/>
        <w:spacing w:line="360" w:lineRule="auto"/>
        <w:ind w:firstLineChars="200" w:firstLine="560"/>
        <w:rPr>
          <w:rFonts w:ascii="仿宋" w:eastAsia="仿宋" w:hAnsi="仿宋" w:cs="仿宋"/>
          <w:sz w:val="28"/>
          <w:szCs w:val="28"/>
        </w:rPr>
      </w:pP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65"/>
        <w:gridCol w:w="2355"/>
        <w:gridCol w:w="1042"/>
      </w:tblGrid>
      <w:tr w:rsidR="008371E0" w14:paraId="1CE23624" w14:textId="77777777">
        <w:trPr>
          <w:trHeight w:val="1324"/>
          <w:jc w:val="center"/>
        </w:trPr>
        <w:tc>
          <w:tcPr>
            <w:tcW w:w="1507" w:type="dxa"/>
            <w:vAlign w:val="center"/>
          </w:tcPr>
          <w:p w14:paraId="7109D664"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级别</w:t>
            </w:r>
          </w:p>
        </w:tc>
        <w:tc>
          <w:tcPr>
            <w:tcW w:w="3165" w:type="dxa"/>
            <w:vAlign w:val="center"/>
          </w:tcPr>
          <w:p w14:paraId="2172BCB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落款单位（示例）</w:t>
            </w:r>
          </w:p>
        </w:tc>
        <w:tc>
          <w:tcPr>
            <w:tcW w:w="2355" w:type="dxa"/>
            <w:vAlign w:val="center"/>
          </w:tcPr>
          <w:p w14:paraId="49BE2154"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荣誉名称（示例）</w:t>
            </w:r>
          </w:p>
        </w:tc>
        <w:tc>
          <w:tcPr>
            <w:tcW w:w="1042" w:type="dxa"/>
            <w:vAlign w:val="center"/>
          </w:tcPr>
          <w:p w14:paraId="1E11687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加分标准</w:t>
            </w:r>
          </w:p>
        </w:tc>
      </w:tr>
      <w:tr w:rsidR="008371E0" w14:paraId="5862DC17" w14:textId="77777777">
        <w:trPr>
          <w:trHeight w:val="745"/>
          <w:jc w:val="center"/>
        </w:trPr>
        <w:tc>
          <w:tcPr>
            <w:tcW w:w="1507" w:type="dxa"/>
            <w:vAlign w:val="center"/>
          </w:tcPr>
          <w:p w14:paraId="2D43B56E"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国家级</w:t>
            </w:r>
          </w:p>
        </w:tc>
        <w:tc>
          <w:tcPr>
            <w:tcW w:w="3165" w:type="dxa"/>
            <w:vAlign w:val="center"/>
          </w:tcPr>
          <w:p w14:paraId="1994193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中共中央、国务院</w:t>
            </w:r>
          </w:p>
        </w:tc>
        <w:tc>
          <w:tcPr>
            <w:tcW w:w="2355" w:type="dxa"/>
            <w:vAlign w:val="center"/>
          </w:tcPr>
          <w:p w14:paraId="61978401" w14:textId="77777777" w:rsidR="008371E0" w:rsidRDefault="008371E0">
            <w:pPr>
              <w:spacing w:line="440" w:lineRule="exact"/>
              <w:jc w:val="center"/>
              <w:rPr>
                <w:rFonts w:ascii="仿宋" w:eastAsia="仿宋" w:hAnsi="仿宋" w:cs="仿宋"/>
                <w:sz w:val="28"/>
                <w:szCs w:val="28"/>
              </w:rPr>
            </w:pPr>
          </w:p>
        </w:tc>
        <w:tc>
          <w:tcPr>
            <w:tcW w:w="1042" w:type="dxa"/>
            <w:vAlign w:val="center"/>
          </w:tcPr>
          <w:p w14:paraId="0CB00956"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50</w:t>
            </w:r>
          </w:p>
        </w:tc>
      </w:tr>
      <w:tr w:rsidR="008371E0" w14:paraId="434BCCE1" w14:textId="77777777">
        <w:trPr>
          <w:trHeight w:val="955"/>
          <w:jc w:val="center"/>
        </w:trPr>
        <w:tc>
          <w:tcPr>
            <w:tcW w:w="1507" w:type="dxa"/>
            <w:vAlign w:val="center"/>
          </w:tcPr>
          <w:p w14:paraId="63A252DE"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省部级</w:t>
            </w:r>
          </w:p>
        </w:tc>
        <w:tc>
          <w:tcPr>
            <w:tcW w:w="3165" w:type="dxa"/>
            <w:vAlign w:val="center"/>
          </w:tcPr>
          <w:p w14:paraId="6551F9CB"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省委、省政府、教育部</w:t>
            </w:r>
          </w:p>
        </w:tc>
        <w:tc>
          <w:tcPr>
            <w:tcW w:w="2355" w:type="dxa"/>
            <w:vAlign w:val="center"/>
          </w:tcPr>
          <w:p w14:paraId="14E8D736"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国家奖学金</w:t>
            </w:r>
          </w:p>
        </w:tc>
        <w:tc>
          <w:tcPr>
            <w:tcW w:w="1042" w:type="dxa"/>
            <w:vAlign w:val="center"/>
          </w:tcPr>
          <w:p w14:paraId="4394ECC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40</w:t>
            </w:r>
          </w:p>
        </w:tc>
      </w:tr>
      <w:tr w:rsidR="008371E0" w14:paraId="34FFCE56" w14:textId="77777777">
        <w:trPr>
          <w:trHeight w:val="835"/>
          <w:jc w:val="center"/>
        </w:trPr>
        <w:tc>
          <w:tcPr>
            <w:tcW w:w="1507" w:type="dxa"/>
            <w:vAlign w:val="center"/>
          </w:tcPr>
          <w:p w14:paraId="4DFFBDFC"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厅局级</w:t>
            </w:r>
          </w:p>
        </w:tc>
        <w:tc>
          <w:tcPr>
            <w:tcW w:w="3165" w:type="dxa"/>
            <w:vAlign w:val="center"/>
          </w:tcPr>
          <w:p w14:paraId="67285C1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教育厅（等厅局）</w:t>
            </w:r>
          </w:p>
        </w:tc>
        <w:tc>
          <w:tcPr>
            <w:tcW w:w="2355" w:type="dxa"/>
            <w:vAlign w:val="center"/>
          </w:tcPr>
          <w:p w14:paraId="1262B02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国家励志奖学金、河南省三好学生、河南省模范学生干部</w:t>
            </w:r>
          </w:p>
        </w:tc>
        <w:tc>
          <w:tcPr>
            <w:tcW w:w="1042" w:type="dxa"/>
            <w:vAlign w:val="center"/>
          </w:tcPr>
          <w:p w14:paraId="6F0BDBE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30</w:t>
            </w:r>
          </w:p>
        </w:tc>
      </w:tr>
      <w:tr w:rsidR="008371E0" w14:paraId="65AE70AA" w14:textId="77777777">
        <w:trPr>
          <w:trHeight w:val="920"/>
          <w:jc w:val="center"/>
        </w:trPr>
        <w:tc>
          <w:tcPr>
            <w:tcW w:w="1507" w:type="dxa"/>
            <w:vAlign w:val="center"/>
          </w:tcPr>
          <w:p w14:paraId="549B93AE"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校级</w:t>
            </w:r>
          </w:p>
        </w:tc>
        <w:tc>
          <w:tcPr>
            <w:tcW w:w="3165" w:type="dxa"/>
            <w:vAlign w:val="center"/>
          </w:tcPr>
          <w:p w14:paraId="6F7D5D43"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河南师大大学、河南师范大学党委</w:t>
            </w:r>
          </w:p>
        </w:tc>
        <w:tc>
          <w:tcPr>
            <w:tcW w:w="2355" w:type="dxa"/>
            <w:vAlign w:val="center"/>
          </w:tcPr>
          <w:p w14:paraId="376FD87D"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三好学生、三好学生标兵、模范学生干部、社会工作积极分子</w:t>
            </w:r>
          </w:p>
        </w:tc>
        <w:tc>
          <w:tcPr>
            <w:tcW w:w="1042" w:type="dxa"/>
            <w:vAlign w:val="center"/>
          </w:tcPr>
          <w:p w14:paraId="58D104B5" w14:textId="77777777" w:rsidR="008371E0" w:rsidRDefault="00C0188A">
            <w:pPr>
              <w:spacing w:line="440" w:lineRule="exact"/>
              <w:jc w:val="center"/>
              <w:rPr>
                <w:rFonts w:ascii="仿宋" w:eastAsia="仿宋" w:hAnsi="仿宋" w:cs="仿宋"/>
                <w:sz w:val="28"/>
                <w:szCs w:val="28"/>
              </w:rPr>
            </w:pPr>
            <w:r>
              <w:rPr>
                <w:rFonts w:ascii="仿宋" w:eastAsia="仿宋" w:hAnsi="仿宋" w:cs="仿宋" w:hint="eastAsia"/>
                <w:sz w:val="28"/>
                <w:szCs w:val="28"/>
              </w:rPr>
              <w:t>20</w:t>
            </w:r>
          </w:p>
        </w:tc>
      </w:tr>
    </w:tbl>
    <w:p w14:paraId="70250C96"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奖励和荣誉的级别认定：国家级、省部级、厅局级按照证书落款单位认定；校级按照证书落款单位为“河南师范大学”或“河南师范大学党委”认定和以校团委授予的“优秀团干” “优秀团员”称号为准。</w:t>
      </w:r>
    </w:p>
    <w:p w14:paraId="5860C6BC" w14:textId="77777777" w:rsidR="008371E0" w:rsidRDefault="00C0188A">
      <w:pPr>
        <w:pStyle w:val="a3"/>
        <w:spacing w:line="360" w:lineRule="auto"/>
        <w:ind w:firstLineChars="200" w:firstLine="562"/>
        <w:rPr>
          <w:rFonts w:ascii="仿宋" w:eastAsia="仿宋" w:hAnsi="仿宋" w:cs="仿宋"/>
          <w:sz w:val="28"/>
          <w:szCs w:val="28"/>
        </w:rPr>
      </w:pPr>
      <w:r>
        <w:rPr>
          <w:rFonts w:ascii="仿宋" w:eastAsia="仿宋" w:hAnsi="仿宋" w:cs="仿宋"/>
          <w:b/>
          <w:bCs/>
          <w:sz w:val="28"/>
          <w:szCs w:val="28"/>
        </w:rPr>
        <w:t>5</w:t>
      </w:r>
      <w:r>
        <w:rPr>
          <w:rFonts w:ascii="仿宋" w:eastAsia="仿宋" w:hAnsi="仿宋" w:cs="仿宋" w:hint="eastAsia"/>
          <w:b/>
          <w:bCs/>
          <w:sz w:val="28"/>
          <w:szCs w:val="28"/>
        </w:rPr>
        <w:t>．教师评议成绩</w:t>
      </w:r>
      <w:r>
        <w:rPr>
          <w:rFonts w:ascii="仿宋" w:eastAsia="仿宋" w:hAnsi="仿宋" w:cs="仿宋" w:hint="eastAsia"/>
          <w:sz w:val="28"/>
          <w:szCs w:val="28"/>
        </w:rPr>
        <w:t>（占总成绩</w:t>
      </w:r>
      <w:r>
        <w:rPr>
          <w:rFonts w:ascii="仿宋" w:eastAsia="仿宋" w:hAnsi="仿宋" w:cs="仿宋"/>
          <w:sz w:val="28"/>
          <w:szCs w:val="28"/>
        </w:rPr>
        <w:t>5</w:t>
      </w:r>
      <w:r>
        <w:rPr>
          <w:rFonts w:ascii="仿宋" w:eastAsia="仿宋" w:hAnsi="仿宋" w:cs="仿宋" w:hint="eastAsia"/>
          <w:sz w:val="28"/>
          <w:szCs w:val="28"/>
        </w:rPr>
        <w:t>%）</w:t>
      </w:r>
    </w:p>
    <w:p w14:paraId="13B4F809"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参加教师评议的教师由领导小组和教师代表组成。</w:t>
      </w:r>
    </w:p>
    <w:p w14:paraId="209C2DAA" w14:textId="77777777" w:rsidR="008371E0" w:rsidRDefault="00C0188A">
      <w:pPr>
        <w:pStyle w:val="a3"/>
        <w:spacing w:line="360" w:lineRule="auto"/>
        <w:ind w:firstLineChars="200" w:firstLine="562"/>
        <w:rPr>
          <w:rFonts w:ascii="仿宋" w:eastAsia="仿宋" w:hAnsi="仿宋" w:cs="仿宋"/>
          <w:sz w:val="28"/>
          <w:szCs w:val="28"/>
        </w:rPr>
      </w:pPr>
      <w:r>
        <w:rPr>
          <w:rFonts w:ascii="仿宋" w:eastAsia="仿宋" w:hAnsi="仿宋" w:cs="仿宋"/>
          <w:b/>
          <w:bCs/>
          <w:sz w:val="28"/>
          <w:szCs w:val="28"/>
        </w:rPr>
        <w:t>6</w:t>
      </w:r>
      <w:r>
        <w:rPr>
          <w:rFonts w:ascii="仿宋" w:eastAsia="仿宋" w:hAnsi="仿宋" w:cs="仿宋" w:hint="eastAsia"/>
          <w:b/>
          <w:bCs/>
          <w:sz w:val="28"/>
          <w:szCs w:val="28"/>
        </w:rPr>
        <w:t>.</w:t>
      </w:r>
      <w:r>
        <w:rPr>
          <w:rFonts w:ascii="仿宋" w:eastAsia="仿宋" w:hAnsi="仿宋" w:cs="仿宋" w:hint="eastAsia"/>
          <w:sz w:val="28"/>
          <w:szCs w:val="28"/>
        </w:rPr>
        <w:t>候选学生的总成绩为专业主干课、英语、综合测评、实践创新、教师评议</w:t>
      </w:r>
      <w:r>
        <w:rPr>
          <w:rFonts w:ascii="仿宋" w:eastAsia="仿宋" w:hAnsi="仿宋" w:cs="仿宋" w:hint="eastAsia"/>
          <w:color w:val="000000" w:themeColor="text1"/>
          <w:sz w:val="28"/>
          <w:szCs w:val="28"/>
        </w:rPr>
        <w:t>等</w:t>
      </w:r>
      <w:r>
        <w:rPr>
          <w:rFonts w:ascii="仿宋" w:eastAsia="仿宋" w:hAnsi="仿宋" w:cs="仿宋" w:hint="eastAsia"/>
          <w:sz w:val="28"/>
          <w:szCs w:val="28"/>
        </w:rPr>
        <w:t>方面的加总，并依据计算数值排序。若存在并列，则由领导小组决定。</w:t>
      </w:r>
    </w:p>
    <w:p w14:paraId="229095AC" w14:textId="77777777" w:rsidR="008371E0" w:rsidRDefault="00C0188A">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第四条  推荐程序</w:t>
      </w:r>
    </w:p>
    <w:p w14:paraId="1FCAA2D4"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1.向学部全体本科毕业生公布推荐名额和本实施细则。</w:t>
      </w:r>
    </w:p>
    <w:p w14:paraId="3BD57376"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2.在规定时间内，学生自愿报名，并提出书面申请，递交有关材料，学部根据推荐条件对报名的学生所提交的材料进行审查。收缴日期一旦截止，不再接受任何材料的增补和替换。</w:t>
      </w:r>
    </w:p>
    <w:p w14:paraId="06BB448C"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．以</w:t>
      </w:r>
      <w:r w:rsidR="00DF44F5">
        <w:rPr>
          <w:rFonts w:ascii="仿宋" w:eastAsia="仿宋" w:hAnsi="仿宋" w:cs="仿宋" w:hint="eastAsia"/>
          <w:sz w:val="28"/>
          <w:szCs w:val="28"/>
        </w:rPr>
        <w:t>学部</w:t>
      </w:r>
      <w:r>
        <w:rPr>
          <w:rFonts w:ascii="仿宋" w:eastAsia="仿宋" w:hAnsi="仿宋" w:cs="仿宋" w:hint="eastAsia"/>
          <w:sz w:val="28"/>
          <w:szCs w:val="28"/>
        </w:rPr>
        <w:t>实有推荐名额，按排名先后确定有资格对外联系接收单位的学生，在规定的时间内上交有关材料。如果排名在前的同学自愿放弃保送资格，则按照排名顺序依次递补。</w:t>
      </w:r>
    </w:p>
    <w:p w14:paraId="594157B2"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4．在</w:t>
      </w:r>
      <w:r w:rsidR="00DF44F5">
        <w:rPr>
          <w:rFonts w:ascii="仿宋" w:eastAsia="仿宋" w:hAnsi="仿宋" w:cs="仿宋" w:hint="eastAsia"/>
          <w:sz w:val="28"/>
          <w:szCs w:val="28"/>
        </w:rPr>
        <w:t>学部</w:t>
      </w:r>
      <w:r>
        <w:rPr>
          <w:rFonts w:ascii="仿宋" w:eastAsia="仿宋" w:hAnsi="仿宋" w:cs="仿宋" w:hint="eastAsia"/>
          <w:sz w:val="28"/>
          <w:szCs w:val="28"/>
        </w:rPr>
        <w:t>办公室门前张榜公示推荐名单，接受师生监督。对在学部、学校公示期内被提出异议的，一经查实，取消推荐资格，并按有关规定对相关责任人进行处理。</w:t>
      </w:r>
    </w:p>
    <w:p w14:paraId="3ACE2147"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．推荐名单由领导小组确定，经部长签字，加盖学部公章后上报教务处审查备案。</w:t>
      </w:r>
    </w:p>
    <w:p w14:paraId="10DF83ED" w14:textId="77777777" w:rsidR="008371E0" w:rsidRDefault="00C0188A">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第五条  附则</w:t>
      </w:r>
    </w:p>
    <w:p w14:paraId="69D4DA7C"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1．本实施细则自颁布之日起施行。</w:t>
      </w:r>
    </w:p>
    <w:p w14:paraId="25CEBA83"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2．本实施细则的解释权归教育学部推荐免试硕士研究生工作领导小组。</w:t>
      </w:r>
    </w:p>
    <w:p w14:paraId="06D609E9" w14:textId="77777777" w:rsidR="008371E0" w:rsidRDefault="00C0188A">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3.一名学生最多获得一个推荐名额。</w:t>
      </w:r>
    </w:p>
    <w:p w14:paraId="5C46ECB6" w14:textId="77777777" w:rsidR="008371E0" w:rsidRDefault="008371E0">
      <w:pPr>
        <w:pStyle w:val="a3"/>
        <w:spacing w:line="360" w:lineRule="auto"/>
        <w:ind w:firstLineChars="200" w:firstLine="560"/>
        <w:rPr>
          <w:rFonts w:ascii="仿宋" w:eastAsia="仿宋" w:hAnsi="仿宋" w:cs="仿宋"/>
          <w:sz w:val="28"/>
          <w:szCs w:val="28"/>
        </w:rPr>
      </w:pPr>
    </w:p>
    <w:p w14:paraId="27F3DD62" w14:textId="77777777" w:rsidR="008371E0" w:rsidRDefault="00C0188A">
      <w:pPr>
        <w:pStyle w:val="a3"/>
        <w:spacing w:line="360" w:lineRule="auto"/>
        <w:ind w:firstLineChars="2594" w:firstLine="7292"/>
        <w:rPr>
          <w:rFonts w:ascii="仿宋" w:eastAsia="仿宋" w:hAnsi="仿宋" w:cs="仿宋"/>
          <w:b/>
          <w:bCs/>
          <w:sz w:val="28"/>
          <w:szCs w:val="28"/>
        </w:rPr>
      </w:pPr>
      <w:r>
        <w:rPr>
          <w:rFonts w:ascii="仿宋" w:eastAsia="仿宋" w:hAnsi="仿宋" w:cs="仿宋" w:hint="eastAsia"/>
          <w:b/>
          <w:bCs/>
          <w:sz w:val="28"/>
          <w:szCs w:val="28"/>
        </w:rPr>
        <w:t>教育学部</w:t>
      </w:r>
    </w:p>
    <w:p w14:paraId="5180B538" w14:textId="77777777" w:rsidR="008371E0" w:rsidRDefault="00C0188A">
      <w:pPr>
        <w:pStyle w:val="a3"/>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20</w:t>
      </w:r>
      <w:r>
        <w:rPr>
          <w:rFonts w:ascii="仿宋" w:eastAsia="仿宋" w:hAnsi="仿宋" w:cs="仿宋"/>
          <w:b/>
          <w:bCs/>
          <w:sz w:val="28"/>
          <w:szCs w:val="28"/>
        </w:rPr>
        <w:t>22</w:t>
      </w:r>
      <w:r>
        <w:rPr>
          <w:rFonts w:ascii="仿宋" w:eastAsia="仿宋" w:hAnsi="仿宋" w:cs="仿宋" w:hint="eastAsia"/>
          <w:b/>
          <w:bCs/>
          <w:sz w:val="28"/>
          <w:szCs w:val="28"/>
        </w:rPr>
        <w:t>年9月</w:t>
      </w:r>
      <w:r>
        <w:rPr>
          <w:rFonts w:ascii="仿宋" w:eastAsia="仿宋" w:hAnsi="仿宋" w:cs="仿宋"/>
          <w:b/>
          <w:bCs/>
          <w:sz w:val="28"/>
          <w:szCs w:val="28"/>
        </w:rPr>
        <w:t>9</w:t>
      </w:r>
      <w:r>
        <w:rPr>
          <w:rFonts w:ascii="仿宋" w:eastAsia="仿宋" w:hAnsi="仿宋" w:cs="仿宋" w:hint="eastAsia"/>
          <w:b/>
          <w:bCs/>
          <w:sz w:val="28"/>
          <w:szCs w:val="28"/>
        </w:rPr>
        <w:t>日</w:t>
      </w:r>
    </w:p>
    <w:p w14:paraId="51B4FD29" w14:textId="77777777" w:rsidR="008371E0" w:rsidRDefault="008371E0"/>
    <w:sectPr w:rsidR="008371E0">
      <w:pgSz w:w="11907" w:h="16840"/>
      <w:pgMar w:top="567" w:right="1247" w:bottom="56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37EB" w14:textId="77777777" w:rsidR="005073ED" w:rsidRDefault="005073ED" w:rsidP="00DF44F5">
      <w:r>
        <w:separator/>
      </w:r>
    </w:p>
  </w:endnote>
  <w:endnote w:type="continuationSeparator" w:id="0">
    <w:p w14:paraId="57B418B0" w14:textId="77777777" w:rsidR="005073ED" w:rsidRDefault="005073ED" w:rsidP="00D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733A" w14:textId="77777777" w:rsidR="005073ED" w:rsidRDefault="005073ED" w:rsidP="00DF44F5">
      <w:r>
        <w:separator/>
      </w:r>
    </w:p>
  </w:footnote>
  <w:footnote w:type="continuationSeparator" w:id="0">
    <w:p w14:paraId="7AA0411C" w14:textId="77777777" w:rsidR="005073ED" w:rsidRDefault="005073ED" w:rsidP="00DF4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0F0D"/>
    <w:multiLevelType w:val="singleLevel"/>
    <w:tmpl w:val="2FBA0F0D"/>
    <w:lvl w:ilvl="0">
      <w:start w:val="2"/>
      <w:numFmt w:val="decimal"/>
      <w:suff w:val="nothing"/>
      <w:lvlText w:val="%1．"/>
      <w:lvlJc w:val="left"/>
    </w:lvl>
  </w:abstractNum>
  <w:abstractNum w:abstractNumId="1" w15:restartNumberingAfterBreak="0">
    <w:nsid w:val="7DA4315F"/>
    <w:multiLevelType w:val="singleLevel"/>
    <w:tmpl w:val="7DA4315F"/>
    <w:lvl w:ilvl="0">
      <w:start w:val="1"/>
      <w:numFmt w:val="decimal"/>
      <w:suff w:val="nothing"/>
      <w:lvlText w:val="（%1）"/>
      <w:lvlJc w:val="left"/>
    </w:lvl>
  </w:abstractNum>
  <w:num w:numId="1" w16cid:durableId="1065688658">
    <w:abstractNumId w:val="0"/>
  </w:num>
  <w:num w:numId="2" w16cid:durableId="39308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zNWZhMDg1NTFiMDBiZGYxZjFmOGVlZDVmNWUwZGEifQ=="/>
  </w:docVars>
  <w:rsids>
    <w:rsidRoot w:val="707B553C"/>
    <w:rsid w:val="00076C95"/>
    <w:rsid w:val="000816DF"/>
    <w:rsid w:val="0013100E"/>
    <w:rsid w:val="00181FFF"/>
    <w:rsid w:val="001A3553"/>
    <w:rsid w:val="001A379D"/>
    <w:rsid w:val="001E51A3"/>
    <w:rsid w:val="002024BD"/>
    <w:rsid w:val="00221FC4"/>
    <w:rsid w:val="002B0A55"/>
    <w:rsid w:val="002D0A7D"/>
    <w:rsid w:val="003026D7"/>
    <w:rsid w:val="003115A2"/>
    <w:rsid w:val="003326C5"/>
    <w:rsid w:val="003F08CA"/>
    <w:rsid w:val="00417E48"/>
    <w:rsid w:val="0044480D"/>
    <w:rsid w:val="005073ED"/>
    <w:rsid w:val="006A330D"/>
    <w:rsid w:val="007335A0"/>
    <w:rsid w:val="007A6E36"/>
    <w:rsid w:val="007B4CB4"/>
    <w:rsid w:val="007B5942"/>
    <w:rsid w:val="007E3B9C"/>
    <w:rsid w:val="008371E0"/>
    <w:rsid w:val="0088500D"/>
    <w:rsid w:val="009179CF"/>
    <w:rsid w:val="00953F09"/>
    <w:rsid w:val="009814D7"/>
    <w:rsid w:val="00984750"/>
    <w:rsid w:val="00A2714E"/>
    <w:rsid w:val="00A43D80"/>
    <w:rsid w:val="00A66572"/>
    <w:rsid w:val="00AA5403"/>
    <w:rsid w:val="00AC44C1"/>
    <w:rsid w:val="00AD31A3"/>
    <w:rsid w:val="00AF6457"/>
    <w:rsid w:val="00BB2CE9"/>
    <w:rsid w:val="00C0188A"/>
    <w:rsid w:val="00C0630D"/>
    <w:rsid w:val="00C238EB"/>
    <w:rsid w:val="00C31C15"/>
    <w:rsid w:val="00C842D6"/>
    <w:rsid w:val="00C85E59"/>
    <w:rsid w:val="00CB176D"/>
    <w:rsid w:val="00D27B36"/>
    <w:rsid w:val="00D53341"/>
    <w:rsid w:val="00D728CC"/>
    <w:rsid w:val="00DA1302"/>
    <w:rsid w:val="00DE56D5"/>
    <w:rsid w:val="00DF44F5"/>
    <w:rsid w:val="00E05DE7"/>
    <w:rsid w:val="00E26266"/>
    <w:rsid w:val="00E5001F"/>
    <w:rsid w:val="00E65324"/>
    <w:rsid w:val="00E87564"/>
    <w:rsid w:val="00EF4C9E"/>
    <w:rsid w:val="00F52C89"/>
    <w:rsid w:val="00FC2A77"/>
    <w:rsid w:val="00FD5726"/>
    <w:rsid w:val="00FD6D57"/>
    <w:rsid w:val="00FD75BE"/>
    <w:rsid w:val="00FF28EF"/>
    <w:rsid w:val="02DB07B7"/>
    <w:rsid w:val="07CD6512"/>
    <w:rsid w:val="08A6654B"/>
    <w:rsid w:val="0B83481A"/>
    <w:rsid w:val="0C521AEF"/>
    <w:rsid w:val="0EDE3829"/>
    <w:rsid w:val="0F6729AA"/>
    <w:rsid w:val="0FFA1E6E"/>
    <w:rsid w:val="1025296B"/>
    <w:rsid w:val="103F3D25"/>
    <w:rsid w:val="11502B63"/>
    <w:rsid w:val="126D74C2"/>
    <w:rsid w:val="1273721A"/>
    <w:rsid w:val="127B42E6"/>
    <w:rsid w:val="12837EF9"/>
    <w:rsid w:val="145C4EA5"/>
    <w:rsid w:val="18AB2FAA"/>
    <w:rsid w:val="1A9F4413"/>
    <w:rsid w:val="1AEB6F83"/>
    <w:rsid w:val="1C5A3D4C"/>
    <w:rsid w:val="1D052BC4"/>
    <w:rsid w:val="1D3122DA"/>
    <w:rsid w:val="1EC93137"/>
    <w:rsid w:val="20364B19"/>
    <w:rsid w:val="206770AC"/>
    <w:rsid w:val="214E3A0A"/>
    <w:rsid w:val="219A6B87"/>
    <w:rsid w:val="22CD70A2"/>
    <w:rsid w:val="24633853"/>
    <w:rsid w:val="24DF733E"/>
    <w:rsid w:val="25900326"/>
    <w:rsid w:val="292F2BC0"/>
    <w:rsid w:val="2E1F7833"/>
    <w:rsid w:val="2F3445FD"/>
    <w:rsid w:val="2F76433B"/>
    <w:rsid w:val="3107794A"/>
    <w:rsid w:val="311C359A"/>
    <w:rsid w:val="31C84ADC"/>
    <w:rsid w:val="31CD0D39"/>
    <w:rsid w:val="33957634"/>
    <w:rsid w:val="35132192"/>
    <w:rsid w:val="35DE4BD9"/>
    <w:rsid w:val="392E1274"/>
    <w:rsid w:val="3D6407A3"/>
    <w:rsid w:val="3E241CE0"/>
    <w:rsid w:val="3E335467"/>
    <w:rsid w:val="3E976956"/>
    <w:rsid w:val="3F6334F3"/>
    <w:rsid w:val="404C5343"/>
    <w:rsid w:val="414B6794"/>
    <w:rsid w:val="41AE46E3"/>
    <w:rsid w:val="449851D6"/>
    <w:rsid w:val="466121AC"/>
    <w:rsid w:val="46EA4CBA"/>
    <w:rsid w:val="4A82495E"/>
    <w:rsid w:val="4AEE78FE"/>
    <w:rsid w:val="4C8F6EBF"/>
    <w:rsid w:val="4CA16E11"/>
    <w:rsid w:val="4CA23096"/>
    <w:rsid w:val="4D357A66"/>
    <w:rsid w:val="4F9B5B7A"/>
    <w:rsid w:val="4FC7696F"/>
    <w:rsid w:val="50C50083"/>
    <w:rsid w:val="535B7AFB"/>
    <w:rsid w:val="5515253D"/>
    <w:rsid w:val="556F407C"/>
    <w:rsid w:val="56C72AAE"/>
    <w:rsid w:val="57265C78"/>
    <w:rsid w:val="5A836ACC"/>
    <w:rsid w:val="5AB0697E"/>
    <w:rsid w:val="5C5E42ED"/>
    <w:rsid w:val="5D665A1A"/>
    <w:rsid w:val="5D6E45E6"/>
    <w:rsid w:val="63BD7F27"/>
    <w:rsid w:val="64EB1380"/>
    <w:rsid w:val="65C65DFC"/>
    <w:rsid w:val="6891571A"/>
    <w:rsid w:val="6AE92400"/>
    <w:rsid w:val="6B0B19AE"/>
    <w:rsid w:val="6C0315E5"/>
    <w:rsid w:val="6C663340"/>
    <w:rsid w:val="6DD448B5"/>
    <w:rsid w:val="701C6B40"/>
    <w:rsid w:val="707B553C"/>
    <w:rsid w:val="72B666A4"/>
    <w:rsid w:val="733028FA"/>
    <w:rsid w:val="750E6C6B"/>
    <w:rsid w:val="75970A0E"/>
    <w:rsid w:val="782F3180"/>
    <w:rsid w:val="7DEB5F33"/>
    <w:rsid w:val="7E6F2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0EE94"/>
  <w15:docId w15:val="{770A6A5D-E3B1-4D16-98C6-30E52C43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16" w:firstLine="278"/>
    </w:pPr>
    <w:rPr>
      <w:sz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衡子</dc:creator>
  <cp:lastModifiedBy>刘 毅</cp:lastModifiedBy>
  <cp:revision>3</cp:revision>
  <cp:lastPrinted>2022-09-09T15:37:00Z</cp:lastPrinted>
  <dcterms:created xsi:type="dcterms:W3CDTF">2022-09-10T07:41:00Z</dcterms:created>
  <dcterms:modified xsi:type="dcterms:W3CDTF">2022-09-10T14:19:00Z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050042644FD24DD9870FA688360166C7</vt:lpwstr>
  </property>
</Properties>
</file>