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746E" w:rsidRPr="00250FEF" w:rsidRDefault="0067746E" w:rsidP="0067746E">
      <w:pPr>
        <w:spacing w:line="360" w:lineRule="auto"/>
        <w:ind w:firstLineChars="200" w:firstLine="560"/>
        <w:jc w:val="center"/>
        <w:rPr>
          <w:rFonts w:ascii="黑体" w:eastAsia="黑体" w:hAnsi="黑体"/>
          <w:sz w:val="28"/>
          <w:szCs w:val="28"/>
        </w:rPr>
      </w:pPr>
      <w:r w:rsidRPr="00250FEF">
        <w:rPr>
          <w:rFonts w:ascii="黑体" w:eastAsia="黑体" w:hAnsi="黑体" w:hint="eastAsia"/>
          <w:sz w:val="28"/>
          <w:szCs w:val="28"/>
        </w:rPr>
        <w:t>2021年国家社科基金资金管理办法及新变化</w:t>
      </w:r>
    </w:p>
    <w:p w:rsidR="0067746E" w:rsidRPr="00552860" w:rsidRDefault="0067746E" w:rsidP="0067746E">
      <w:pPr>
        <w:spacing w:line="360" w:lineRule="auto"/>
        <w:ind w:firstLineChars="200" w:firstLine="480"/>
        <w:rPr>
          <w:rFonts w:ascii="宋体" w:eastAsia="宋体" w:hAnsi="宋体"/>
          <w:sz w:val="24"/>
          <w:szCs w:val="24"/>
        </w:rPr>
      </w:pPr>
    </w:p>
    <w:p w:rsidR="0067746E" w:rsidRPr="005D0EB8" w:rsidRDefault="0067746E" w:rsidP="0067746E">
      <w:pPr>
        <w:spacing w:line="360" w:lineRule="auto"/>
        <w:ind w:firstLineChars="200" w:firstLine="480"/>
        <w:rPr>
          <w:rFonts w:ascii="宋体" w:eastAsia="宋体" w:hAnsi="宋体"/>
          <w:sz w:val="24"/>
          <w:szCs w:val="24"/>
        </w:rPr>
      </w:pPr>
      <w:r w:rsidRPr="005D0EB8">
        <w:rPr>
          <w:rFonts w:ascii="宋体" w:eastAsia="宋体" w:hAnsi="宋体" w:hint="eastAsia"/>
          <w:sz w:val="24"/>
          <w:szCs w:val="24"/>
        </w:rPr>
        <w:t>《国家社会科学基金项目资金管理办法》（2021）由全国哲学社会科学工作办公室2021年10月31日修订完成，于11月10日在其官方网站公布。从其文本来看，共分为7章，共47条。</w:t>
      </w:r>
    </w:p>
    <w:p w:rsidR="0067746E" w:rsidRPr="005D0EB8" w:rsidRDefault="0067746E" w:rsidP="0067746E">
      <w:pPr>
        <w:spacing w:line="360" w:lineRule="auto"/>
        <w:ind w:firstLineChars="200" w:firstLine="480"/>
        <w:rPr>
          <w:rFonts w:ascii="宋体" w:eastAsia="宋体" w:hAnsi="宋体"/>
          <w:sz w:val="24"/>
          <w:szCs w:val="24"/>
        </w:rPr>
      </w:pPr>
      <w:r w:rsidRPr="005D0EB8">
        <w:rPr>
          <w:rFonts w:ascii="宋体" w:eastAsia="宋体" w:hAnsi="宋体" w:hint="eastAsia"/>
          <w:sz w:val="24"/>
          <w:szCs w:val="24"/>
        </w:rPr>
        <w:t>第一章</w:t>
      </w:r>
      <w:r w:rsidRPr="005D0EB8">
        <w:rPr>
          <w:rFonts w:ascii="宋体" w:eastAsia="宋体" w:hAnsi="宋体"/>
          <w:sz w:val="24"/>
          <w:szCs w:val="24"/>
        </w:rPr>
        <w:t xml:space="preserve">  总  则</w:t>
      </w:r>
    </w:p>
    <w:p w:rsidR="0067746E" w:rsidRPr="005D0EB8" w:rsidRDefault="0067746E" w:rsidP="0067746E">
      <w:pPr>
        <w:spacing w:line="360" w:lineRule="auto"/>
        <w:ind w:firstLineChars="200" w:firstLine="480"/>
        <w:rPr>
          <w:rFonts w:ascii="宋体" w:eastAsia="宋体" w:hAnsi="宋体"/>
          <w:sz w:val="24"/>
          <w:szCs w:val="24"/>
        </w:rPr>
      </w:pPr>
      <w:r w:rsidRPr="005D0EB8">
        <w:rPr>
          <w:rFonts w:ascii="宋体" w:eastAsia="宋体" w:hAnsi="宋体" w:hint="eastAsia"/>
          <w:sz w:val="24"/>
          <w:szCs w:val="24"/>
        </w:rPr>
        <w:t>第二章</w:t>
      </w:r>
      <w:r w:rsidRPr="005D0EB8">
        <w:rPr>
          <w:rFonts w:ascii="宋体" w:eastAsia="宋体" w:hAnsi="宋体"/>
          <w:sz w:val="24"/>
          <w:szCs w:val="24"/>
        </w:rPr>
        <w:t xml:space="preserve">  项目资金开支范围</w:t>
      </w:r>
    </w:p>
    <w:p w:rsidR="0067746E" w:rsidRPr="005D0EB8" w:rsidRDefault="0067746E" w:rsidP="0067746E">
      <w:pPr>
        <w:spacing w:line="360" w:lineRule="auto"/>
        <w:ind w:firstLineChars="200" w:firstLine="480"/>
        <w:rPr>
          <w:rFonts w:ascii="宋体" w:eastAsia="宋体" w:hAnsi="宋体"/>
          <w:sz w:val="24"/>
          <w:szCs w:val="24"/>
        </w:rPr>
      </w:pPr>
      <w:r w:rsidRPr="005D0EB8">
        <w:rPr>
          <w:rFonts w:ascii="宋体" w:eastAsia="宋体" w:hAnsi="宋体" w:hint="eastAsia"/>
          <w:sz w:val="24"/>
          <w:szCs w:val="24"/>
        </w:rPr>
        <w:t>第三章</w:t>
      </w:r>
      <w:r w:rsidRPr="005D0EB8">
        <w:rPr>
          <w:rFonts w:ascii="宋体" w:eastAsia="宋体" w:hAnsi="宋体"/>
          <w:sz w:val="24"/>
          <w:szCs w:val="24"/>
        </w:rPr>
        <w:t xml:space="preserve">  预算制项目资金管理</w:t>
      </w:r>
    </w:p>
    <w:p w:rsidR="0067746E" w:rsidRPr="005D0EB8" w:rsidRDefault="0067746E" w:rsidP="0067746E">
      <w:pPr>
        <w:spacing w:line="360" w:lineRule="auto"/>
        <w:ind w:firstLineChars="200" w:firstLine="480"/>
        <w:rPr>
          <w:rFonts w:ascii="宋体" w:eastAsia="宋体" w:hAnsi="宋体"/>
          <w:sz w:val="24"/>
          <w:szCs w:val="24"/>
        </w:rPr>
      </w:pPr>
      <w:r w:rsidRPr="005D0EB8">
        <w:rPr>
          <w:rFonts w:ascii="宋体" w:eastAsia="宋体" w:hAnsi="宋体" w:hint="eastAsia"/>
          <w:sz w:val="24"/>
          <w:szCs w:val="24"/>
        </w:rPr>
        <w:t>第四章</w:t>
      </w:r>
      <w:r w:rsidRPr="005D0EB8">
        <w:rPr>
          <w:rFonts w:ascii="宋体" w:eastAsia="宋体" w:hAnsi="宋体"/>
          <w:sz w:val="24"/>
          <w:szCs w:val="24"/>
        </w:rPr>
        <w:t xml:space="preserve">  包干制项目资金管理</w:t>
      </w:r>
    </w:p>
    <w:p w:rsidR="0067746E" w:rsidRPr="005D0EB8" w:rsidRDefault="0067746E" w:rsidP="0067746E">
      <w:pPr>
        <w:spacing w:line="360" w:lineRule="auto"/>
        <w:ind w:firstLineChars="200" w:firstLine="480"/>
        <w:rPr>
          <w:rFonts w:ascii="宋体" w:eastAsia="宋体" w:hAnsi="宋体"/>
          <w:sz w:val="24"/>
          <w:szCs w:val="24"/>
        </w:rPr>
      </w:pPr>
      <w:r w:rsidRPr="005D0EB8">
        <w:rPr>
          <w:rFonts w:ascii="宋体" w:eastAsia="宋体" w:hAnsi="宋体" w:hint="eastAsia"/>
          <w:sz w:val="24"/>
          <w:szCs w:val="24"/>
        </w:rPr>
        <w:t>第五章</w:t>
      </w:r>
      <w:r w:rsidRPr="005D0EB8">
        <w:rPr>
          <w:rFonts w:ascii="宋体" w:eastAsia="宋体" w:hAnsi="宋体"/>
          <w:sz w:val="24"/>
          <w:szCs w:val="24"/>
        </w:rPr>
        <w:t xml:space="preserve">  预算执行与决算</w:t>
      </w:r>
    </w:p>
    <w:p w:rsidR="0067746E" w:rsidRPr="005D0EB8" w:rsidRDefault="0067746E" w:rsidP="0067746E">
      <w:pPr>
        <w:spacing w:line="360" w:lineRule="auto"/>
        <w:ind w:firstLineChars="200" w:firstLine="480"/>
        <w:rPr>
          <w:rFonts w:ascii="宋体" w:eastAsia="宋体" w:hAnsi="宋体"/>
          <w:sz w:val="24"/>
          <w:szCs w:val="24"/>
        </w:rPr>
      </w:pPr>
      <w:r w:rsidRPr="005D0EB8">
        <w:rPr>
          <w:rFonts w:ascii="宋体" w:eastAsia="宋体" w:hAnsi="宋体" w:hint="eastAsia"/>
          <w:sz w:val="24"/>
          <w:szCs w:val="24"/>
        </w:rPr>
        <w:t>第六章</w:t>
      </w:r>
      <w:r w:rsidRPr="005D0EB8">
        <w:rPr>
          <w:rFonts w:ascii="宋体" w:eastAsia="宋体" w:hAnsi="宋体"/>
          <w:sz w:val="24"/>
          <w:szCs w:val="24"/>
        </w:rPr>
        <w:t xml:space="preserve">  绩效管理与监督检查</w:t>
      </w:r>
    </w:p>
    <w:p w:rsidR="0067746E" w:rsidRPr="005D0EB8" w:rsidRDefault="0067746E" w:rsidP="0067746E">
      <w:pPr>
        <w:spacing w:line="360" w:lineRule="auto"/>
        <w:ind w:firstLineChars="200" w:firstLine="480"/>
        <w:rPr>
          <w:rFonts w:ascii="宋体" w:eastAsia="宋体" w:hAnsi="宋体"/>
          <w:sz w:val="24"/>
          <w:szCs w:val="24"/>
        </w:rPr>
      </w:pPr>
      <w:r w:rsidRPr="005D0EB8">
        <w:rPr>
          <w:rFonts w:ascii="宋体" w:eastAsia="宋体" w:hAnsi="宋体" w:hint="eastAsia"/>
          <w:sz w:val="24"/>
          <w:szCs w:val="24"/>
        </w:rPr>
        <w:t>第七章</w:t>
      </w:r>
      <w:r w:rsidRPr="005D0EB8">
        <w:rPr>
          <w:rFonts w:ascii="宋体" w:eastAsia="宋体" w:hAnsi="宋体"/>
          <w:sz w:val="24"/>
          <w:szCs w:val="24"/>
        </w:rPr>
        <w:t xml:space="preserve">  附  则</w:t>
      </w:r>
    </w:p>
    <w:p w:rsidR="0067746E" w:rsidRPr="005D0EB8" w:rsidRDefault="0067746E" w:rsidP="0067746E">
      <w:pPr>
        <w:spacing w:line="360" w:lineRule="auto"/>
        <w:ind w:firstLineChars="200" w:firstLine="480"/>
        <w:rPr>
          <w:rFonts w:ascii="宋体" w:eastAsia="宋体" w:hAnsi="宋体"/>
          <w:sz w:val="24"/>
          <w:szCs w:val="24"/>
        </w:rPr>
      </w:pPr>
      <w:r w:rsidRPr="005D0EB8">
        <w:rPr>
          <w:rFonts w:ascii="宋体" w:eastAsia="宋体" w:hAnsi="宋体" w:hint="eastAsia"/>
          <w:sz w:val="24"/>
          <w:szCs w:val="24"/>
        </w:rPr>
        <w:t>与2016年版资金管理办法相比，主要变化为：</w:t>
      </w:r>
    </w:p>
    <w:p w:rsidR="0067746E" w:rsidRPr="0014647E" w:rsidRDefault="0067746E" w:rsidP="0067746E">
      <w:pPr>
        <w:spacing w:line="360" w:lineRule="auto"/>
        <w:ind w:firstLineChars="200" w:firstLine="482"/>
        <w:rPr>
          <w:rFonts w:ascii="宋体" w:eastAsia="宋体" w:hAnsi="宋体"/>
          <w:b/>
          <w:sz w:val="24"/>
          <w:szCs w:val="24"/>
        </w:rPr>
      </w:pPr>
      <w:r w:rsidRPr="0014647E">
        <w:rPr>
          <w:rFonts w:ascii="宋体" w:eastAsia="宋体" w:hAnsi="宋体" w:hint="eastAsia"/>
          <w:b/>
          <w:sz w:val="24"/>
          <w:szCs w:val="24"/>
        </w:rPr>
        <w:t>第一章总则，新增加了第五条、第六条、第七条、第九条。</w:t>
      </w:r>
    </w:p>
    <w:p w:rsidR="0067746E" w:rsidRDefault="0067746E" w:rsidP="0067746E">
      <w:pPr>
        <w:spacing w:line="360" w:lineRule="auto"/>
        <w:ind w:firstLineChars="200" w:firstLine="480"/>
        <w:rPr>
          <w:rFonts w:ascii="宋体" w:eastAsia="宋体" w:hAnsi="宋体"/>
          <w:sz w:val="24"/>
          <w:szCs w:val="24"/>
        </w:rPr>
      </w:pPr>
      <w:r>
        <w:rPr>
          <w:rFonts w:ascii="宋体" w:eastAsia="宋体" w:hAnsi="宋体" w:hint="eastAsia"/>
          <w:sz w:val="24"/>
          <w:szCs w:val="24"/>
        </w:rPr>
        <w:t>第五条明确了全国哲学社会科学工作办公室对项目资金进行具体管理和监督检查责任。</w:t>
      </w:r>
    </w:p>
    <w:p w:rsidR="0067746E" w:rsidRDefault="0067746E" w:rsidP="0067746E">
      <w:pPr>
        <w:spacing w:line="360" w:lineRule="auto"/>
        <w:ind w:firstLineChars="200" w:firstLine="480"/>
        <w:rPr>
          <w:rFonts w:ascii="宋体" w:eastAsia="宋体" w:hAnsi="宋体"/>
          <w:sz w:val="24"/>
          <w:szCs w:val="24"/>
        </w:rPr>
      </w:pPr>
      <w:r>
        <w:rPr>
          <w:rFonts w:ascii="宋体" w:eastAsia="宋体" w:hAnsi="宋体" w:hint="eastAsia"/>
          <w:sz w:val="24"/>
          <w:szCs w:val="24"/>
        </w:rPr>
        <w:t>第六条明确了省级社科管理部门配合全国社科工作办对项目资金进行具体管理和监督检查责任和义务。</w:t>
      </w:r>
    </w:p>
    <w:p w:rsidR="0067746E" w:rsidRDefault="0067746E" w:rsidP="0067746E">
      <w:pPr>
        <w:spacing w:line="360" w:lineRule="auto"/>
        <w:ind w:firstLineChars="200" w:firstLine="480"/>
        <w:rPr>
          <w:rFonts w:ascii="宋体" w:eastAsia="宋体" w:hAnsi="宋体"/>
          <w:sz w:val="24"/>
          <w:szCs w:val="24"/>
        </w:rPr>
      </w:pPr>
      <w:r>
        <w:rPr>
          <w:rFonts w:ascii="宋体" w:eastAsia="宋体" w:hAnsi="宋体" w:hint="eastAsia"/>
          <w:sz w:val="24"/>
          <w:szCs w:val="24"/>
        </w:rPr>
        <w:t>第七条强调责任单位是资金管理的责任主体，应当合理确定科研、财务、人事、资产、审计、监察等部门的责任和权限。</w:t>
      </w:r>
    </w:p>
    <w:p w:rsidR="0067746E" w:rsidRDefault="0067746E" w:rsidP="0067746E">
      <w:pPr>
        <w:spacing w:line="360" w:lineRule="auto"/>
        <w:ind w:firstLineChars="200" w:firstLine="482"/>
        <w:rPr>
          <w:rFonts w:ascii="宋体" w:eastAsia="宋体" w:hAnsi="宋体"/>
          <w:b/>
          <w:sz w:val="24"/>
          <w:szCs w:val="24"/>
        </w:rPr>
      </w:pPr>
      <w:r w:rsidRPr="003C7B5C">
        <w:rPr>
          <w:rFonts w:ascii="宋体" w:eastAsia="宋体" w:hAnsi="宋体" w:hint="eastAsia"/>
          <w:b/>
          <w:sz w:val="24"/>
          <w:szCs w:val="24"/>
        </w:rPr>
        <w:t>重要变化：</w:t>
      </w:r>
      <w:r>
        <w:rPr>
          <w:rFonts w:ascii="宋体" w:eastAsia="宋体" w:hAnsi="宋体" w:hint="eastAsia"/>
          <w:sz w:val="24"/>
          <w:szCs w:val="24"/>
        </w:rPr>
        <w:t>第九条根据预算管理方式不同将国家社科基金则仅管理区分为预算制和包干制。</w:t>
      </w:r>
      <w:r w:rsidRPr="003C7B5C">
        <w:rPr>
          <w:rFonts w:ascii="宋体" w:eastAsia="宋体" w:hAnsi="宋体" w:hint="eastAsia"/>
          <w:b/>
          <w:sz w:val="24"/>
          <w:szCs w:val="24"/>
        </w:rPr>
        <w:t>目前，年度项目和思政课研究专项项目为预算制。其他类别暂不知道，有可能部分类别开始实施包干制。</w:t>
      </w:r>
    </w:p>
    <w:p w:rsidR="0067746E" w:rsidRPr="0081225B" w:rsidRDefault="0067746E" w:rsidP="0067746E">
      <w:pPr>
        <w:spacing w:line="360" w:lineRule="auto"/>
        <w:ind w:firstLineChars="200" w:firstLine="482"/>
        <w:rPr>
          <w:rFonts w:ascii="宋体" w:eastAsia="宋体" w:hAnsi="宋体"/>
          <w:b/>
          <w:sz w:val="24"/>
          <w:szCs w:val="24"/>
        </w:rPr>
      </w:pPr>
      <w:r w:rsidRPr="0081225B">
        <w:rPr>
          <w:rFonts w:ascii="宋体" w:eastAsia="宋体" w:hAnsi="宋体" w:hint="eastAsia"/>
          <w:b/>
          <w:sz w:val="24"/>
          <w:szCs w:val="24"/>
        </w:rPr>
        <w:t>第二章 项目资金开支范围</w:t>
      </w:r>
    </w:p>
    <w:p w:rsidR="0067746E" w:rsidRDefault="0067746E" w:rsidP="0067746E">
      <w:pPr>
        <w:spacing w:line="360" w:lineRule="auto"/>
        <w:ind w:firstLineChars="200" w:firstLine="480"/>
        <w:rPr>
          <w:rFonts w:ascii="宋体" w:eastAsia="宋体" w:hAnsi="宋体"/>
          <w:sz w:val="24"/>
          <w:szCs w:val="24"/>
        </w:rPr>
      </w:pPr>
      <w:r>
        <w:rPr>
          <w:rFonts w:ascii="宋体" w:eastAsia="宋体" w:hAnsi="宋体" w:hint="eastAsia"/>
          <w:sz w:val="24"/>
          <w:szCs w:val="24"/>
        </w:rPr>
        <w:t>由原来的6-9条，变为现在的10-12条。</w:t>
      </w:r>
    </w:p>
    <w:p w:rsidR="0067746E" w:rsidRDefault="0067746E" w:rsidP="0067746E">
      <w:pPr>
        <w:spacing w:line="360" w:lineRule="auto"/>
        <w:ind w:firstLineChars="200" w:firstLine="480"/>
        <w:rPr>
          <w:rFonts w:ascii="宋体" w:eastAsia="宋体" w:hAnsi="宋体"/>
          <w:sz w:val="24"/>
          <w:szCs w:val="24"/>
        </w:rPr>
      </w:pPr>
      <w:r>
        <w:rPr>
          <w:rFonts w:ascii="宋体" w:eastAsia="宋体" w:hAnsi="宋体" w:hint="eastAsia"/>
          <w:sz w:val="24"/>
          <w:szCs w:val="24"/>
        </w:rPr>
        <w:t>主要变化为：</w:t>
      </w:r>
    </w:p>
    <w:p w:rsidR="0067746E" w:rsidRPr="00226C08" w:rsidRDefault="0067746E" w:rsidP="0067746E">
      <w:pPr>
        <w:spacing w:line="360" w:lineRule="auto"/>
        <w:ind w:firstLineChars="200" w:firstLine="482"/>
        <w:rPr>
          <w:rFonts w:ascii="宋体" w:eastAsia="宋体" w:hAnsi="宋体"/>
          <w:b/>
          <w:color w:val="FF0000"/>
          <w:sz w:val="24"/>
          <w:szCs w:val="24"/>
        </w:rPr>
      </w:pPr>
      <w:r w:rsidRPr="00226C08">
        <w:rPr>
          <w:rFonts w:ascii="宋体" w:eastAsia="宋体" w:hAnsi="宋体" w:hint="eastAsia"/>
          <w:b/>
          <w:color w:val="FF0000"/>
          <w:sz w:val="24"/>
          <w:szCs w:val="24"/>
        </w:rPr>
        <w:t>1.直接费用科目由原来的8个科目缩减为目前的3个科目。</w:t>
      </w:r>
    </w:p>
    <w:p w:rsidR="0067746E" w:rsidRDefault="0067746E" w:rsidP="0067746E">
      <w:pPr>
        <w:spacing w:line="360" w:lineRule="auto"/>
        <w:ind w:firstLineChars="200" w:firstLine="480"/>
        <w:rPr>
          <w:rFonts w:ascii="宋体" w:eastAsia="宋体" w:hAnsi="宋体"/>
          <w:sz w:val="24"/>
          <w:szCs w:val="24"/>
        </w:rPr>
      </w:pPr>
      <w:r>
        <w:rPr>
          <w:rFonts w:ascii="宋体" w:eastAsia="宋体" w:hAnsi="宋体" w:hint="eastAsia"/>
          <w:sz w:val="24"/>
          <w:szCs w:val="24"/>
        </w:rPr>
        <w:t>目前直接费用为</w:t>
      </w:r>
    </w:p>
    <w:p w:rsidR="0067746E" w:rsidRPr="004A3B24" w:rsidRDefault="0067746E" w:rsidP="0067746E">
      <w:pPr>
        <w:spacing w:line="360" w:lineRule="auto"/>
        <w:ind w:firstLineChars="200" w:firstLine="482"/>
        <w:rPr>
          <w:rFonts w:ascii="宋体" w:eastAsia="宋体" w:hAnsi="宋体"/>
          <w:b/>
          <w:sz w:val="24"/>
          <w:szCs w:val="24"/>
        </w:rPr>
      </w:pPr>
      <w:r w:rsidRPr="0037629D">
        <w:rPr>
          <w:rFonts w:ascii="宋体" w:eastAsia="宋体" w:hAnsi="宋体" w:hint="eastAsia"/>
          <w:b/>
          <w:color w:val="FF0000"/>
          <w:sz w:val="24"/>
          <w:szCs w:val="24"/>
        </w:rPr>
        <w:t>（1）业务费：</w:t>
      </w:r>
      <w:r w:rsidRPr="007A3267">
        <w:rPr>
          <w:rFonts w:ascii="宋体" w:eastAsia="宋体" w:hAnsi="宋体" w:hint="eastAsia"/>
          <w:sz w:val="24"/>
          <w:szCs w:val="24"/>
        </w:rPr>
        <w:t>指在项目实施过程中购置图书、收集资料、复印翻拍、检索</w:t>
      </w:r>
      <w:r w:rsidRPr="007A3267">
        <w:rPr>
          <w:rFonts w:ascii="宋体" w:eastAsia="宋体" w:hAnsi="宋体" w:hint="eastAsia"/>
          <w:sz w:val="24"/>
          <w:szCs w:val="24"/>
        </w:rPr>
        <w:lastRenderedPageBreak/>
        <w:t>文献、采集数据、翻译资料、印刷出版、会议</w:t>
      </w:r>
      <w:r w:rsidRPr="007A3267">
        <w:rPr>
          <w:rFonts w:ascii="宋体" w:eastAsia="宋体" w:hAnsi="宋体"/>
          <w:sz w:val="24"/>
          <w:szCs w:val="24"/>
        </w:rPr>
        <w:t>/差旅/国际合作与交流等费用，以及其他相关支出。</w:t>
      </w:r>
      <w:r w:rsidRPr="004A3B24">
        <w:rPr>
          <w:rFonts w:ascii="宋体" w:eastAsia="宋体" w:hAnsi="宋体" w:hint="eastAsia"/>
          <w:b/>
          <w:sz w:val="24"/>
          <w:szCs w:val="24"/>
        </w:rPr>
        <w:t>在</w:t>
      </w:r>
      <w:r>
        <w:rPr>
          <w:rFonts w:ascii="宋体" w:eastAsia="宋体" w:hAnsi="宋体" w:hint="eastAsia"/>
          <w:b/>
          <w:sz w:val="24"/>
          <w:szCs w:val="24"/>
        </w:rPr>
        <w:t>具体</w:t>
      </w:r>
      <w:r w:rsidRPr="004A3B24">
        <w:rPr>
          <w:rFonts w:ascii="宋体" w:eastAsia="宋体" w:hAnsi="宋体" w:hint="eastAsia"/>
          <w:b/>
          <w:sz w:val="24"/>
          <w:szCs w:val="24"/>
        </w:rPr>
        <w:t>内容上相当于16年版直接经费中1（资料费）、2（数据采集费）、3（会议差旅国家合作与交流费）、7（印刷出版费）科目和8部分内容（其他费用）。</w:t>
      </w:r>
    </w:p>
    <w:p w:rsidR="0067746E" w:rsidRPr="004A3B24" w:rsidRDefault="0067746E" w:rsidP="0067746E">
      <w:pPr>
        <w:spacing w:line="360" w:lineRule="auto"/>
        <w:ind w:firstLineChars="200" w:firstLine="482"/>
        <w:rPr>
          <w:rFonts w:ascii="宋体" w:eastAsia="宋体" w:hAnsi="宋体"/>
          <w:b/>
          <w:sz w:val="24"/>
          <w:szCs w:val="24"/>
        </w:rPr>
      </w:pPr>
      <w:r w:rsidRPr="0037629D">
        <w:rPr>
          <w:rFonts w:ascii="宋体" w:eastAsia="宋体" w:hAnsi="宋体" w:hint="eastAsia"/>
          <w:b/>
          <w:color w:val="FF0000"/>
          <w:sz w:val="24"/>
          <w:szCs w:val="24"/>
        </w:rPr>
        <w:t>（2）劳务费：</w:t>
      </w:r>
      <w:r w:rsidRPr="004A3B24">
        <w:rPr>
          <w:rFonts w:ascii="宋体" w:eastAsia="宋体" w:hAnsi="宋体" w:hint="eastAsia"/>
          <w:sz w:val="24"/>
          <w:szCs w:val="24"/>
        </w:rPr>
        <w:t>指在项目实施过程中支付给参与项目研究的研究生、博士后、访问学者和项目聘用的研究人员、科研辅助人员等的劳务性费用，以及支付给临时聘请的咨询专家的费用等。</w:t>
      </w:r>
      <w:r w:rsidRPr="004A3B24">
        <w:rPr>
          <w:rFonts w:ascii="宋体" w:eastAsia="宋体" w:hAnsi="宋体" w:hint="eastAsia"/>
          <w:b/>
          <w:sz w:val="24"/>
          <w:szCs w:val="24"/>
        </w:rPr>
        <w:t>在具体内容上相当于</w:t>
      </w:r>
      <w:r w:rsidRPr="004A3B24">
        <w:rPr>
          <w:rFonts w:ascii="宋体" w:eastAsia="宋体" w:hAnsi="宋体"/>
          <w:b/>
          <w:sz w:val="24"/>
          <w:szCs w:val="24"/>
        </w:rPr>
        <w:t>16年版直接经费中</w:t>
      </w:r>
      <w:r>
        <w:rPr>
          <w:rFonts w:ascii="宋体" w:eastAsia="宋体" w:hAnsi="宋体" w:hint="eastAsia"/>
          <w:b/>
          <w:sz w:val="24"/>
          <w:szCs w:val="24"/>
        </w:rPr>
        <w:t>科目5（专家咨询费）、科目6（劳务费）内容。</w:t>
      </w:r>
    </w:p>
    <w:p w:rsidR="0067746E" w:rsidRDefault="0067746E" w:rsidP="0067746E">
      <w:pPr>
        <w:spacing w:line="360" w:lineRule="auto"/>
        <w:ind w:firstLineChars="200" w:firstLine="482"/>
        <w:rPr>
          <w:rFonts w:ascii="宋体" w:eastAsia="宋体" w:hAnsi="宋体"/>
          <w:b/>
          <w:sz w:val="24"/>
          <w:szCs w:val="24"/>
        </w:rPr>
      </w:pPr>
      <w:r w:rsidRPr="0037629D">
        <w:rPr>
          <w:rFonts w:ascii="宋体" w:eastAsia="宋体" w:hAnsi="宋体" w:hint="eastAsia"/>
          <w:b/>
          <w:color w:val="FF0000"/>
          <w:sz w:val="24"/>
          <w:szCs w:val="24"/>
        </w:rPr>
        <w:t>（3）设备费：</w:t>
      </w:r>
      <w:r w:rsidRPr="004A3B24">
        <w:rPr>
          <w:rFonts w:ascii="宋体" w:eastAsia="宋体" w:hAnsi="宋体" w:hint="eastAsia"/>
          <w:b/>
          <w:sz w:val="24"/>
          <w:szCs w:val="24"/>
        </w:rPr>
        <w:t>在</w:t>
      </w:r>
      <w:r>
        <w:rPr>
          <w:rFonts w:ascii="宋体" w:eastAsia="宋体" w:hAnsi="宋体" w:hint="eastAsia"/>
          <w:b/>
          <w:sz w:val="24"/>
          <w:szCs w:val="24"/>
        </w:rPr>
        <w:t>具体</w:t>
      </w:r>
      <w:r w:rsidRPr="004A3B24">
        <w:rPr>
          <w:rFonts w:ascii="宋体" w:eastAsia="宋体" w:hAnsi="宋体" w:hint="eastAsia"/>
          <w:b/>
          <w:sz w:val="24"/>
          <w:szCs w:val="24"/>
        </w:rPr>
        <w:t>内容上相当于16年版直接经费中</w:t>
      </w:r>
      <w:r>
        <w:rPr>
          <w:rFonts w:ascii="宋体" w:eastAsia="宋体" w:hAnsi="宋体" w:hint="eastAsia"/>
          <w:b/>
          <w:sz w:val="24"/>
          <w:szCs w:val="24"/>
        </w:rPr>
        <w:t>科目4（设备费）</w:t>
      </w:r>
    </w:p>
    <w:p w:rsidR="0067746E" w:rsidRDefault="0067746E" w:rsidP="0067746E">
      <w:pPr>
        <w:spacing w:line="360" w:lineRule="auto"/>
        <w:ind w:firstLineChars="200" w:firstLine="482"/>
        <w:rPr>
          <w:rFonts w:ascii="宋体" w:eastAsia="宋体" w:hAnsi="宋体"/>
          <w:b/>
          <w:sz w:val="24"/>
          <w:szCs w:val="24"/>
        </w:rPr>
      </w:pPr>
      <w:r>
        <w:rPr>
          <w:rFonts w:ascii="宋体" w:eastAsia="宋体" w:hAnsi="宋体" w:hint="eastAsia"/>
          <w:b/>
          <w:sz w:val="24"/>
          <w:szCs w:val="24"/>
        </w:rPr>
        <w:t>直接经费这3个科目没有比例限制。</w:t>
      </w:r>
    </w:p>
    <w:p w:rsidR="0067746E" w:rsidRDefault="0067746E" w:rsidP="0067746E">
      <w:pPr>
        <w:spacing w:line="360" w:lineRule="auto"/>
        <w:ind w:firstLineChars="200" w:firstLine="482"/>
        <w:rPr>
          <w:rFonts w:ascii="宋体" w:eastAsia="宋体" w:hAnsi="宋体"/>
          <w:b/>
          <w:sz w:val="24"/>
          <w:szCs w:val="24"/>
        </w:rPr>
      </w:pPr>
      <w:r>
        <w:rPr>
          <w:rFonts w:ascii="宋体" w:eastAsia="宋体" w:hAnsi="宋体" w:hint="eastAsia"/>
          <w:b/>
          <w:sz w:val="24"/>
          <w:szCs w:val="24"/>
        </w:rPr>
        <w:t>一般来讲，业务费所占比例应当是最大的，劳务费和设备费占比相对较少。</w:t>
      </w:r>
    </w:p>
    <w:p w:rsidR="0067746E" w:rsidRDefault="0067746E" w:rsidP="0067746E">
      <w:pPr>
        <w:spacing w:line="360" w:lineRule="auto"/>
        <w:ind w:firstLineChars="200" w:firstLine="482"/>
        <w:rPr>
          <w:rFonts w:ascii="宋体" w:eastAsia="宋体" w:hAnsi="宋体"/>
          <w:b/>
          <w:sz w:val="24"/>
          <w:szCs w:val="24"/>
        </w:rPr>
      </w:pPr>
      <w:r>
        <w:rPr>
          <w:rFonts w:ascii="宋体" w:eastAsia="宋体" w:hAnsi="宋体" w:hint="eastAsia"/>
          <w:b/>
          <w:sz w:val="24"/>
          <w:szCs w:val="24"/>
        </w:rPr>
        <w:t>建议：</w:t>
      </w:r>
    </w:p>
    <w:p w:rsidR="0067746E" w:rsidRDefault="0067746E" w:rsidP="0067746E">
      <w:pPr>
        <w:spacing w:line="360" w:lineRule="auto"/>
        <w:ind w:firstLineChars="200" w:firstLine="482"/>
        <w:rPr>
          <w:rFonts w:ascii="宋体" w:eastAsia="宋体" w:hAnsi="宋体"/>
          <w:b/>
          <w:sz w:val="24"/>
          <w:szCs w:val="24"/>
        </w:rPr>
      </w:pPr>
      <w:r>
        <w:rPr>
          <w:rFonts w:ascii="宋体" w:eastAsia="宋体" w:hAnsi="宋体" w:hint="eastAsia"/>
          <w:b/>
          <w:sz w:val="24"/>
          <w:szCs w:val="24"/>
        </w:rPr>
        <w:t xml:space="preserve">A </w:t>
      </w:r>
      <w:r w:rsidRPr="009C450D">
        <w:rPr>
          <w:rFonts w:ascii="宋体" w:eastAsia="宋体" w:hAnsi="宋体" w:hint="eastAsia"/>
          <w:sz w:val="24"/>
          <w:szCs w:val="24"/>
        </w:rPr>
        <w:t>请各位项目负责人按照自己课题所在学科领域和实际情况科学编制。</w:t>
      </w:r>
    </w:p>
    <w:p w:rsidR="0067746E" w:rsidRDefault="0067746E" w:rsidP="0067746E">
      <w:pPr>
        <w:spacing w:line="360" w:lineRule="auto"/>
        <w:ind w:firstLineChars="200" w:firstLine="482"/>
        <w:rPr>
          <w:rFonts w:ascii="宋体" w:eastAsia="宋体" w:hAnsi="宋体"/>
          <w:sz w:val="24"/>
          <w:szCs w:val="24"/>
        </w:rPr>
      </w:pPr>
      <w:r w:rsidRPr="009C450D">
        <w:rPr>
          <w:rFonts w:ascii="宋体" w:eastAsia="宋体" w:hAnsi="宋体" w:hint="eastAsia"/>
          <w:b/>
          <w:sz w:val="24"/>
          <w:szCs w:val="24"/>
        </w:rPr>
        <w:t xml:space="preserve">B </w:t>
      </w:r>
      <w:r>
        <w:rPr>
          <w:rFonts w:ascii="宋体" w:eastAsia="宋体" w:hAnsi="宋体" w:hint="eastAsia"/>
          <w:sz w:val="24"/>
          <w:szCs w:val="24"/>
        </w:rPr>
        <w:t>业务费中包含了复印、打印、差旅、数据采集和办公用品等费用，应当适当多预算一些；注意其他（主要指前边科目无法包含的部分，主要是办公用品，办公用品这一部分建议最高不超过1万元，没有也可以（因为目前没有看到国家的相关解释文件和具体问答，省里目前也没有明确）；）</w:t>
      </w:r>
    </w:p>
    <w:p w:rsidR="0067746E" w:rsidRDefault="0067746E" w:rsidP="0067746E">
      <w:pPr>
        <w:spacing w:line="360" w:lineRule="auto"/>
        <w:ind w:firstLineChars="200" w:firstLine="482"/>
        <w:rPr>
          <w:rFonts w:ascii="宋体" w:eastAsia="宋体" w:hAnsi="宋体"/>
          <w:sz w:val="24"/>
          <w:szCs w:val="24"/>
        </w:rPr>
      </w:pPr>
      <w:r w:rsidRPr="009C450D">
        <w:rPr>
          <w:rFonts w:ascii="宋体" w:eastAsia="宋体" w:hAnsi="宋体" w:hint="eastAsia"/>
          <w:b/>
          <w:sz w:val="24"/>
          <w:szCs w:val="24"/>
        </w:rPr>
        <w:t>C</w:t>
      </w:r>
      <w:r>
        <w:rPr>
          <w:rFonts w:ascii="宋体" w:eastAsia="宋体" w:hAnsi="宋体" w:hint="eastAsia"/>
          <w:sz w:val="24"/>
          <w:szCs w:val="24"/>
        </w:rPr>
        <w:t>设备费可以有，包含了设备和设备耗材。设备需要进国有资产，购买时需要报备。但是预算可以有。请各位老师根据实际情况科学编制。</w:t>
      </w:r>
    </w:p>
    <w:p w:rsidR="0067746E" w:rsidRDefault="0067746E" w:rsidP="0067746E">
      <w:pPr>
        <w:spacing w:line="360" w:lineRule="auto"/>
        <w:ind w:firstLineChars="200" w:firstLine="480"/>
        <w:rPr>
          <w:rFonts w:ascii="宋体" w:eastAsia="宋体" w:hAnsi="宋体"/>
          <w:sz w:val="24"/>
          <w:szCs w:val="24"/>
        </w:rPr>
      </w:pPr>
      <w:r>
        <w:rPr>
          <w:rFonts w:ascii="宋体" w:eastAsia="宋体" w:hAnsi="宋体" w:hint="eastAsia"/>
          <w:sz w:val="24"/>
          <w:szCs w:val="24"/>
        </w:rPr>
        <w:t>总之，我们的原则是：</w:t>
      </w:r>
      <w:r w:rsidRPr="009C450D">
        <w:rPr>
          <w:rFonts w:ascii="宋体" w:eastAsia="宋体" w:hAnsi="宋体" w:hint="eastAsia"/>
          <w:b/>
          <w:sz w:val="24"/>
          <w:szCs w:val="24"/>
        </w:rPr>
        <w:t>依法、依规、科学、合理</w:t>
      </w:r>
      <w:r>
        <w:rPr>
          <w:rFonts w:ascii="宋体" w:eastAsia="宋体" w:hAnsi="宋体" w:hint="eastAsia"/>
          <w:sz w:val="24"/>
          <w:szCs w:val="24"/>
        </w:rPr>
        <w:t>编制预算。</w:t>
      </w:r>
    </w:p>
    <w:p w:rsidR="0067746E" w:rsidRPr="001B027A" w:rsidRDefault="0067746E" w:rsidP="0067746E">
      <w:pPr>
        <w:spacing w:line="360" w:lineRule="auto"/>
        <w:ind w:firstLineChars="200" w:firstLine="480"/>
        <w:rPr>
          <w:rFonts w:ascii="宋体" w:eastAsia="宋体" w:hAnsi="宋体"/>
          <w:sz w:val="24"/>
          <w:szCs w:val="24"/>
        </w:rPr>
      </w:pPr>
      <w:r>
        <w:rPr>
          <w:rFonts w:ascii="宋体" w:eastAsia="宋体" w:hAnsi="宋体" w:hint="eastAsia"/>
          <w:sz w:val="24"/>
          <w:szCs w:val="24"/>
        </w:rPr>
        <w:t>预算一经做出通过后，不予调整。</w:t>
      </w:r>
    </w:p>
    <w:p w:rsidR="0067746E" w:rsidRPr="00226C08" w:rsidRDefault="0067746E" w:rsidP="0067746E">
      <w:pPr>
        <w:spacing w:line="360" w:lineRule="auto"/>
        <w:ind w:firstLineChars="200" w:firstLine="482"/>
        <w:rPr>
          <w:rFonts w:ascii="宋体" w:eastAsia="宋体" w:hAnsi="宋体"/>
          <w:b/>
          <w:color w:val="FF0000"/>
          <w:sz w:val="24"/>
          <w:szCs w:val="24"/>
        </w:rPr>
      </w:pPr>
      <w:r w:rsidRPr="00226C08">
        <w:rPr>
          <w:rFonts w:ascii="宋体" w:eastAsia="宋体" w:hAnsi="宋体" w:hint="eastAsia"/>
          <w:b/>
          <w:color w:val="FF0000"/>
          <w:sz w:val="24"/>
          <w:szCs w:val="24"/>
        </w:rPr>
        <w:t>2.间接费用比例在第三章予以说明，变化较大。</w:t>
      </w:r>
    </w:p>
    <w:p w:rsidR="0067746E" w:rsidRDefault="0067746E" w:rsidP="0067746E">
      <w:pPr>
        <w:spacing w:line="360" w:lineRule="auto"/>
        <w:ind w:firstLineChars="200" w:firstLine="480"/>
        <w:rPr>
          <w:rFonts w:ascii="宋体" w:eastAsia="宋体" w:hAnsi="宋体"/>
          <w:sz w:val="24"/>
          <w:szCs w:val="24"/>
        </w:rPr>
      </w:pPr>
      <w:r>
        <w:rPr>
          <w:rFonts w:ascii="宋体" w:eastAsia="宋体" w:hAnsi="宋体" w:hint="eastAsia"/>
          <w:sz w:val="24"/>
          <w:szCs w:val="24"/>
        </w:rPr>
        <w:t>间接费用比例核定区分为“基础比例”和“依据结项等级调整间接费用比例”两个部分。先看基础比例。</w:t>
      </w:r>
    </w:p>
    <w:p w:rsidR="0067746E" w:rsidRDefault="0067746E" w:rsidP="0067746E">
      <w:pPr>
        <w:spacing w:line="360" w:lineRule="auto"/>
        <w:ind w:firstLineChars="200" w:firstLine="482"/>
        <w:rPr>
          <w:rFonts w:ascii="宋体" w:eastAsia="宋体" w:hAnsi="宋体"/>
          <w:sz w:val="24"/>
          <w:szCs w:val="24"/>
        </w:rPr>
      </w:pPr>
      <w:r w:rsidRPr="009C450D">
        <w:rPr>
          <w:rFonts w:ascii="宋体" w:eastAsia="宋体" w:hAnsi="宋体" w:hint="eastAsia"/>
          <w:b/>
          <w:sz w:val="24"/>
          <w:szCs w:val="24"/>
        </w:rPr>
        <w:t>间接费用基础比例</w:t>
      </w:r>
      <w:r w:rsidRPr="00226C08">
        <w:rPr>
          <w:rFonts w:ascii="宋体" w:eastAsia="宋体" w:hAnsi="宋体" w:hint="eastAsia"/>
          <w:sz w:val="24"/>
          <w:szCs w:val="24"/>
        </w:rPr>
        <w:t>一般按照不超过项目资助总额的一定比例核定，具体如下：</w:t>
      </w:r>
      <w:r w:rsidRPr="00226C08">
        <w:rPr>
          <w:rFonts w:ascii="宋体" w:eastAsia="宋体" w:hAnsi="宋体"/>
          <w:sz w:val="24"/>
          <w:szCs w:val="24"/>
        </w:rPr>
        <w:t>50万元及以下部分为40%；超过50万元至500万元的部分为30%；超过500万元的部分为20%。</w:t>
      </w:r>
    </w:p>
    <w:p w:rsidR="0067746E" w:rsidRDefault="0067746E" w:rsidP="0067746E">
      <w:pPr>
        <w:spacing w:line="360" w:lineRule="auto"/>
        <w:ind w:firstLineChars="200" w:firstLine="480"/>
        <w:rPr>
          <w:rFonts w:ascii="宋体" w:eastAsia="宋体" w:hAnsi="宋体"/>
          <w:sz w:val="24"/>
          <w:szCs w:val="24"/>
        </w:rPr>
      </w:pPr>
      <w:r>
        <w:rPr>
          <w:rFonts w:ascii="宋体" w:eastAsia="宋体" w:hAnsi="宋体" w:hint="eastAsia"/>
          <w:sz w:val="24"/>
          <w:szCs w:val="24"/>
        </w:rPr>
        <w:t>与2016年版资金管理办法相比，调高了间接费用比例。原来为：“</w:t>
      </w:r>
      <w:r w:rsidRPr="009C450D">
        <w:rPr>
          <w:rFonts w:ascii="宋体" w:eastAsia="宋体" w:hAnsi="宋体"/>
          <w:sz w:val="24"/>
          <w:szCs w:val="24"/>
        </w:rPr>
        <w:t>50万元及以下部分为30%；超过50万元至500万元的部分为20%；超过500万元的部分</w:t>
      </w:r>
      <w:r w:rsidRPr="009C450D">
        <w:rPr>
          <w:rFonts w:ascii="宋体" w:eastAsia="宋体" w:hAnsi="宋体"/>
          <w:sz w:val="24"/>
          <w:szCs w:val="24"/>
        </w:rPr>
        <w:lastRenderedPageBreak/>
        <w:t>为13%。</w:t>
      </w:r>
      <w:r>
        <w:rPr>
          <w:rFonts w:ascii="宋体" w:eastAsia="宋体" w:hAnsi="宋体" w:hint="eastAsia"/>
          <w:sz w:val="24"/>
          <w:szCs w:val="24"/>
        </w:rPr>
        <w:t>”</w:t>
      </w:r>
      <w:r w:rsidRPr="002F382B">
        <w:rPr>
          <w:rFonts w:ascii="宋体" w:eastAsia="宋体" w:hAnsi="宋体" w:hint="eastAsia"/>
          <w:b/>
          <w:sz w:val="24"/>
          <w:szCs w:val="24"/>
        </w:rPr>
        <w:t>即由原来的30/20/13变为现在的40/30/20。</w:t>
      </w:r>
    </w:p>
    <w:p w:rsidR="0067746E" w:rsidRDefault="0067746E" w:rsidP="0067746E">
      <w:pPr>
        <w:spacing w:line="360" w:lineRule="auto"/>
        <w:ind w:firstLineChars="200" w:firstLine="480"/>
        <w:rPr>
          <w:rFonts w:ascii="宋体" w:eastAsia="宋体" w:hAnsi="宋体"/>
          <w:sz w:val="24"/>
          <w:szCs w:val="24"/>
        </w:rPr>
      </w:pPr>
      <w:r>
        <w:rPr>
          <w:rFonts w:ascii="宋体" w:eastAsia="宋体" w:hAnsi="宋体" w:hint="eastAsia"/>
          <w:sz w:val="24"/>
          <w:szCs w:val="24"/>
        </w:rPr>
        <w:t>具体来讲，按照基础比例核算，年度项目和思政课专项项目总经费20万元，现在直接费用为12万元，间接费用为8万元，原来为：直接14万，间接6万。</w:t>
      </w:r>
    </w:p>
    <w:p w:rsidR="0067746E" w:rsidRDefault="0067746E" w:rsidP="0067746E">
      <w:pPr>
        <w:spacing w:line="360" w:lineRule="auto"/>
        <w:ind w:firstLineChars="200" w:firstLine="480"/>
        <w:rPr>
          <w:rFonts w:ascii="宋体" w:eastAsia="宋体" w:hAnsi="宋体"/>
          <w:sz w:val="24"/>
          <w:szCs w:val="24"/>
        </w:rPr>
      </w:pPr>
      <w:r>
        <w:rPr>
          <w:rFonts w:ascii="宋体" w:eastAsia="宋体" w:hAnsi="宋体" w:hint="eastAsia"/>
          <w:sz w:val="24"/>
          <w:szCs w:val="24"/>
        </w:rPr>
        <w:t>“依据结项等级调整间接费用比例”文件中表述为：</w:t>
      </w:r>
    </w:p>
    <w:p w:rsidR="0067746E" w:rsidRPr="002F382B" w:rsidRDefault="0067746E" w:rsidP="0067746E">
      <w:pPr>
        <w:spacing w:line="360" w:lineRule="auto"/>
        <w:ind w:firstLineChars="200" w:firstLine="480"/>
        <w:rPr>
          <w:rFonts w:ascii="宋体" w:eastAsia="宋体" w:hAnsi="宋体"/>
          <w:sz w:val="24"/>
          <w:szCs w:val="24"/>
        </w:rPr>
      </w:pPr>
      <w:r w:rsidRPr="002F382B">
        <w:rPr>
          <w:rFonts w:ascii="宋体" w:eastAsia="宋体" w:hAnsi="宋体" w:hint="eastAsia"/>
          <w:sz w:val="24"/>
          <w:szCs w:val="24"/>
        </w:rPr>
        <w:t>（一）结项等级为“优秀”的，</w:t>
      </w:r>
      <w:r w:rsidRPr="002F382B">
        <w:rPr>
          <w:rFonts w:ascii="宋体" w:eastAsia="宋体" w:hAnsi="宋体"/>
          <w:sz w:val="24"/>
          <w:szCs w:val="24"/>
        </w:rPr>
        <w:t>50万元及以下部分可提高到不超过60%；超过50万元至500万元的部分可提高到不超过50%；超过500万元的部分可提高到不超过40%。</w:t>
      </w:r>
    </w:p>
    <w:p w:rsidR="0067746E" w:rsidRPr="002F382B" w:rsidRDefault="0067746E" w:rsidP="0067746E">
      <w:pPr>
        <w:spacing w:line="360" w:lineRule="auto"/>
        <w:ind w:firstLineChars="200" w:firstLine="480"/>
        <w:rPr>
          <w:rFonts w:ascii="宋体" w:eastAsia="宋体" w:hAnsi="宋体"/>
          <w:sz w:val="24"/>
          <w:szCs w:val="24"/>
        </w:rPr>
      </w:pPr>
      <w:r w:rsidRPr="002F382B">
        <w:rPr>
          <w:rFonts w:ascii="宋体" w:eastAsia="宋体" w:hAnsi="宋体" w:hint="eastAsia"/>
          <w:sz w:val="24"/>
          <w:szCs w:val="24"/>
        </w:rPr>
        <w:t>（二）结项等级为“良好”的，</w:t>
      </w:r>
      <w:r w:rsidRPr="002F382B">
        <w:rPr>
          <w:rFonts w:ascii="宋体" w:eastAsia="宋体" w:hAnsi="宋体"/>
          <w:sz w:val="24"/>
          <w:szCs w:val="24"/>
        </w:rPr>
        <w:t>50万元及以下部分可提高到不超过50%；超过50万元至500万元的部分可提高到不超过40%；超过500万元的部分可提高到不超过30%。</w:t>
      </w:r>
    </w:p>
    <w:p w:rsidR="0067746E" w:rsidRDefault="0067746E" w:rsidP="0067746E">
      <w:pPr>
        <w:spacing w:line="360" w:lineRule="auto"/>
        <w:ind w:firstLineChars="200" w:firstLine="480"/>
        <w:rPr>
          <w:rFonts w:ascii="宋体" w:eastAsia="宋体" w:hAnsi="宋体"/>
          <w:sz w:val="24"/>
          <w:szCs w:val="24"/>
        </w:rPr>
      </w:pPr>
      <w:r w:rsidRPr="002F382B">
        <w:rPr>
          <w:rFonts w:ascii="宋体" w:eastAsia="宋体" w:hAnsi="宋体" w:hint="eastAsia"/>
          <w:sz w:val="24"/>
          <w:szCs w:val="24"/>
        </w:rPr>
        <w:t>（三）结项等级为“合格”，或以“免于鉴定”方式结项未分等级的，间接费用比例不再提高。</w:t>
      </w:r>
    </w:p>
    <w:p w:rsidR="0067746E" w:rsidRPr="00AE3964" w:rsidRDefault="0067746E" w:rsidP="0067746E">
      <w:pPr>
        <w:spacing w:line="360" w:lineRule="auto"/>
        <w:ind w:firstLineChars="200" w:firstLine="482"/>
        <w:rPr>
          <w:rFonts w:ascii="宋体" w:eastAsia="宋体" w:hAnsi="宋体"/>
          <w:b/>
          <w:sz w:val="24"/>
          <w:szCs w:val="24"/>
        </w:rPr>
      </w:pPr>
      <w:r w:rsidRPr="00AE3964">
        <w:rPr>
          <w:rFonts w:ascii="宋体" w:eastAsia="宋体" w:hAnsi="宋体" w:hint="eastAsia"/>
          <w:b/>
          <w:sz w:val="24"/>
          <w:szCs w:val="24"/>
        </w:rPr>
        <w:t>2021版文件规定：项目在研期间，可按照核定的基础比例支出间接费用。项目成果通过审核验收后，依据结项等级确定间接费用比例。</w:t>
      </w:r>
    </w:p>
    <w:p w:rsidR="0067746E" w:rsidRDefault="0067746E" w:rsidP="0067746E">
      <w:pPr>
        <w:spacing w:line="360" w:lineRule="auto"/>
        <w:ind w:firstLineChars="200" w:firstLine="480"/>
        <w:rPr>
          <w:rFonts w:ascii="宋体" w:eastAsia="宋体" w:hAnsi="宋体"/>
          <w:sz w:val="24"/>
          <w:szCs w:val="24"/>
        </w:rPr>
      </w:pPr>
      <w:r>
        <w:rPr>
          <w:rFonts w:ascii="宋体" w:eastAsia="宋体" w:hAnsi="宋体" w:hint="eastAsia"/>
          <w:sz w:val="24"/>
          <w:szCs w:val="24"/>
        </w:rPr>
        <w:t>即：现在大家按照直接费用12万元、间接费用8万元做预算。结项后等级如何，间接经费比例怎么调整，要履行什么手续。我们等一等国家和省里的文件或者解读再行确定。</w:t>
      </w:r>
    </w:p>
    <w:p w:rsidR="0067746E" w:rsidRDefault="0067746E" w:rsidP="0067746E">
      <w:pPr>
        <w:spacing w:line="360" w:lineRule="auto"/>
        <w:ind w:firstLineChars="200" w:firstLine="480"/>
        <w:rPr>
          <w:rFonts w:ascii="宋体" w:eastAsia="宋体" w:hAnsi="宋体"/>
          <w:sz w:val="24"/>
          <w:szCs w:val="24"/>
        </w:rPr>
      </w:pPr>
    </w:p>
    <w:p w:rsidR="0067746E" w:rsidRDefault="0067746E" w:rsidP="0067746E">
      <w:pPr>
        <w:spacing w:line="360" w:lineRule="auto"/>
        <w:ind w:firstLineChars="200" w:firstLine="480"/>
        <w:rPr>
          <w:rFonts w:ascii="宋体" w:eastAsia="宋体" w:hAnsi="宋体"/>
          <w:sz w:val="24"/>
          <w:szCs w:val="24"/>
        </w:rPr>
      </w:pPr>
      <w:r>
        <w:rPr>
          <w:rFonts w:ascii="宋体" w:eastAsia="宋体" w:hAnsi="宋体" w:hint="eastAsia"/>
          <w:sz w:val="24"/>
          <w:szCs w:val="24"/>
        </w:rPr>
        <w:t>第三章 预算制项目资金管理</w:t>
      </w:r>
    </w:p>
    <w:p w:rsidR="0067746E" w:rsidRDefault="0067746E" w:rsidP="0067746E">
      <w:pPr>
        <w:spacing w:line="360" w:lineRule="auto"/>
        <w:ind w:firstLineChars="200" w:firstLine="480"/>
        <w:rPr>
          <w:rFonts w:ascii="宋体" w:eastAsia="宋体" w:hAnsi="宋体"/>
          <w:sz w:val="24"/>
          <w:szCs w:val="24"/>
        </w:rPr>
      </w:pPr>
    </w:p>
    <w:p w:rsidR="0067746E" w:rsidRDefault="0067746E" w:rsidP="0067746E">
      <w:pPr>
        <w:spacing w:line="360" w:lineRule="auto"/>
        <w:ind w:firstLineChars="200" w:firstLine="480"/>
        <w:rPr>
          <w:rFonts w:ascii="宋体" w:eastAsia="宋体" w:hAnsi="宋体"/>
          <w:sz w:val="24"/>
          <w:szCs w:val="24"/>
        </w:rPr>
      </w:pPr>
      <w:r>
        <w:rPr>
          <w:rFonts w:ascii="宋体" w:eastAsia="宋体" w:hAnsi="宋体" w:hint="eastAsia"/>
          <w:sz w:val="24"/>
          <w:szCs w:val="24"/>
        </w:rPr>
        <w:t>仍需要提供基本测算说明。</w:t>
      </w:r>
    </w:p>
    <w:p w:rsidR="0067746E" w:rsidRDefault="0067746E" w:rsidP="0067746E">
      <w:pPr>
        <w:spacing w:line="360" w:lineRule="auto"/>
        <w:ind w:firstLineChars="200" w:firstLine="480"/>
        <w:rPr>
          <w:rFonts w:ascii="宋体" w:eastAsia="宋体" w:hAnsi="宋体"/>
          <w:sz w:val="24"/>
          <w:szCs w:val="24"/>
        </w:rPr>
      </w:pPr>
      <w:r>
        <w:rPr>
          <w:rFonts w:ascii="宋体" w:eastAsia="宋体" w:hAnsi="宋体" w:hint="eastAsia"/>
          <w:sz w:val="24"/>
          <w:szCs w:val="24"/>
        </w:rPr>
        <w:t>第十七条 明确说明间接费用核定比例（刚说过了）。</w:t>
      </w:r>
    </w:p>
    <w:p w:rsidR="0067746E" w:rsidRDefault="0067746E" w:rsidP="0067746E">
      <w:pPr>
        <w:spacing w:line="360" w:lineRule="auto"/>
        <w:ind w:firstLineChars="200" w:firstLine="480"/>
        <w:rPr>
          <w:rFonts w:ascii="宋体" w:eastAsia="宋体" w:hAnsi="宋体"/>
          <w:sz w:val="24"/>
          <w:szCs w:val="24"/>
        </w:rPr>
      </w:pPr>
      <w:r>
        <w:rPr>
          <w:rFonts w:ascii="宋体" w:eastAsia="宋体" w:hAnsi="宋体" w:hint="eastAsia"/>
          <w:sz w:val="24"/>
          <w:szCs w:val="24"/>
        </w:rPr>
        <w:t>第十八条 明确了需要报批全国社科工作办审批的事项。</w:t>
      </w:r>
    </w:p>
    <w:p w:rsidR="0067746E" w:rsidRDefault="0067746E" w:rsidP="0067746E">
      <w:pPr>
        <w:spacing w:line="360" w:lineRule="auto"/>
        <w:ind w:firstLineChars="200" w:firstLine="480"/>
        <w:rPr>
          <w:rFonts w:ascii="宋体" w:eastAsia="宋体" w:hAnsi="宋体"/>
          <w:sz w:val="24"/>
          <w:szCs w:val="24"/>
        </w:rPr>
      </w:pPr>
      <w:r>
        <w:rPr>
          <w:rFonts w:ascii="宋体" w:eastAsia="宋体" w:hAnsi="宋体" w:hint="eastAsia"/>
          <w:sz w:val="24"/>
          <w:szCs w:val="24"/>
        </w:rPr>
        <w:t>第十九条 明确了项目预算确需调剂的情况，报责任单位审批或备案。</w:t>
      </w:r>
    </w:p>
    <w:p w:rsidR="0067746E" w:rsidRPr="00AE3964" w:rsidRDefault="0067746E" w:rsidP="0067746E">
      <w:pPr>
        <w:spacing w:line="360" w:lineRule="auto"/>
        <w:ind w:firstLineChars="200" w:firstLine="482"/>
        <w:rPr>
          <w:rFonts w:ascii="宋体" w:eastAsia="宋体" w:hAnsi="宋体"/>
          <w:b/>
          <w:sz w:val="24"/>
          <w:szCs w:val="24"/>
        </w:rPr>
      </w:pPr>
      <w:r w:rsidRPr="00AE3964">
        <w:rPr>
          <w:rFonts w:ascii="宋体" w:eastAsia="宋体" w:hAnsi="宋体" w:hint="eastAsia"/>
          <w:b/>
          <w:sz w:val="24"/>
          <w:szCs w:val="24"/>
        </w:rPr>
        <w:t>注：学校规定，经费预算一旦做出通过后，一般不予调整。</w:t>
      </w:r>
    </w:p>
    <w:p w:rsidR="0067746E" w:rsidRDefault="0067746E" w:rsidP="0067746E">
      <w:pPr>
        <w:spacing w:line="360" w:lineRule="auto"/>
        <w:ind w:firstLineChars="200" w:firstLine="480"/>
        <w:rPr>
          <w:rFonts w:ascii="宋体" w:eastAsia="宋体" w:hAnsi="宋体"/>
          <w:sz w:val="24"/>
          <w:szCs w:val="24"/>
        </w:rPr>
      </w:pPr>
      <w:r>
        <w:rPr>
          <w:rFonts w:ascii="宋体" w:eastAsia="宋体" w:hAnsi="宋体" w:hint="eastAsia"/>
          <w:sz w:val="24"/>
          <w:szCs w:val="24"/>
        </w:rPr>
        <w:t>项目在研期间，间接经费预算总额不得调增。</w:t>
      </w:r>
    </w:p>
    <w:p w:rsidR="0067746E" w:rsidRPr="00AE3964" w:rsidRDefault="0067746E" w:rsidP="0067746E">
      <w:pPr>
        <w:spacing w:line="360" w:lineRule="auto"/>
        <w:ind w:firstLineChars="200" w:firstLine="482"/>
        <w:rPr>
          <w:rFonts w:ascii="宋体" w:eastAsia="宋体" w:hAnsi="宋体"/>
          <w:b/>
          <w:sz w:val="24"/>
          <w:szCs w:val="24"/>
        </w:rPr>
      </w:pPr>
      <w:r w:rsidRPr="00AE3964">
        <w:rPr>
          <w:rFonts w:ascii="宋体" w:eastAsia="宋体" w:hAnsi="宋体" w:hint="eastAsia"/>
          <w:b/>
          <w:sz w:val="24"/>
          <w:szCs w:val="24"/>
        </w:rPr>
        <w:t>第四章 包干制项目资金管理</w:t>
      </w:r>
    </w:p>
    <w:p w:rsidR="0067746E" w:rsidRDefault="0067746E" w:rsidP="0067746E">
      <w:pPr>
        <w:spacing w:line="360" w:lineRule="auto"/>
        <w:ind w:firstLineChars="200" w:firstLine="480"/>
        <w:rPr>
          <w:rFonts w:ascii="宋体" w:eastAsia="宋体" w:hAnsi="宋体"/>
          <w:sz w:val="24"/>
          <w:szCs w:val="24"/>
        </w:rPr>
      </w:pPr>
      <w:r>
        <w:rPr>
          <w:rFonts w:ascii="宋体" w:eastAsia="宋体" w:hAnsi="宋体" w:hint="eastAsia"/>
          <w:sz w:val="24"/>
          <w:szCs w:val="24"/>
        </w:rPr>
        <w:t>这一章是新增加的内容。</w:t>
      </w:r>
    </w:p>
    <w:p w:rsidR="0067746E" w:rsidRDefault="0067746E" w:rsidP="0067746E">
      <w:pPr>
        <w:spacing w:line="360" w:lineRule="auto"/>
        <w:ind w:firstLineChars="200" w:firstLine="480"/>
        <w:rPr>
          <w:rFonts w:ascii="宋体" w:eastAsia="宋体" w:hAnsi="宋体"/>
          <w:sz w:val="24"/>
          <w:szCs w:val="24"/>
        </w:rPr>
      </w:pPr>
      <w:r>
        <w:rPr>
          <w:rFonts w:ascii="宋体" w:eastAsia="宋体" w:hAnsi="宋体" w:hint="eastAsia"/>
          <w:sz w:val="24"/>
          <w:szCs w:val="24"/>
        </w:rPr>
        <w:t>第五章 预算执行与决算</w:t>
      </w:r>
    </w:p>
    <w:p w:rsidR="0067746E" w:rsidRDefault="0067746E" w:rsidP="0067746E">
      <w:pPr>
        <w:spacing w:line="360" w:lineRule="auto"/>
        <w:ind w:firstLineChars="200" w:firstLine="480"/>
        <w:rPr>
          <w:rFonts w:ascii="宋体" w:eastAsia="宋体" w:hAnsi="宋体"/>
          <w:sz w:val="24"/>
          <w:szCs w:val="24"/>
        </w:rPr>
      </w:pPr>
      <w:r>
        <w:rPr>
          <w:rFonts w:ascii="宋体" w:eastAsia="宋体" w:hAnsi="宋体" w:hint="eastAsia"/>
          <w:sz w:val="24"/>
          <w:szCs w:val="24"/>
        </w:rPr>
        <w:lastRenderedPageBreak/>
        <w:t>主要变化：</w:t>
      </w:r>
    </w:p>
    <w:p w:rsidR="0067746E" w:rsidRPr="00EE29EE" w:rsidRDefault="0067746E" w:rsidP="0067746E">
      <w:pPr>
        <w:spacing w:line="360" w:lineRule="auto"/>
        <w:ind w:firstLineChars="200" w:firstLine="482"/>
        <w:rPr>
          <w:rFonts w:ascii="宋体" w:eastAsia="宋体" w:hAnsi="宋体"/>
          <w:b/>
          <w:sz w:val="24"/>
          <w:szCs w:val="24"/>
        </w:rPr>
      </w:pPr>
      <w:r w:rsidRPr="00EE29EE">
        <w:rPr>
          <w:rFonts w:ascii="宋体" w:eastAsia="宋体" w:hAnsi="宋体" w:hint="eastAsia"/>
          <w:b/>
          <w:sz w:val="24"/>
          <w:szCs w:val="24"/>
        </w:rPr>
        <w:t>1.首次鉴定未通过的，第二次鉴定费用从项目预留资金中支出。</w:t>
      </w:r>
    </w:p>
    <w:p w:rsidR="0067746E" w:rsidRPr="00EE29EE" w:rsidRDefault="0067746E" w:rsidP="0067746E">
      <w:pPr>
        <w:spacing w:line="360" w:lineRule="auto"/>
        <w:ind w:firstLineChars="200" w:firstLine="482"/>
        <w:rPr>
          <w:rFonts w:ascii="宋体" w:eastAsia="宋体" w:hAnsi="宋体"/>
          <w:b/>
          <w:sz w:val="24"/>
          <w:szCs w:val="24"/>
        </w:rPr>
      </w:pPr>
      <w:r w:rsidRPr="00EE29EE">
        <w:rPr>
          <w:rFonts w:ascii="宋体" w:eastAsia="宋体" w:hAnsi="宋体" w:hint="eastAsia"/>
          <w:b/>
          <w:sz w:val="24"/>
          <w:szCs w:val="24"/>
        </w:rPr>
        <w:t>2.</w:t>
      </w:r>
      <w:r w:rsidRPr="00EE29EE">
        <w:rPr>
          <w:rFonts w:hint="eastAsia"/>
          <w:b/>
        </w:rPr>
        <w:t xml:space="preserve"> </w:t>
      </w:r>
      <w:r w:rsidRPr="00EE29EE">
        <w:rPr>
          <w:rFonts w:ascii="宋体" w:eastAsia="宋体" w:hAnsi="宋体" w:hint="eastAsia"/>
          <w:b/>
          <w:sz w:val="24"/>
          <w:szCs w:val="24"/>
        </w:rPr>
        <w:t>第三十四条</w:t>
      </w:r>
      <w:r w:rsidRPr="00EE29EE">
        <w:rPr>
          <w:rFonts w:ascii="宋体" w:eastAsia="宋体" w:hAnsi="宋体"/>
          <w:b/>
          <w:sz w:val="24"/>
          <w:szCs w:val="24"/>
        </w:rPr>
        <w:t xml:space="preserve">  对于因故被终止执行或被撤销的项目，全国社科工作办视情节轻重分别作出</w:t>
      </w:r>
      <w:r w:rsidRPr="00EE29EE">
        <w:rPr>
          <w:rFonts w:ascii="宋体" w:eastAsia="宋体" w:hAnsi="宋体"/>
          <w:b/>
          <w:color w:val="FF0000"/>
          <w:sz w:val="24"/>
          <w:szCs w:val="24"/>
        </w:rPr>
        <w:t>退回结余资金、退回结余资金和绩效支出、退回已拨资金</w:t>
      </w:r>
      <w:r w:rsidRPr="00EE29EE">
        <w:rPr>
          <w:rFonts w:ascii="宋体" w:eastAsia="宋体" w:hAnsi="宋体"/>
          <w:b/>
          <w:sz w:val="24"/>
          <w:szCs w:val="24"/>
        </w:rPr>
        <w:t>处理。项目责任单位应当在接到通知后30日内按原渠道退回全国社科工作办。</w:t>
      </w:r>
    </w:p>
    <w:p w:rsidR="0067746E" w:rsidRDefault="0067746E" w:rsidP="0067746E">
      <w:pPr>
        <w:spacing w:line="360" w:lineRule="auto"/>
        <w:ind w:firstLineChars="200" w:firstLine="480"/>
        <w:rPr>
          <w:rFonts w:ascii="宋体" w:eastAsia="宋体" w:hAnsi="宋体"/>
          <w:sz w:val="24"/>
          <w:szCs w:val="24"/>
        </w:rPr>
      </w:pPr>
      <w:r>
        <w:rPr>
          <w:rFonts w:ascii="宋体" w:eastAsia="宋体" w:hAnsi="宋体" w:hint="eastAsia"/>
          <w:sz w:val="24"/>
          <w:szCs w:val="24"/>
        </w:rPr>
        <w:t>3.</w:t>
      </w:r>
      <w:r w:rsidRPr="00AE3964">
        <w:rPr>
          <w:rFonts w:hint="eastAsia"/>
        </w:rPr>
        <w:t xml:space="preserve"> </w:t>
      </w:r>
      <w:r w:rsidRPr="00AE3964">
        <w:rPr>
          <w:rFonts w:ascii="宋体" w:eastAsia="宋体" w:hAnsi="宋体" w:hint="eastAsia"/>
          <w:sz w:val="24"/>
          <w:szCs w:val="24"/>
        </w:rPr>
        <w:t>项目在研期间，年度剩余资金可以结转下一年度继续使用。项目通过审核验收后，结余资金由项目责任单位统筹安排用于项目最终成果出版及后续研究的直接支出，优先考虑原项目团队科研需求。</w:t>
      </w:r>
      <w:r w:rsidRPr="00EE29EE">
        <w:rPr>
          <w:rFonts w:ascii="宋体" w:eastAsia="宋体" w:hAnsi="宋体" w:hint="eastAsia"/>
          <w:b/>
          <w:sz w:val="24"/>
          <w:szCs w:val="24"/>
        </w:rPr>
        <w:t>不再提</w:t>
      </w:r>
      <w:r>
        <w:rPr>
          <w:rFonts w:ascii="宋体" w:eastAsia="宋体" w:hAnsi="宋体" w:hint="eastAsia"/>
          <w:sz w:val="24"/>
          <w:szCs w:val="24"/>
        </w:rPr>
        <w:t>“</w:t>
      </w:r>
      <w:r w:rsidRPr="00AE3964">
        <w:rPr>
          <w:rFonts w:ascii="宋体" w:eastAsia="宋体" w:hAnsi="宋体" w:hint="eastAsia"/>
          <w:sz w:val="24"/>
          <w:szCs w:val="24"/>
        </w:rPr>
        <w:t>若项目研究成果通过审核验收</w:t>
      </w:r>
      <w:r w:rsidRPr="00AE3964">
        <w:rPr>
          <w:rFonts w:ascii="宋体" w:eastAsia="宋体" w:hAnsi="宋体"/>
          <w:sz w:val="24"/>
          <w:szCs w:val="24"/>
        </w:rPr>
        <w:t>2年后结余资金仍有剩余的，应当按原渠道退回国家社科基金,结转下年统筹用于资助项目研究。</w:t>
      </w:r>
      <w:r>
        <w:rPr>
          <w:rFonts w:ascii="宋体" w:eastAsia="宋体" w:hAnsi="宋体" w:hint="eastAsia"/>
          <w:sz w:val="24"/>
          <w:szCs w:val="24"/>
        </w:rPr>
        <w:t>”注意：国家文件也明确了说“</w:t>
      </w:r>
      <w:r w:rsidRPr="00EE29EE">
        <w:rPr>
          <w:rFonts w:ascii="宋体" w:eastAsia="宋体" w:hAnsi="宋体" w:hint="eastAsia"/>
          <w:b/>
          <w:sz w:val="24"/>
          <w:szCs w:val="24"/>
        </w:rPr>
        <w:t>项目责任单位应当加强结余资金管理，健全结余资金盘活机制，加快资金使用进度。</w:t>
      </w:r>
      <w:r>
        <w:rPr>
          <w:rFonts w:ascii="宋体" w:eastAsia="宋体" w:hAnsi="宋体" w:hint="eastAsia"/>
          <w:sz w:val="24"/>
          <w:szCs w:val="24"/>
        </w:rPr>
        <w:t>”</w:t>
      </w:r>
    </w:p>
    <w:p w:rsidR="0067746E" w:rsidRDefault="0067746E" w:rsidP="0067746E">
      <w:pPr>
        <w:spacing w:line="360" w:lineRule="auto"/>
        <w:ind w:firstLineChars="200" w:firstLine="480"/>
        <w:rPr>
          <w:rFonts w:ascii="宋体" w:eastAsia="宋体" w:hAnsi="宋体"/>
          <w:sz w:val="24"/>
          <w:szCs w:val="24"/>
        </w:rPr>
      </w:pPr>
      <w:r>
        <w:rPr>
          <w:rFonts w:ascii="宋体" w:eastAsia="宋体" w:hAnsi="宋体" w:hint="eastAsia"/>
          <w:sz w:val="24"/>
          <w:szCs w:val="24"/>
        </w:rPr>
        <w:t>第六章 绩效管理与监督检查</w:t>
      </w:r>
    </w:p>
    <w:p w:rsidR="0067746E" w:rsidRDefault="0067746E" w:rsidP="0067746E">
      <w:pPr>
        <w:spacing w:line="360" w:lineRule="auto"/>
        <w:ind w:firstLineChars="200" w:firstLine="480"/>
        <w:rPr>
          <w:rFonts w:ascii="宋体" w:eastAsia="宋体" w:hAnsi="宋体"/>
          <w:sz w:val="24"/>
          <w:szCs w:val="24"/>
        </w:rPr>
      </w:pPr>
      <w:r>
        <w:rPr>
          <w:rFonts w:ascii="宋体" w:eastAsia="宋体" w:hAnsi="宋体" w:hint="eastAsia"/>
          <w:sz w:val="24"/>
          <w:szCs w:val="24"/>
        </w:rPr>
        <w:t>这一章主要强调了 加强绩效管理和监督检查的内容。</w:t>
      </w:r>
    </w:p>
    <w:p w:rsidR="0067746E" w:rsidRDefault="0067746E" w:rsidP="0067746E">
      <w:pPr>
        <w:spacing w:line="360" w:lineRule="auto"/>
        <w:ind w:firstLineChars="200" w:firstLine="480"/>
        <w:rPr>
          <w:rFonts w:ascii="宋体" w:eastAsia="宋体" w:hAnsi="宋体"/>
          <w:sz w:val="24"/>
          <w:szCs w:val="24"/>
        </w:rPr>
      </w:pPr>
      <w:r>
        <w:rPr>
          <w:rFonts w:ascii="宋体" w:eastAsia="宋体" w:hAnsi="宋体" w:hint="eastAsia"/>
          <w:sz w:val="24"/>
          <w:szCs w:val="24"/>
        </w:rPr>
        <w:t>主要新提法：</w:t>
      </w:r>
    </w:p>
    <w:p w:rsidR="0067746E" w:rsidRPr="00BB7014" w:rsidRDefault="0067746E" w:rsidP="0067746E">
      <w:pPr>
        <w:spacing w:line="360" w:lineRule="auto"/>
        <w:ind w:firstLineChars="200" w:firstLine="480"/>
        <w:rPr>
          <w:rFonts w:ascii="宋体" w:eastAsia="宋体" w:hAnsi="宋体"/>
          <w:sz w:val="24"/>
          <w:szCs w:val="24"/>
        </w:rPr>
      </w:pPr>
      <w:r>
        <w:rPr>
          <w:rFonts w:ascii="宋体" w:eastAsia="宋体" w:hAnsi="宋体" w:hint="eastAsia"/>
          <w:sz w:val="24"/>
          <w:szCs w:val="24"/>
        </w:rPr>
        <w:t>1.</w:t>
      </w:r>
      <w:r w:rsidRPr="00BB7014">
        <w:rPr>
          <w:rFonts w:hint="eastAsia"/>
        </w:rPr>
        <w:t xml:space="preserve"> </w:t>
      </w:r>
      <w:r w:rsidRPr="00BB7014">
        <w:rPr>
          <w:rFonts w:ascii="宋体" w:eastAsia="宋体" w:hAnsi="宋体" w:hint="eastAsia"/>
          <w:sz w:val="24"/>
          <w:szCs w:val="24"/>
        </w:rPr>
        <w:t>第三十七条</w:t>
      </w:r>
      <w:r w:rsidRPr="00BB7014">
        <w:rPr>
          <w:rFonts w:ascii="宋体" w:eastAsia="宋体" w:hAnsi="宋体"/>
          <w:sz w:val="24"/>
          <w:szCs w:val="24"/>
        </w:rPr>
        <w:t xml:space="preserve">  财政部、全国社科工作办、审计署、各省区市社科工作办和在京委托管理机构、项目责任单位应当根据职责和分工，建立覆盖资金管理使用全过程的资金监督机制。加强审计监督、财会监督与日常监督的贯通协调，增强监督合力，加强信息共享，避免交叉重复。</w:t>
      </w:r>
      <w:r w:rsidRPr="00BB7014">
        <w:rPr>
          <w:rFonts w:ascii="宋体" w:eastAsia="宋体" w:hAnsi="宋体" w:hint="eastAsia"/>
          <w:b/>
          <w:sz w:val="24"/>
          <w:szCs w:val="24"/>
        </w:rPr>
        <w:t>主要强调全过程监督。</w:t>
      </w:r>
    </w:p>
    <w:p w:rsidR="0067746E" w:rsidRPr="00BB7014" w:rsidRDefault="0067746E" w:rsidP="0067746E">
      <w:pPr>
        <w:spacing w:line="360" w:lineRule="auto"/>
        <w:ind w:firstLineChars="200" w:firstLine="480"/>
        <w:rPr>
          <w:rFonts w:ascii="宋体" w:eastAsia="宋体" w:hAnsi="宋体"/>
          <w:sz w:val="24"/>
          <w:szCs w:val="24"/>
        </w:rPr>
      </w:pPr>
      <w:r>
        <w:rPr>
          <w:rFonts w:ascii="宋体" w:eastAsia="宋体" w:hAnsi="宋体" w:hint="eastAsia"/>
          <w:sz w:val="24"/>
          <w:szCs w:val="24"/>
        </w:rPr>
        <w:t>2.</w:t>
      </w:r>
      <w:r w:rsidRPr="00BB7014">
        <w:rPr>
          <w:rFonts w:ascii="宋体" w:eastAsia="宋体" w:hAnsi="宋体" w:hint="eastAsia"/>
          <w:sz w:val="24"/>
          <w:szCs w:val="24"/>
        </w:rPr>
        <w:t>第三十八条</w:t>
      </w:r>
      <w:r w:rsidRPr="00BB7014">
        <w:rPr>
          <w:rFonts w:ascii="宋体" w:eastAsia="宋体" w:hAnsi="宋体"/>
          <w:sz w:val="24"/>
          <w:szCs w:val="24"/>
        </w:rPr>
        <w:t xml:space="preserve">  财政部按规定对国家社科基金项目资金管理和使用情况进行监督管理，并根据工作需要开展绩效评价。</w:t>
      </w:r>
      <w:r w:rsidRPr="00BB7014">
        <w:rPr>
          <w:rFonts w:ascii="宋体" w:eastAsia="宋体" w:hAnsi="宋体" w:hint="eastAsia"/>
          <w:b/>
          <w:sz w:val="24"/>
          <w:szCs w:val="24"/>
        </w:rPr>
        <w:t>主要强调绩效评价。</w:t>
      </w:r>
    </w:p>
    <w:p w:rsidR="0067746E" w:rsidRDefault="0067746E" w:rsidP="0067746E">
      <w:pPr>
        <w:spacing w:line="360" w:lineRule="auto"/>
        <w:ind w:firstLineChars="200" w:firstLine="480"/>
        <w:rPr>
          <w:rFonts w:ascii="宋体" w:eastAsia="宋体" w:hAnsi="宋体"/>
          <w:b/>
          <w:sz w:val="24"/>
          <w:szCs w:val="24"/>
        </w:rPr>
      </w:pPr>
      <w:r>
        <w:rPr>
          <w:rFonts w:ascii="宋体" w:eastAsia="宋体" w:hAnsi="宋体" w:hint="eastAsia"/>
          <w:sz w:val="24"/>
          <w:szCs w:val="24"/>
        </w:rPr>
        <w:t>3.</w:t>
      </w:r>
      <w:r w:rsidRPr="00BB7014">
        <w:rPr>
          <w:rFonts w:ascii="宋体" w:eastAsia="宋体" w:hAnsi="宋体" w:hint="eastAsia"/>
          <w:sz w:val="24"/>
          <w:szCs w:val="24"/>
        </w:rPr>
        <w:t>第三十九条</w:t>
      </w:r>
      <w:r w:rsidRPr="00BB7014">
        <w:rPr>
          <w:rFonts w:ascii="宋体" w:eastAsia="宋体" w:hAnsi="宋体"/>
          <w:sz w:val="24"/>
          <w:szCs w:val="24"/>
        </w:rPr>
        <w:t xml:space="preserve">  审计署、全国社科工作办按规定对项目责任单位项目资金管理和使用情况进行监督检查。项目责任单位和项目负责人应当积极配合并提供有关资料。</w:t>
      </w:r>
      <w:r w:rsidRPr="00BB7014">
        <w:rPr>
          <w:rFonts w:ascii="宋体" w:eastAsia="宋体" w:hAnsi="宋体" w:hint="eastAsia"/>
          <w:b/>
          <w:sz w:val="24"/>
          <w:szCs w:val="24"/>
        </w:rPr>
        <w:t>主要强调责任单位和项目负责人应当配合监督检查和绩效评价。</w:t>
      </w:r>
    </w:p>
    <w:p w:rsidR="0067746E" w:rsidRDefault="0067746E" w:rsidP="0067746E">
      <w:pPr>
        <w:spacing w:line="360" w:lineRule="auto"/>
        <w:ind w:firstLineChars="200" w:firstLine="482"/>
        <w:rPr>
          <w:rFonts w:ascii="宋体" w:eastAsia="宋体" w:hAnsi="宋体"/>
          <w:b/>
          <w:sz w:val="24"/>
          <w:szCs w:val="24"/>
        </w:rPr>
      </w:pPr>
    </w:p>
    <w:p w:rsidR="0067746E" w:rsidRDefault="0067746E" w:rsidP="0067746E">
      <w:pPr>
        <w:spacing w:line="360" w:lineRule="auto"/>
        <w:ind w:firstLineChars="200" w:firstLine="480"/>
        <w:rPr>
          <w:rFonts w:ascii="宋体" w:eastAsia="宋体" w:hAnsi="宋体"/>
          <w:sz w:val="24"/>
          <w:szCs w:val="24"/>
        </w:rPr>
      </w:pPr>
      <w:r>
        <w:rPr>
          <w:rFonts w:ascii="宋体" w:eastAsia="宋体" w:hAnsi="宋体" w:hint="eastAsia"/>
          <w:sz w:val="24"/>
          <w:szCs w:val="24"/>
        </w:rPr>
        <w:t>第七章 附则</w:t>
      </w:r>
    </w:p>
    <w:p w:rsidR="0067746E" w:rsidRDefault="0067746E" w:rsidP="0067746E">
      <w:pPr>
        <w:spacing w:line="360" w:lineRule="auto"/>
        <w:ind w:firstLineChars="200" w:firstLine="480"/>
        <w:rPr>
          <w:rFonts w:ascii="宋体" w:eastAsia="宋体" w:hAnsi="宋体"/>
          <w:sz w:val="24"/>
          <w:szCs w:val="24"/>
        </w:rPr>
      </w:pPr>
    </w:p>
    <w:p w:rsidR="0067746E" w:rsidRPr="00C82AF4" w:rsidRDefault="0067746E" w:rsidP="0067746E">
      <w:pPr>
        <w:spacing w:line="360" w:lineRule="auto"/>
        <w:ind w:firstLineChars="200" w:firstLine="482"/>
        <w:rPr>
          <w:rFonts w:ascii="宋体" w:eastAsia="宋体" w:hAnsi="宋体"/>
          <w:b/>
          <w:sz w:val="24"/>
          <w:szCs w:val="24"/>
        </w:rPr>
      </w:pPr>
      <w:r w:rsidRPr="00C82AF4">
        <w:rPr>
          <w:rFonts w:ascii="宋体" w:eastAsia="宋体" w:hAnsi="宋体" w:hint="eastAsia"/>
          <w:b/>
          <w:sz w:val="24"/>
          <w:szCs w:val="24"/>
        </w:rPr>
        <w:t>强调新的资金管理办法自发布之日起施行；2016年版资金管理办法同时废止。</w:t>
      </w:r>
    </w:p>
    <w:p w:rsidR="0067746E" w:rsidRPr="00552860" w:rsidRDefault="0067746E" w:rsidP="0067746E"/>
    <w:p w:rsidR="001116A6" w:rsidRPr="0067746E" w:rsidRDefault="001116A6"/>
    <w:sectPr w:rsidR="001116A6" w:rsidRPr="0067746E" w:rsidSect="0009042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7746E"/>
    <w:rsid w:val="001116A6"/>
    <w:rsid w:val="006774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46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774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422</Words>
  <Characters>2409</Characters>
  <Application>Microsoft Office Word</Application>
  <DocSecurity>0</DocSecurity>
  <Lines>20</Lines>
  <Paragraphs>5</Paragraphs>
  <ScaleCrop>false</ScaleCrop>
  <Company/>
  <LinksUpToDate>false</LinksUpToDate>
  <CharactersWithSpaces>2826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cp:revision>
  <dcterms:created xsi:type="dcterms:W3CDTF">2021-12-20T08:08:00Z</dcterms:created>
  <dcterms:modified xsi:type="dcterms:W3CDTF">2021-12-20T08:09:00Z</dcterms:modified>
</cp:coreProperties>
</file>