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46C" w:rsidRPr="00CB746C" w:rsidRDefault="00CB746C" w:rsidP="00CB746C">
      <w:pPr>
        <w:widowControl/>
        <w:spacing w:line="360" w:lineRule="atLeast"/>
        <w:jc w:val="center"/>
        <w:outlineLvl w:val="0"/>
        <w:rPr>
          <w:rFonts w:ascii="宋体" w:eastAsia="宋体" w:hAnsi="宋体" w:cs="宋体" w:hint="eastAsia"/>
          <w:kern w:val="36"/>
          <w:sz w:val="30"/>
          <w:szCs w:val="30"/>
        </w:rPr>
      </w:pPr>
      <w:r w:rsidRPr="00CB746C">
        <w:rPr>
          <w:rFonts w:ascii="宋体" w:eastAsia="宋体" w:hAnsi="宋体" w:cs="宋体" w:hint="eastAsia"/>
          <w:kern w:val="36"/>
          <w:sz w:val="30"/>
          <w:szCs w:val="30"/>
        </w:rPr>
        <w:t>基因信息传递过程中非编码RNA的调控作用机制重大研究计划2016年度项目指南</w:t>
      </w:r>
    </w:p>
    <w:p w:rsidR="00000000" w:rsidRDefault="004662C1">
      <w:pPr>
        <w:rPr>
          <w:rFonts w:hint="eastAsia"/>
        </w:rPr>
      </w:pPr>
    </w:p>
    <w:p w:rsidR="00CB746C" w:rsidRDefault="00CB746C" w:rsidP="00CB746C">
      <w:pPr>
        <w:pStyle w:val="a5"/>
        <w:jc w:val="both"/>
        <w:rPr>
          <w:rFonts w:hint="eastAsia"/>
          <w:sz w:val="18"/>
          <w:szCs w:val="18"/>
        </w:rPr>
      </w:pPr>
      <w:r>
        <w:rPr>
          <w:rFonts w:hint="eastAsia"/>
          <w:sz w:val="18"/>
          <w:szCs w:val="18"/>
        </w:rPr>
        <w:t>非编码RNA是由基因组转录产生的一类不同于mRNA的遗传信息分子。对真核细胞中非编码RNA及其基因的发掘和功能研究，有可能揭示一个由非编码RNA介导的遗传信息传递方式和表达调控网络，从不同于蛋白质编码基因的角度注释和阐明基因组的结构与功能，深入阐明生命活动的本质和规律。</w:t>
      </w:r>
    </w:p>
    <w:p w:rsidR="00CB746C" w:rsidRDefault="00CB746C" w:rsidP="00CB746C">
      <w:pPr>
        <w:pStyle w:val="a5"/>
        <w:jc w:val="both"/>
        <w:rPr>
          <w:rFonts w:hint="eastAsia"/>
          <w:sz w:val="18"/>
          <w:szCs w:val="18"/>
        </w:rPr>
      </w:pPr>
      <w:r>
        <w:rPr>
          <w:rFonts w:hint="eastAsia"/>
          <w:sz w:val="18"/>
          <w:szCs w:val="18"/>
        </w:rPr>
        <w:t xml:space="preserve">　　</w:t>
      </w:r>
      <w:r>
        <w:rPr>
          <w:rStyle w:val="a6"/>
          <w:rFonts w:hint="eastAsia"/>
          <w:sz w:val="18"/>
          <w:szCs w:val="18"/>
        </w:rPr>
        <w:t>一、科学目标</w:t>
      </w:r>
    </w:p>
    <w:p w:rsidR="00CB746C" w:rsidRDefault="00CB746C" w:rsidP="00CB746C">
      <w:pPr>
        <w:pStyle w:val="a5"/>
        <w:jc w:val="both"/>
        <w:rPr>
          <w:rFonts w:hint="eastAsia"/>
          <w:sz w:val="18"/>
          <w:szCs w:val="18"/>
        </w:rPr>
      </w:pPr>
      <w:r>
        <w:rPr>
          <w:rFonts w:hint="eastAsia"/>
          <w:sz w:val="18"/>
          <w:szCs w:val="18"/>
        </w:rPr>
        <w:t xml:space="preserve">　　本重大研究计划以重要模式生物为对象，进行多学科相互交叉，整合多种技术和方法，发现基因信息传递过程中新的非编码RNA、研究非编码RNA的生成和代谢，非编码RNA参与重要生命活动的生物学功能，为发现新的功能分子元件及由其引发的新的生命活动规律提供关键信息。</w:t>
      </w:r>
    </w:p>
    <w:p w:rsidR="00CB746C" w:rsidRDefault="00CB746C" w:rsidP="00CB746C">
      <w:pPr>
        <w:pStyle w:val="a5"/>
        <w:jc w:val="both"/>
        <w:rPr>
          <w:rFonts w:hint="eastAsia"/>
          <w:sz w:val="18"/>
          <w:szCs w:val="18"/>
        </w:rPr>
      </w:pPr>
      <w:r>
        <w:rPr>
          <w:rFonts w:hint="eastAsia"/>
          <w:sz w:val="18"/>
          <w:szCs w:val="18"/>
        </w:rPr>
        <w:t xml:space="preserve">　　</w:t>
      </w:r>
      <w:r>
        <w:rPr>
          <w:rStyle w:val="a6"/>
          <w:rFonts w:hint="eastAsia"/>
          <w:sz w:val="18"/>
          <w:szCs w:val="18"/>
        </w:rPr>
        <w:t>二、核心科学问题</w:t>
      </w:r>
    </w:p>
    <w:p w:rsidR="00CB746C" w:rsidRDefault="00CB746C" w:rsidP="00CB746C">
      <w:pPr>
        <w:pStyle w:val="a5"/>
        <w:jc w:val="both"/>
        <w:rPr>
          <w:rFonts w:hint="eastAsia"/>
          <w:sz w:val="18"/>
          <w:szCs w:val="18"/>
        </w:rPr>
      </w:pPr>
      <w:r>
        <w:rPr>
          <w:rFonts w:hint="eastAsia"/>
          <w:sz w:val="18"/>
          <w:szCs w:val="18"/>
        </w:rPr>
        <w:t xml:space="preserve">　　围绕基因组中非编码RNA及其基因的系统发现和功能鉴定，非编码RNA介导的基因表达调控等生命科学研究的国际前沿领域，深入系统地开展非编码RNA功能及调控机制的研究。</w:t>
      </w:r>
    </w:p>
    <w:p w:rsidR="00CB746C" w:rsidRDefault="00CB746C" w:rsidP="00CB746C">
      <w:pPr>
        <w:pStyle w:val="a5"/>
        <w:jc w:val="both"/>
        <w:rPr>
          <w:rFonts w:hint="eastAsia"/>
          <w:sz w:val="18"/>
          <w:szCs w:val="18"/>
        </w:rPr>
      </w:pPr>
      <w:r>
        <w:rPr>
          <w:rFonts w:hint="eastAsia"/>
          <w:sz w:val="18"/>
          <w:szCs w:val="18"/>
        </w:rPr>
        <w:t xml:space="preserve">　　</w:t>
      </w:r>
      <w:r>
        <w:rPr>
          <w:rStyle w:val="a6"/>
          <w:rFonts w:hint="eastAsia"/>
          <w:sz w:val="18"/>
          <w:szCs w:val="18"/>
        </w:rPr>
        <w:t>三、2016年度拟资助研究方向</w:t>
      </w:r>
    </w:p>
    <w:p w:rsidR="00CB746C" w:rsidRDefault="00CB746C" w:rsidP="00CB746C">
      <w:pPr>
        <w:pStyle w:val="a5"/>
        <w:jc w:val="both"/>
        <w:rPr>
          <w:rFonts w:hint="eastAsia"/>
          <w:sz w:val="18"/>
          <w:szCs w:val="18"/>
        </w:rPr>
      </w:pPr>
      <w:r>
        <w:rPr>
          <w:rFonts w:hint="eastAsia"/>
          <w:sz w:val="18"/>
          <w:szCs w:val="18"/>
        </w:rPr>
        <w:t xml:space="preserve">　　本年度是本重大研究计划启动的第二年，将继续鼓励申请人围绕“基因信息传递过程中非编码RNA的调控作用机制”重大研究计划中四个主要研究方向自主选题申报项目，在同行专家评审的基础上对项目进行择优支持。</w:t>
      </w:r>
    </w:p>
    <w:p w:rsidR="00CB746C" w:rsidRDefault="00CB746C" w:rsidP="00CB746C">
      <w:pPr>
        <w:pStyle w:val="a5"/>
        <w:jc w:val="both"/>
        <w:rPr>
          <w:rFonts w:hint="eastAsia"/>
          <w:sz w:val="18"/>
          <w:szCs w:val="18"/>
        </w:rPr>
      </w:pPr>
      <w:r>
        <w:rPr>
          <w:rFonts w:hint="eastAsia"/>
          <w:sz w:val="18"/>
          <w:szCs w:val="18"/>
        </w:rPr>
        <w:t xml:space="preserve">　　（一）发现与遗传信息传递相关的新的非编码RNA，特别是长非编码RNA及其功能；</w:t>
      </w:r>
    </w:p>
    <w:p w:rsidR="00CB746C" w:rsidRDefault="00CB746C" w:rsidP="00CB746C">
      <w:pPr>
        <w:pStyle w:val="a5"/>
        <w:jc w:val="both"/>
        <w:rPr>
          <w:rFonts w:hint="eastAsia"/>
          <w:sz w:val="18"/>
          <w:szCs w:val="18"/>
        </w:rPr>
      </w:pPr>
      <w:r>
        <w:rPr>
          <w:rFonts w:hint="eastAsia"/>
          <w:sz w:val="18"/>
          <w:szCs w:val="18"/>
        </w:rPr>
        <w:t xml:space="preserve">　　（二）与遗传信息传递相关的非编码RNA的生成、加工、修饰及代谢；</w:t>
      </w:r>
    </w:p>
    <w:p w:rsidR="00CB746C" w:rsidRDefault="00CB746C" w:rsidP="00CB746C">
      <w:pPr>
        <w:pStyle w:val="a5"/>
        <w:jc w:val="both"/>
        <w:rPr>
          <w:rFonts w:hint="eastAsia"/>
          <w:sz w:val="18"/>
          <w:szCs w:val="18"/>
        </w:rPr>
      </w:pPr>
      <w:r>
        <w:rPr>
          <w:rFonts w:hint="eastAsia"/>
          <w:sz w:val="18"/>
          <w:szCs w:val="18"/>
        </w:rPr>
        <w:t xml:space="preserve">　　（三）非编码RNA与其他重要生物分子的相互作用、网络及其结构基础；</w:t>
      </w:r>
    </w:p>
    <w:p w:rsidR="00CB746C" w:rsidRDefault="00CB746C" w:rsidP="00CB746C">
      <w:pPr>
        <w:pStyle w:val="a5"/>
        <w:jc w:val="both"/>
        <w:rPr>
          <w:rFonts w:hint="eastAsia"/>
          <w:sz w:val="18"/>
          <w:szCs w:val="18"/>
        </w:rPr>
      </w:pPr>
      <w:r>
        <w:rPr>
          <w:rFonts w:hint="eastAsia"/>
          <w:sz w:val="18"/>
          <w:szCs w:val="18"/>
        </w:rPr>
        <w:t xml:space="preserve">　　（四）非编码RNA研究的新方法、新技术。</w:t>
      </w:r>
    </w:p>
    <w:p w:rsidR="00CB746C" w:rsidRDefault="00CB746C" w:rsidP="00CB746C">
      <w:pPr>
        <w:pStyle w:val="a5"/>
        <w:jc w:val="both"/>
        <w:rPr>
          <w:rFonts w:hint="eastAsia"/>
          <w:sz w:val="18"/>
          <w:szCs w:val="18"/>
        </w:rPr>
      </w:pPr>
      <w:r>
        <w:rPr>
          <w:rFonts w:hint="eastAsia"/>
          <w:sz w:val="18"/>
          <w:szCs w:val="18"/>
        </w:rPr>
        <w:t xml:space="preserve">　　</w:t>
      </w:r>
      <w:r>
        <w:rPr>
          <w:rStyle w:val="a6"/>
          <w:rFonts w:hint="eastAsia"/>
          <w:sz w:val="18"/>
          <w:szCs w:val="18"/>
        </w:rPr>
        <w:t>四、2016年度资助计划</w:t>
      </w:r>
    </w:p>
    <w:p w:rsidR="00CB746C" w:rsidRDefault="00CB746C" w:rsidP="00CB746C">
      <w:pPr>
        <w:pStyle w:val="a5"/>
        <w:jc w:val="both"/>
        <w:rPr>
          <w:rFonts w:hint="eastAsia"/>
          <w:sz w:val="18"/>
          <w:szCs w:val="18"/>
        </w:rPr>
      </w:pPr>
      <w:r>
        <w:rPr>
          <w:rFonts w:hint="eastAsia"/>
          <w:sz w:val="18"/>
          <w:szCs w:val="18"/>
        </w:rPr>
        <w:t xml:space="preserve">　　本重大研究计划2016年度计划资助直接费用2900万元。拟资助培育项目14项，直接费用的平均资助强度为100万元/项，资助期限为3年，申请书中研究期限应填写“2017年1月1日-2019年12月31日”；</w:t>
      </w:r>
      <w:r>
        <w:rPr>
          <w:rFonts w:hint="eastAsia"/>
          <w:sz w:val="18"/>
          <w:szCs w:val="18"/>
        </w:rPr>
        <w:lastRenderedPageBreak/>
        <w:t>拟资助重点支持项目5项，直接费用的平均资助强度为300万元/项，资助期限为4年，申请书中研究期限应填写“2017年1月1日-2020年12月31日”。</w:t>
      </w:r>
    </w:p>
    <w:p w:rsidR="00CB746C" w:rsidRDefault="00CB746C" w:rsidP="00CB746C">
      <w:pPr>
        <w:pStyle w:val="a5"/>
        <w:jc w:val="both"/>
        <w:rPr>
          <w:rFonts w:hint="eastAsia"/>
          <w:sz w:val="18"/>
          <w:szCs w:val="18"/>
        </w:rPr>
      </w:pPr>
      <w:r>
        <w:rPr>
          <w:rFonts w:hint="eastAsia"/>
          <w:sz w:val="18"/>
          <w:szCs w:val="18"/>
        </w:rPr>
        <w:t xml:space="preserve">　　</w:t>
      </w:r>
      <w:r>
        <w:rPr>
          <w:rStyle w:val="a6"/>
          <w:rFonts w:hint="eastAsia"/>
          <w:sz w:val="18"/>
          <w:szCs w:val="18"/>
        </w:rPr>
        <w:t>五、申报要求及注意事项</w:t>
      </w:r>
    </w:p>
    <w:p w:rsidR="00CB746C" w:rsidRDefault="00CB746C" w:rsidP="00CB746C">
      <w:pPr>
        <w:pStyle w:val="a5"/>
        <w:jc w:val="both"/>
        <w:rPr>
          <w:rFonts w:hint="eastAsia"/>
          <w:sz w:val="18"/>
          <w:szCs w:val="18"/>
        </w:rPr>
      </w:pPr>
      <w:r>
        <w:rPr>
          <w:rFonts w:hint="eastAsia"/>
          <w:sz w:val="18"/>
          <w:szCs w:val="18"/>
        </w:rPr>
        <w:t xml:space="preserve">　　（一）申请条件。</w:t>
      </w:r>
    </w:p>
    <w:p w:rsidR="00CB746C" w:rsidRDefault="00CB746C" w:rsidP="00CB746C">
      <w:pPr>
        <w:pStyle w:val="a5"/>
        <w:jc w:val="both"/>
        <w:rPr>
          <w:rFonts w:hint="eastAsia"/>
          <w:sz w:val="18"/>
          <w:szCs w:val="18"/>
        </w:rPr>
      </w:pPr>
      <w:r>
        <w:rPr>
          <w:rFonts w:hint="eastAsia"/>
          <w:sz w:val="18"/>
          <w:szCs w:val="18"/>
        </w:rPr>
        <w:t xml:space="preserve">　　本重大研究计划项目申请人应当具备以下条件：</w:t>
      </w:r>
    </w:p>
    <w:p w:rsidR="00CB746C" w:rsidRDefault="00CB746C" w:rsidP="00CB746C">
      <w:pPr>
        <w:pStyle w:val="a5"/>
        <w:jc w:val="both"/>
        <w:rPr>
          <w:rFonts w:hint="eastAsia"/>
          <w:sz w:val="18"/>
          <w:szCs w:val="18"/>
        </w:rPr>
      </w:pPr>
      <w:r>
        <w:rPr>
          <w:rFonts w:hint="eastAsia"/>
          <w:sz w:val="18"/>
          <w:szCs w:val="18"/>
        </w:rPr>
        <w:t xml:space="preserve">　　1.具有承担基础研究课题的经历；</w:t>
      </w:r>
    </w:p>
    <w:p w:rsidR="00CB746C" w:rsidRDefault="00CB746C" w:rsidP="00CB746C">
      <w:pPr>
        <w:pStyle w:val="a5"/>
        <w:jc w:val="both"/>
        <w:rPr>
          <w:rFonts w:hint="eastAsia"/>
          <w:sz w:val="18"/>
          <w:szCs w:val="18"/>
        </w:rPr>
      </w:pPr>
      <w:r>
        <w:rPr>
          <w:rFonts w:hint="eastAsia"/>
          <w:sz w:val="18"/>
          <w:szCs w:val="18"/>
        </w:rPr>
        <w:t xml:space="preserve">　　2.具有高级专业技术职务（职称）。</w:t>
      </w:r>
    </w:p>
    <w:p w:rsidR="00CB746C" w:rsidRDefault="00CB746C" w:rsidP="00CB746C">
      <w:pPr>
        <w:pStyle w:val="a5"/>
        <w:jc w:val="both"/>
        <w:rPr>
          <w:rFonts w:hint="eastAsia"/>
          <w:sz w:val="18"/>
          <w:szCs w:val="18"/>
        </w:rPr>
      </w:pPr>
      <w:r>
        <w:rPr>
          <w:rFonts w:hint="eastAsia"/>
          <w:sz w:val="18"/>
          <w:szCs w:val="18"/>
        </w:rPr>
        <w:t xml:space="preserve">　　在站博士后研究人员以及正在攻读研究生学位的人员不得申请。</w:t>
      </w:r>
    </w:p>
    <w:p w:rsidR="00CB746C" w:rsidRDefault="00CB746C" w:rsidP="00CB746C">
      <w:pPr>
        <w:pStyle w:val="a5"/>
        <w:jc w:val="both"/>
        <w:rPr>
          <w:rFonts w:hint="eastAsia"/>
          <w:sz w:val="18"/>
          <w:szCs w:val="18"/>
        </w:rPr>
      </w:pPr>
      <w:r>
        <w:rPr>
          <w:rFonts w:hint="eastAsia"/>
          <w:sz w:val="18"/>
          <w:szCs w:val="18"/>
        </w:rPr>
        <w:t xml:space="preserve">　　（二）限项规定。</w:t>
      </w:r>
    </w:p>
    <w:p w:rsidR="00CB746C" w:rsidRDefault="00CB746C" w:rsidP="00CB746C">
      <w:pPr>
        <w:pStyle w:val="a5"/>
        <w:jc w:val="both"/>
        <w:rPr>
          <w:rFonts w:hint="eastAsia"/>
          <w:sz w:val="18"/>
          <w:szCs w:val="18"/>
        </w:rPr>
      </w:pPr>
      <w:r>
        <w:rPr>
          <w:rFonts w:hint="eastAsia"/>
          <w:sz w:val="18"/>
          <w:szCs w:val="18"/>
        </w:rPr>
        <w:t xml:space="preserve">　　1. 具有高级专业技术职务（职称）的人员，申请（包括申请人和主要参与者）和正在承担（包括负责人和主要参与者）以下类型项目总数合计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家重大科研仪器研制项目（含承担科学仪器基础研究专款项目和国家重大科研仪器设备研制专项项目）、优秀国家重点实验室研究项目，以及资助期限超过1年的应急管理项目。</w:t>
      </w:r>
    </w:p>
    <w:p w:rsidR="00CB746C" w:rsidRDefault="00CB746C" w:rsidP="00CB746C">
      <w:pPr>
        <w:pStyle w:val="a5"/>
        <w:jc w:val="both"/>
        <w:rPr>
          <w:rFonts w:hint="eastAsia"/>
          <w:sz w:val="18"/>
          <w:szCs w:val="18"/>
        </w:rPr>
      </w:pPr>
      <w:r>
        <w:rPr>
          <w:rFonts w:hint="eastAsia"/>
          <w:sz w:val="18"/>
          <w:szCs w:val="18"/>
        </w:rPr>
        <w:t xml:space="preserve">　　2.申请人（不含参与者）同年只能申请1项重大研究计划项目。上一年度获得重大研究计划项目资助的项目负责人（不包括集成项目和战略研究项目），本年度不得再申请重大研究计划项目。</w:t>
      </w:r>
    </w:p>
    <w:p w:rsidR="00CB746C" w:rsidRDefault="00CB746C" w:rsidP="00CB746C">
      <w:pPr>
        <w:pStyle w:val="a5"/>
        <w:jc w:val="both"/>
        <w:rPr>
          <w:rFonts w:hint="eastAsia"/>
          <w:sz w:val="18"/>
          <w:szCs w:val="18"/>
        </w:rPr>
      </w:pPr>
      <w:r>
        <w:rPr>
          <w:rFonts w:hint="eastAsia"/>
          <w:sz w:val="18"/>
          <w:szCs w:val="18"/>
        </w:rPr>
        <w:t xml:space="preserve">　　（三）申请注意事项。</w:t>
      </w:r>
    </w:p>
    <w:p w:rsidR="00CB746C" w:rsidRDefault="00CB746C" w:rsidP="00CB746C">
      <w:pPr>
        <w:pStyle w:val="a5"/>
        <w:jc w:val="both"/>
        <w:rPr>
          <w:rFonts w:hint="eastAsia"/>
          <w:sz w:val="18"/>
          <w:szCs w:val="18"/>
        </w:rPr>
      </w:pPr>
      <w:r>
        <w:rPr>
          <w:rFonts w:hint="eastAsia"/>
          <w:sz w:val="18"/>
          <w:szCs w:val="18"/>
        </w:rPr>
        <w:t xml:space="preserve">　　1.申请书报送日期为2016年7月18日至22日16时。</w:t>
      </w:r>
    </w:p>
    <w:p w:rsidR="00CB746C" w:rsidRDefault="00CB746C" w:rsidP="00CB746C">
      <w:pPr>
        <w:pStyle w:val="a5"/>
        <w:jc w:val="both"/>
        <w:rPr>
          <w:rFonts w:hint="eastAsia"/>
          <w:sz w:val="18"/>
          <w:szCs w:val="18"/>
        </w:rPr>
      </w:pPr>
      <w:r>
        <w:rPr>
          <w:rFonts w:hint="eastAsia"/>
          <w:sz w:val="18"/>
          <w:szCs w:val="18"/>
        </w:rPr>
        <w:t xml:space="preserve">　　2.本重大研究计划项目申请书采用在线方式撰写。对申请人具体要求如下：</w:t>
      </w:r>
    </w:p>
    <w:p w:rsidR="00CB746C" w:rsidRDefault="00CB746C" w:rsidP="00CB746C">
      <w:pPr>
        <w:pStyle w:val="a5"/>
        <w:jc w:val="both"/>
        <w:rPr>
          <w:rFonts w:hint="eastAsia"/>
          <w:sz w:val="18"/>
          <w:szCs w:val="18"/>
        </w:rPr>
      </w:pPr>
      <w:r>
        <w:rPr>
          <w:rFonts w:hint="eastAsia"/>
          <w:sz w:val="18"/>
          <w:szCs w:val="18"/>
        </w:rPr>
        <w:t xml:space="preserve">　　（1）申请人在填报申请书前，应当认真阅读本项目指南和《2016年度国家自然科学基金项目指南》中申请须知和限项申请规定的相关内容，不符合项目指南和相关要求的申请项目不予受理。</w:t>
      </w:r>
    </w:p>
    <w:p w:rsidR="00CB746C" w:rsidRDefault="00CB746C" w:rsidP="00CB746C">
      <w:pPr>
        <w:pStyle w:val="a5"/>
        <w:jc w:val="both"/>
        <w:rPr>
          <w:rFonts w:hint="eastAsia"/>
          <w:sz w:val="18"/>
          <w:szCs w:val="18"/>
        </w:rPr>
      </w:pPr>
      <w:r>
        <w:rPr>
          <w:rFonts w:hint="eastAsia"/>
          <w:sz w:val="18"/>
          <w:szCs w:val="18"/>
        </w:rPr>
        <w:lastRenderedPageBreak/>
        <w:t xml:space="preserve">　　（2）本重大研究计划旨在紧密围绕核心科学问题，将对多学科相关研究进行战略性的方向引导和优势整合，成为一个项目集群。申请人应根据本重大研究计划拟解决的具体科学问题和项目指南公布的拟资助研究方向，自行拟定项目名称、科学目标、研究内容、技术路线和相应的研究经费等。</w:t>
      </w:r>
    </w:p>
    <w:p w:rsidR="00CB746C" w:rsidRDefault="00CB746C" w:rsidP="00CB746C">
      <w:pPr>
        <w:pStyle w:val="a5"/>
        <w:jc w:val="both"/>
        <w:rPr>
          <w:rFonts w:hint="eastAsia"/>
          <w:sz w:val="18"/>
          <w:szCs w:val="18"/>
        </w:rPr>
      </w:pPr>
      <w:r>
        <w:rPr>
          <w:rFonts w:hint="eastAsia"/>
          <w:sz w:val="18"/>
          <w:szCs w:val="18"/>
        </w:rPr>
        <w:t xml:space="preserve">　　（3）申请人登录科学基金网络信息系统（以下简称信息系统，没有系统账号的申请人请向依托单位基金管理联系人申请开户），按照撰写提纲要求撰写申请书。</w:t>
      </w:r>
    </w:p>
    <w:p w:rsidR="00CB746C" w:rsidRDefault="00CB746C" w:rsidP="00CB746C">
      <w:pPr>
        <w:pStyle w:val="a5"/>
        <w:jc w:val="both"/>
        <w:rPr>
          <w:rFonts w:hint="eastAsia"/>
          <w:sz w:val="18"/>
          <w:szCs w:val="18"/>
        </w:rPr>
      </w:pPr>
      <w:r>
        <w:rPr>
          <w:rFonts w:hint="eastAsia"/>
          <w:sz w:val="18"/>
          <w:szCs w:val="18"/>
        </w:rPr>
        <w:t xml:space="preserve">　　（4）申请书中的资助类别选择“重大研究计划”，亚类说明选择“培育项目”或“重点支持项目”，附注说明选择“基因信息传递过程中非编码RNA的调控作用机制”，根据申请的具体研究内容选择相应的申请代码。</w:t>
      </w:r>
      <w:r>
        <w:rPr>
          <w:rFonts w:hint="eastAsia"/>
          <w:b/>
          <w:bCs/>
          <w:sz w:val="18"/>
          <w:szCs w:val="18"/>
        </w:rPr>
        <w:t>以上选择不准确或未选择的项目申请将不予受理</w:t>
      </w:r>
      <w:r>
        <w:rPr>
          <w:rFonts w:hint="eastAsia"/>
          <w:sz w:val="18"/>
          <w:szCs w:val="18"/>
        </w:rPr>
        <w:t>。</w:t>
      </w:r>
    </w:p>
    <w:p w:rsidR="00CB746C" w:rsidRDefault="00CB746C" w:rsidP="00CB746C">
      <w:pPr>
        <w:pStyle w:val="a5"/>
        <w:jc w:val="both"/>
        <w:rPr>
          <w:rFonts w:hint="eastAsia"/>
          <w:sz w:val="18"/>
          <w:szCs w:val="18"/>
        </w:rPr>
      </w:pPr>
      <w:r>
        <w:rPr>
          <w:rFonts w:hint="eastAsia"/>
          <w:sz w:val="18"/>
          <w:szCs w:val="18"/>
        </w:rPr>
        <w:t xml:space="preserve">　　培育项目和重点支持项目的合作研究单位的数量不得超过2个。</w:t>
      </w:r>
    </w:p>
    <w:p w:rsidR="00CB746C" w:rsidRDefault="00CB746C" w:rsidP="00CB746C">
      <w:pPr>
        <w:pStyle w:val="a5"/>
        <w:jc w:val="both"/>
        <w:rPr>
          <w:rFonts w:hint="eastAsia"/>
          <w:sz w:val="18"/>
          <w:szCs w:val="18"/>
        </w:rPr>
      </w:pPr>
      <w:r>
        <w:rPr>
          <w:rFonts w:hint="eastAsia"/>
          <w:sz w:val="18"/>
          <w:szCs w:val="18"/>
        </w:rPr>
        <w:t xml:space="preserve">　　（5）申请人应当按照重大研究计划申请书的撰写提纲撰写申请书，应突出有限目标和重点突破，明确对实现研究计划总体目标和解决核心科学问题的贡献。</w:t>
      </w:r>
    </w:p>
    <w:p w:rsidR="00CB746C" w:rsidRDefault="00CB746C" w:rsidP="00CB746C">
      <w:pPr>
        <w:pStyle w:val="a5"/>
        <w:jc w:val="both"/>
        <w:rPr>
          <w:rFonts w:hint="eastAsia"/>
          <w:sz w:val="18"/>
          <w:szCs w:val="18"/>
        </w:rPr>
      </w:pPr>
      <w:r>
        <w:rPr>
          <w:rFonts w:hint="eastAsia"/>
          <w:sz w:val="18"/>
          <w:szCs w:val="18"/>
        </w:rPr>
        <w:t xml:space="preserve">　　如果申请人已经承担与本重大研究计划相关的其他科技计划项目，应当在报告正文的“研究基础”部分论述申请项目与其他相关项目的区别与联系。</w:t>
      </w:r>
    </w:p>
    <w:p w:rsidR="00CB746C" w:rsidRDefault="00CB746C" w:rsidP="00CB746C">
      <w:pPr>
        <w:pStyle w:val="a5"/>
        <w:jc w:val="both"/>
        <w:rPr>
          <w:rFonts w:hint="eastAsia"/>
          <w:sz w:val="18"/>
          <w:szCs w:val="18"/>
        </w:rPr>
      </w:pPr>
      <w:r>
        <w:rPr>
          <w:rFonts w:hint="eastAsia"/>
          <w:sz w:val="18"/>
          <w:szCs w:val="18"/>
        </w:rPr>
        <w:t xml:space="preserve">　　（6）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项目资金分为直接费用和间接费用，申请人仅需填写直接费用部分，间接费用由系统自动生成。多个单位共同承担一个项目的，项目申请人和合作研究单位的参与者应当分别编制项目资金预算，经所在单位审核后，由申请人汇总编制。</w:t>
      </w:r>
    </w:p>
    <w:p w:rsidR="00CB746C" w:rsidRDefault="00CB746C" w:rsidP="00CB746C">
      <w:pPr>
        <w:pStyle w:val="a5"/>
        <w:jc w:val="both"/>
        <w:rPr>
          <w:rFonts w:hint="eastAsia"/>
          <w:sz w:val="18"/>
          <w:szCs w:val="18"/>
        </w:rPr>
      </w:pPr>
      <w:r>
        <w:rPr>
          <w:rFonts w:hint="eastAsia"/>
          <w:sz w:val="18"/>
          <w:szCs w:val="18"/>
        </w:rPr>
        <w:t xml:space="preserve">　　（7）申请人完成申请书撰写后，在线提交电子申请书及附件材料，下载并打印最终PDF版本申请书，向依托单位提交签字后的纸质申请书原件。</w:t>
      </w:r>
    </w:p>
    <w:p w:rsidR="00CB746C" w:rsidRDefault="00CB746C" w:rsidP="00CB746C">
      <w:pPr>
        <w:pStyle w:val="a5"/>
        <w:jc w:val="both"/>
        <w:rPr>
          <w:rFonts w:hint="eastAsia"/>
          <w:sz w:val="18"/>
          <w:szCs w:val="18"/>
        </w:rPr>
      </w:pPr>
      <w:r>
        <w:rPr>
          <w:rFonts w:hint="eastAsia"/>
          <w:sz w:val="18"/>
          <w:szCs w:val="18"/>
        </w:rPr>
        <w:t xml:space="preserve">　　（8）申请人应保证纸质申请书与电子版内容一致。</w:t>
      </w:r>
    </w:p>
    <w:p w:rsidR="00CB746C" w:rsidRDefault="00CB746C" w:rsidP="00CB746C">
      <w:pPr>
        <w:pStyle w:val="a5"/>
        <w:jc w:val="both"/>
        <w:rPr>
          <w:rFonts w:hint="eastAsia"/>
          <w:sz w:val="18"/>
          <w:szCs w:val="18"/>
        </w:rPr>
      </w:pPr>
      <w:r>
        <w:rPr>
          <w:rFonts w:hint="eastAsia"/>
          <w:sz w:val="18"/>
          <w:szCs w:val="18"/>
        </w:rPr>
        <w:t xml:space="preserve">　　3. 依托单位应对本单位申请人所提交申请材料的真实性和完整性进行审核，并在规定时间内将申请材料报送国家自然科学基金委员会。具体要求如下：</w:t>
      </w:r>
    </w:p>
    <w:p w:rsidR="00CB746C" w:rsidRDefault="00CB746C" w:rsidP="00CB746C">
      <w:pPr>
        <w:pStyle w:val="a5"/>
        <w:jc w:val="both"/>
        <w:rPr>
          <w:rFonts w:hint="eastAsia"/>
          <w:sz w:val="18"/>
          <w:szCs w:val="18"/>
        </w:rPr>
      </w:pPr>
      <w:r>
        <w:rPr>
          <w:rFonts w:hint="eastAsia"/>
          <w:sz w:val="18"/>
          <w:szCs w:val="18"/>
        </w:rPr>
        <w:t xml:space="preserve">　　（1）应在规定的项目申请截止日期（2016年7月22日16时）前提交本单位电子版申请书及附件材料，并统一报送经单位签字盖章后的纸质申请书原件（一式一份）及要求报送的纸质附件材料。</w:t>
      </w:r>
    </w:p>
    <w:p w:rsidR="00CB746C" w:rsidRDefault="00CB746C" w:rsidP="00CB746C">
      <w:pPr>
        <w:pStyle w:val="a5"/>
        <w:jc w:val="both"/>
        <w:rPr>
          <w:rFonts w:hint="eastAsia"/>
          <w:sz w:val="18"/>
          <w:szCs w:val="18"/>
        </w:rPr>
      </w:pPr>
      <w:r>
        <w:rPr>
          <w:rFonts w:hint="eastAsia"/>
          <w:sz w:val="18"/>
          <w:szCs w:val="18"/>
        </w:rPr>
        <w:t xml:space="preserve">　　（2）提交电子版申请书时，应通过信息系统逐项确认。</w:t>
      </w:r>
    </w:p>
    <w:p w:rsidR="00CB746C" w:rsidRDefault="00CB746C" w:rsidP="00CB746C">
      <w:pPr>
        <w:pStyle w:val="a5"/>
        <w:jc w:val="both"/>
        <w:rPr>
          <w:rFonts w:hint="eastAsia"/>
          <w:sz w:val="18"/>
          <w:szCs w:val="18"/>
        </w:rPr>
      </w:pPr>
      <w:r>
        <w:rPr>
          <w:rFonts w:hint="eastAsia"/>
          <w:sz w:val="18"/>
          <w:szCs w:val="18"/>
        </w:rPr>
        <w:lastRenderedPageBreak/>
        <w:t xml:space="preserve">　　（3）报送纸质申请材料时，还应包括本单位公函和申请项目清单，材料不完整不予接收。</w:t>
      </w:r>
    </w:p>
    <w:p w:rsidR="00CB746C" w:rsidRDefault="00CB746C" w:rsidP="00CB746C">
      <w:pPr>
        <w:pStyle w:val="a5"/>
        <w:jc w:val="both"/>
        <w:rPr>
          <w:rFonts w:hint="eastAsia"/>
          <w:sz w:val="18"/>
          <w:szCs w:val="18"/>
        </w:rPr>
      </w:pPr>
      <w:r>
        <w:rPr>
          <w:rFonts w:hint="eastAsia"/>
          <w:sz w:val="18"/>
          <w:szCs w:val="18"/>
        </w:rPr>
        <w:t xml:space="preserve">　　（4）可将纸质申请书直接送达或者邮寄至国家自然科学基金委员会项目材料接收工作组。采用邮寄方式的，请在项目申请截止日期前（以发信邮戳日期为准）以快递方式邮寄，并在信封左下角注明“重大研究计划项目申请材料”， 请勿使用邮政包裹，以免延误申请。</w:t>
      </w:r>
    </w:p>
    <w:p w:rsidR="00CB746C" w:rsidRDefault="00CB746C" w:rsidP="00CB746C">
      <w:pPr>
        <w:pStyle w:val="a5"/>
        <w:jc w:val="both"/>
        <w:rPr>
          <w:rFonts w:hint="eastAsia"/>
          <w:sz w:val="18"/>
          <w:szCs w:val="18"/>
        </w:rPr>
      </w:pPr>
      <w:r>
        <w:rPr>
          <w:rFonts w:hint="eastAsia"/>
          <w:sz w:val="18"/>
          <w:szCs w:val="18"/>
        </w:rPr>
        <w:t xml:space="preserve">　　4. 申请书由国家自然科学基金委员会项目材料接收工作组负责接收，材料接收工作组联系方式如下：</w:t>
      </w:r>
    </w:p>
    <w:p w:rsidR="00CB746C" w:rsidRDefault="00CB746C" w:rsidP="00CB746C">
      <w:pPr>
        <w:pStyle w:val="a5"/>
        <w:jc w:val="both"/>
        <w:rPr>
          <w:rFonts w:hint="eastAsia"/>
          <w:sz w:val="18"/>
          <w:szCs w:val="18"/>
        </w:rPr>
      </w:pPr>
      <w:r>
        <w:rPr>
          <w:rFonts w:hint="eastAsia"/>
          <w:sz w:val="18"/>
          <w:szCs w:val="18"/>
        </w:rPr>
        <w:t xml:space="preserve">　　通讯地址：北京市海淀区双清路83号国家自然科学基金委员会项目材料接收工作组（行政楼101房间）</w:t>
      </w:r>
    </w:p>
    <w:p w:rsidR="00CB746C" w:rsidRDefault="00CB746C" w:rsidP="00CB746C">
      <w:pPr>
        <w:pStyle w:val="a5"/>
        <w:jc w:val="both"/>
        <w:rPr>
          <w:rFonts w:hint="eastAsia"/>
          <w:sz w:val="18"/>
          <w:szCs w:val="18"/>
        </w:rPr>
      </w:pPr>
      <w:r>
        <w:rPr>
          <w:rFonts w:hint="eastAsia"/>
          <w:sz w:val="18"/>
          <w:szCs w:val="18"/>
        </w:rPr>
        <w:t xml:space="preserve">　　邮　　编：100085</w:t>
      </w:r>
    </w:p>
    <w:p w:rsidR="00CB746C" w:rsidRDefault="00CB746C" w:rsidP="00CB746C">
      <w:pPr>
        <w:pStyle w:val="a5"/>
        <w:jc w:val="both"/>
        <w:rPr>
          <w:rFonts w:hint="eastAsia"/>
          <w:sz w:val="18"/>
          <w:szCs w:val="18"/>
        </w:rPr>
      </w:pPr>
      <w:r>
        <w:rPr>
          <w:rFonts w:hint="eastAsia"/>
          <w:sz w:val="18"/>
          <w:szCs w:val="18"/>
        </w:rPr>
        <w:t xml:space="preserve">　　联系电话：010-62328591</w:t>
      </w:r>
    </w:p>
    <w:p w:rsidR="00CB746C" w:rsidRDefault="00CB746C" w:rsidP="00CB746C">
      <w:pPr>
        <w:pStyle w:val="a5"/>
        <w:jc w:val="both"/>
        <w:rPr>
          <w:rFonts w:hint="eastAsia"/>
          <w:sz w:val="18"/>
          <w:szCs w:val="18"/>
        </w:rPr>
      </w:pPr>
      <w:r>
        <w:rPr>
          <w:rFonts w:hint="eastAsia"/>
          <w:sz w:val="18"/>
          <w:szCs w:val="18"/>
        </w:rPr>
        <w:t xml:space="preserve">　　（四）其他注意事项。</w:t>
      </w:r>
    </w:p>
    <w:p w:rsidR="00CB746C" w:rsidRDefault="00CB746C" w:rsidP="00CB746C">
      <w:pPr>
        <w:pStyle w:val="a5"/>
        <w:jc w:val="both"/>
        <w:rPr>
          <w:rFonts w:hint="eastAsia"/>
          <w:sz w:val="18"/>
          <w:szCs w:val="18"/>
        </w:rPr>
      </w:pPr>
      <w:r>
        <w:rPr>
          <w:rFonts w:hint="eastAsia"/>
          <w:sz w:val="18"/>
          <w:szCs w:val="18"/>
        </w:rPr>
        <w:t xml:space="preserve">　　1.为实现重大研究计划总体科学目标和多学科集成，获得资助的项目负责人应当承诺遵守相关数据和资料管理与共享的规定，项目执行过程中须关注与本计划其他项目之间的相互支撑关系。</w:t>
      </w:r>
    </w:p>
    <w:p w:rsidR="00CB746C" w:rsidRDefault="00CB746C" w:rsidP="00CB746C">
      <w:pPr>
        <w:pStyle w:val="a5"/>
        <w:jc w:val="both"/>
        <w:rPr>
          <w:rFonts w:hint="eastAsia"/>
          <w:sz w:val="18"/>
          <w:szCs w:val="18"/>
        </w:rPr>
      </w:pPr>
      <w:r>
        <w:rPr>
          <w:rFonts w:hint="eastAsia"/>
          <w:sz w:val="18"/>
          <w:szCs w:val="18"/>
        </w:rPr>
        <w:t xml:space="preserve">　　2.为加强项目的学术交流，促进项目群的形成和多学科交叉与集成，本重大研究计划将每年举办一次资助项目的年度学术交流会，并将不定期地组织相关领域的学术研讨会。获资助项目负责人有义务参加本重大研究计划指导专家组和管理工作组所组织的上述学术交流活动。</w:t>
      </w:r>
    </w:p>
    <w:p w:rsidR="00CB746C" w:rsidRPr="00CB746C" w:rsidRDefault="00CB746C"/>
    <w:sectPr w:rsidR="00CB746C" w:rsidRPr="00CB74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2C1" w:rsidRDefault="004662C1" w:rsidP="00CB746C">
      <w:r>
        <w:separator/>
      </w:r>
    </w:p>
  </w:endnote>
  <w:endnote w:type="continuationSeparator" w:id="1">
    <w:p w:rsidR="004662C1" w:rsidRDefault="004662C1" w:rsidP="00CB74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2C1" w:rsidRDefault="004662C1" w:rsidP="00CB746C">
      <w:r>
        <w:separator/>
      </w:r>
    </w:p>
  </w:footnote>
  <w:footnote w:type="continuationSeparator" w:id="1">
    <w:p w:rsidR="004662C1" w:rsidRDefault="004662C1" w:rsidP="00CB74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746C"/>
    <w:rsid w:val="004662C1"/>
    <w:rsid w:val="00CB74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B746C"/>
    <w:pPr>
      <w:widowControl/>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74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B746C"/>
    <w:rPr>
      <w:sz w:val="18"/>
      <w:szCs w:val="18"/>
    </w:rPr>
  </w:style>
  <w:style w:type="paragraph" w:styleId="a4">
    <w:name w:val="footer"/>
    <w:basedOn w:val="a"/>
    <w:link w:val="Char0"/>
    <w:uiPriority w:val="99"/>
    <w:semiHidden/>
    <w:unhideWhenUsed/>
    <w:rsid w:val="00CB746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B746C"/>
    <w:rPr>
      <w:sz w:val="18"/>
      <w:szCs w:val="18"/>
    </w:rPr>
  </w:style>
  <w:style w:type="character" w:customStyle="1" w:styleId="1Char">
    <w:name w:val="标题 1 Char"/>
    <w:basedOn w:val="a0"/>
    <w:link w:val="1"/>
    <w:uiPriority w:val="9"/>
    <w:rsid w:val="00CB746C"/>
    <w:rPr>
      <w:rFonts w:ascii="宋体" w:eastAsia="宋体" w:hAnsi="宋体" w:cs="宋体"/>
      <w:kern w:val="36"/>
      <w:sz w:val="24"/>
      <w:szCs w:val="24"/>
    </w:rPr>
  </w:style>
  <w:style w:type="paragraph" w:styleId="a5">
    <w:name w:val="Normal (Web)"/>
    <w:basedOn w:val="a"/>
    <w:uiPriority w:val="99"/>
    <w:semiHidden/>
    <w:unhideWhenUsed/>
    <w:rsid w:val="00CB746C"/>
    <w:pPr>
      <w:widowControl/>
      <w:spacing w:before="150" w:after="150" w:line="360" w:lineRule="auto"/>
      <w:jc w:val="left"/>
    </w:pPr>
    <w:rPr>
      <w:rFonts w:ascii="宋体" w:eastAsia="宋体" w:hAnsi="宋体" w:cs="宋体"/>
      <w:kern w:val="0"/>
      <w:sz w:val="24"/>
      <w:szCs w:val="24"/>
    </w:rPr>
  </w:style>
  <w:style w:type="character" w:styleId="a6">
    <w:name w:val="Strong"/>
    <w:basedOn w:val="a0"/>
    <w:uiPriority w:val="22"/>
    <w:qFormat/>
    <w:rsid w:val="00CB746C"/>
    <w:rPr>
      <w:b/>
      <w:bCs/>
    </w:rPr>
  </w:style>
</w:styles>
</file>

<file path=word/webSettings.xml><?xml version="1.0" encoding="utf-8"?>
<w:webSettings xmlns:r="http://schemas.openxmlformats.org/officeDocument/2006/relationships" xmlns:w="http://schemas.openxmlformats.org/wordprocessingml/2006/main">
  <w:divs>
    <w:div w:id="1170411491">
      <w:bodyDiv w:val="1"/>
      <w:marLeft w:val="0"/>
      <w:marRight w:val="0"/>
      <w:marTop w:val="0"/>
      <w:marBottom w:val="0"/>
      <w:divBdr>
        <w:top w:val="none" w:sz="0" w:space="0" w:color="auto"/>
        <w:left w:val="none" w:sz="0" w:space="0" w:color="auto"/>
        <w:bottom w:val="none" w:sz="0" w:space="0" w:color="auto"/>
        <w:right w:val="none" w:sz="0" w:space="0" w:color="auto"/>
      </w:divBdr>
      <w:divsChild>
        <w:div w:id="1892694429">
          <w:marLeft w:val="0"/>
          <w:marRight w:val="0"/>
          <w:marTop w:val="0"/>
          <w:marBottom w:val="0"/>
          <w:divBdr>
            <w:top w:val="none" w:sz="0" w:space="0" w:color="auto"/>
            <w:left w:val="none" w:sz="0" w:space="0" w:color="auto"/>
            <w:bottom w:val="none" w:sz="0" w:space="0" w:color="auto"/>
            <w:right w:val="none" w:sz="0" w:space="0" w:color="auto"/>
          </w:divBdr>
          <w:divsChild>
            <w:div w:id="375589231">
              <w:marLeft w:val="0"/>
              <w:marRight w:val="0"/>
              <w:marTop w:val="75"/>
              <w:marBottom w:val="0"/>
              <w:divBdr>
                <w:top w:val="none" w:sz="0" w:space="0" w:color="auto"/>
                <w:left w:val="none" w:sz="0" w:space="0" w:color="auto"/>
                <w:bottom w:val="none" w:sz="0" w:space="0" w:color="auto"/>
                <w:right w:val="none" w:sz="0" w:space="0" w:color="auto"/>
              </w:divBdr>
              <w:divsChild>
                <w:div w:id="229659754">
                  <w:marLeft w:val="0"/>
                  <w:marRight w:val="0"/>
                  <w:marTop w:val="0"/>
                  <w:marBottom w:val="0"/>
                  <w:divBdr>
                    <w:top w:val="none" w:sz="0" w:space="0" w:color="auto"/>
                    <w:left w:val="none" w:sz="0" w:space="0" w:color="auto"/>
                    <w:bottom w:val="none" w:sz="0" w:space="0" w:color="auto"/>
                    <w:right w:val="none" w:sz="0" w:space="0" w:color="auto"/>
                  </w:divBdr>
                  <w:divsChild>
                    <w:div w:id="862549551">
                      <w:marLeft w:val="0"/>
                      <w:marRight w:val="0"/>
                      <w:marTop w:val="0"/>
                      <w:marBottom w:val="0"/>
                      <w:divBdr>
                        <w:top w:val="single" w:sz="6" w:space="31" w:color="BBE0ED"/>
                        <w:left w:val="single" w:sz="6" w:space="0" w:color="BBE0ED"/>
                        <w:bottom w:val="single" w:sz="6" w:space="0" w:color="BBE0ED"/>
                        <w:right w:val="single" w:sz="6" w:space="0" w:color="BBE0ED"/>
                      </w:divBdr>
                      <w:divsChild>
                        <w:div w:id="1003556366">
                          <w:marLeft w:val="0"/>
                          <w:marRight w:val="0"/>
                          <w:marTop w:val="0"/>
                          <w:marBottom w:val="0"/>
                          <w:divBdr>
                            <w:top w:val="none" w:sz="0" w:space="0" w:color="auto"/>
                            <w:left w:val="none" w:sz="0" w:space="0" w:color="auto"/>
                            <w:bottom w:val="none" w:sz="0" w:space="0" w:color="auto"/>
                            <w:right w:val="none" w:sz="0" w:space="0" w:color="auto"/>
                          </w:divBdr>
                          <w:divsChild>
                            <w:div w:id="625964819">
                              <w:marLeft w:val="0"/>
                              <w:marRight w:val="0"/>
                              <w:marTop w:val="0"/>
                              <w:marBottom w:val="0"/>
                              <w:divBdr>
                                <w:top w:val="none" w:sz="0" w:space="0" w:color="auto"/>
                                <w:left w:val="none" w:sz="0" w:space="0" w:color="auto"/>
                                <w:bottom w:val="none" w:sz="0" w:space="0" w:color="auto"/>
                                <w:right w:val="none" w:sz="0" w:space="0" w:color="auto"/>
                              </w:divBdr>
                              <w:divsChild>
                                <w:div w:id="2047557724">
                                  <w:marLeft w:val="0"/>
                                  <w:marRight w:val="0"/>
                                  <w:marTop w:val="0"/>
                                  <w:marBottom w:val="0"/>
                                  <w:divBdr>
                                    <w:top w:val="none" w:sz="0" w:space="0" w:color="auto"/>
                                    <w:left w:val="none" w:sz="0" w:space="0" w:color="auto"/>
                                    <w:bottom w:val="none" w:sz="0" w:space="0" w:color="auto"/>
                                    <w:right w:val="none" w:sz="0" w:space="0" w:color="auto"/>
                                  </w:divBdr>
                                  <w:divsChild>
                                    <w:div w:id="3430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243875">
      <w:bodyDiv w:val="1"/>
      <w:marLeft w:val="0"/>
      <w:marRight w:val="0"/>
      <w:marTop w:val="0"/>
      <w:marBottom w:val="0"/>
      <w:divBdr>
        <w:top w:val="none" w:sz="0" w:space="0" w:color="auto"/>
        <w:left w:val="none" w:sz="0" w:space="0" w:color="auto"/>
        <w:bottom w:val="none" w:sz="0" w:space="0" w:color="auto"/>
        <w:right w:val="none" w:sz="0" w:space="0" w:color="auto"/>
      </w:divBdr>
      <w:divsChild>
        <w:div w:id="122502140">
          <w:marLeft w:val="0"/>
          <w:marRight w:val="0"/>
          <w:marTop w:val="0"/>
          <w:marBottom w:val="0"/>
          <w:divBdr>
            <w:top w:val="none" w:sz="0" w:space="0" w:color="auto"/>
            <w:left w:val="none" w:sz="0" w:space="0" w:color="auto"/>
            <w:bottom w:val="none" w:sz="0" w:space="0" w:color="auto"/>
            <w:right w:val="none" w:sz="0" w:space="0" w:color="auto"/>
          </w:divBdr>
          <w:divsChild>
            <w:div w:id="746918596">
              <w:marLeft w:val="0"/>
              <w:marRight w:val="0"/>
              <w:marTop w:val="75"/>
              <w:marBottom w:val="0"/>
              <w:divBdr>
                <w:top w:val="none" w:sz="0" w:space="0" w:color="auto"/>
                <w:left w:val="none" w:sz="0" w:space="0" w:color="auto"/>
                <w:bottom w:val="none" w:sz="0" w:space="0" w:color="auto"/>
                <w:right w:val="none" w:sz="0" w:space="0" w:color="auto"/>
              </w:divBdr>
              <w:divsChild>
                <w:div w:id="368606992">
                  <w:marLeft w:val="0"/>
                  <w:marRight w:val="0"/>
                  <w:marTop w:val="0"/>
                  <w:marBottom w:val="0"/>
                  <w:divBdr>
                    <w:top w:val="none" w:sz="0" w:space="0" w:color="auto"/>
                    <w:left w:val="none" w:sz="0" w:space="0" w:color="auto"/>
                    <w:bottom w:val="none" w:sz="0" w:space="0" w:color="auto"/>
                    <w:right w:val="none" w:sz="0" w:space="0" w:color="auto"/>
                  </w:divBdr>
                  <w:divsChild>
                    <w:div w:id="232592713">
                      <w:marLeft w:val="0"/>
                      <w:marRight w:val="0"/>
                      <w:marTop w:val="0"/>
                      <w:marBottom w:val="0"/>
                      <w:divBdr>
                        <w:top w:val="single" w:sz="6" w:space="31" w:color="BBE0ED"/>
                        <w:left w:val="single" w:sz="6" w:space="0" w:color="BBE0ED"/>
                        <w:bottom w:val="single" w:sz="6" w:space="0" w:color="BBE0ED"/>
                        <w:right w:val="single" w:sz="6" w:space="0" w:color="BBE0ED"/>
                      </w:divBdr>
                      <w:divsChild>
                        <w:div w:id="296496575">
                          <w:marLeft w:val="0"/>
                          <w:marRight w:val="0"/>
                          <w:marTop w:val="0"/>
                          <w:marBottom w:val="0"/>
                          <w:divBdr>
                            <w:top w:val="none" w:sz="0" w:space="0" w:color="auto"/>
                            <w:left w:val="none" w:sz="0" w:space="0" w:color="auto"/>
                            <w:bottom w:val="none" w:sz="0" w:space="0" w:color="auto"/>
                            <w:right w:val="none" w:sz="0" w:space="0" w:color="auto"/>
                          </w:divBdr>
                          <w:divsChild>
                            <w:div w:id="1030643469">
                              <w:marLeft w:val="0"/>
                              <w:marRight w:val="0"/>
                              <w:marTop w:val="0"/>
                              <w:marBottom w:val="0"/>
                              <w:divBdr>
                                <w:top w:val="none" w:sz="0" w:space="0" w:color="auto"/>
                                <w:left w:val="none" w:sz="0" w:space="0" w:color="auto"/>
                                <w:bottom w:val="none" w:sz="0" w:space="0" w:color="auto"/>
                                <w:right w:val="none" w:sz="0" w:space="0" w:color="auto"/>
                              </w:divBdr>
                              <w:divsChild>
                                <w:div w:id="661352140">
                                  <w:marLeft w:val="0"/>
                                  <w:marRight w:val="0"/>
                                  <w:marTop w:val="0"/>
                                  <w:marBottom w:val="0"/>
                                  <w:divBdr>
                                    <w:top w:val="none" w:sz="0" w:space="0" w:color="auto"/>
                                    <w:left w:val="none" w:sz="0" w:space="0" w:color="auto"/>
                                    <w:bottom w:val="none" w:sz="0" w:space="0" w:color="auto"/>
                                    <w:right w:val="none" w:sz="0" w:space="0" w:color="auto"/>
                                  </w:divBdr>
                                  <w:divsChild>
                                    <w:div w:id="6047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460</Words>
  <Characters>2624</Characters>
  <Application>Microsoft Office Word</Application>
  <DocSecurity>0</DocSecurity>
  <Lines>21</Lines>
  <Paragraphs>6</Paragraphs>
  <ScaleCrop>false</ScaleCrop>
  <Company>微软中国</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2016-06-20T00:07:00Z</dcterms:created>
  <dcterms:modified xsi:type="dcterms:W3CDTF">2016-06-20T00:07:00Z</dcterms:modified>
</cp:coreProperties>
</file>