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FC0695">
      <w:pPr>
        <w:ind w:left="0" w:leftChars="0" w:firstLine="0" w:firstLineChars="0"/>
        <w:jc w:val="center"/>
        <w:rPr>
          <w:rFonts w:hint="eastAsia" w:ascii="宋体" w:hAnsi="宋体" w:cs="Arial Unicode MS"/>
          <w:bCs/>
          <w:sz w:val="48"/>
          <w:szCs w:val="48"/>
          <w:lang w:val="en-US" w:eastAsia="zh-CN"/>
        </w:rPr>
      </w:pPr>
      <w:r>
        <w:rPr>
          <w:rFonts w:hint="eastAsia" w:ascii="宋体" w:hAnsi="宋体" w:cs="Arial Unicode MS"/>
          <w:bCs/>
          <w:sz w:val="48"/>
          <w:szCs w:val="48"/>
          <w:lang w:val="en-US" w:eastAsia="zh-CN"/>
        </w:rPr>
        <w:t>河南师范大学高等学历继续教育</w:t>
      </w:r>
    </w:p>
    <w:p w14:paraId="653E56E9">
      <w:pPr>
        <w:ind w:left="0" w:leftChars="0" w:firstLine="0" w:firstLineChars="0"/>
        <w:jc w:val="center"/>
        <w:rPr>
          <w:rFonts w:ascii="宋体" w:hAnsi="宋体" w:cs="Arial"/>
          <w:sz w:val="32"/>
          <w:szCs w:val="32"/>
        </w:rPr>
      </w:pPr>
      <w:r>
        <w:rPr>
          <w:rFonts w:hint="eastAsia" w:ascii="宋体" w:hAnsi="宋体" w:cs="Arial Unicode MS"/>
          <w:bCs/>
          <w:sz w:val="48"/>
          <w:szCs w:val="48"/>
        </w:rPr>
        <w:t>学习平台</w:t>
      </w:r>
      <w:r>
        <w:rPr>
          <w:rFonts w:hint="eastAsia" w:ascii="宋体" w:hAnsi="宋体" w:cs="Arial"/>
          <w:bCs/>
          <w:kern w:val="6"/>
          <w:sz w:val="48"/>
          <w:szCs w:val="48"/>
        </w:rPr>
        <w:t>使用手册</w:t>
      </w:r>
      <w:r>
        <w:rPr>
          <w:rFonts w:hint="eastAsia" w:ascii="宋体" w:hAnsi="宋体" w:cs="Arial"/>
          <w:bCs/>
          <w:kern w:val="6"/>
          <w:sz w:val="48"/>
          <w:szCs w:val="48"/>
          <w:lang w:eastAsia="zh-CN"/>
        </w:rPr>
        <w:t>（</w:t>
      </w:r>
      <w:r>
        <w:rPr>
          <w:rFonts w:hint="eastAsia" w:ascii="宋体" w:hAnsi="宋体" w:cs="Arial"/>
          <w:bCs/>
          <w:kern w:val="6"/>
          <w:sz w:val="48"/>
          <w:szCs w:val="48"/>
          <w:lang w:val="en-US" w:eastAsia="zh-CN"/>
        </w:rPr>
        <w:t>学生版</w:t>
      </w:r>
      <w:r>
        <w:rPr>
          <w:rFonts w:hint="eastAsia" w:ascii="宋体" w:hAnsi="宋体" w:cs="Arial"/>
          <w:bCs/>
          <w:kern w:val="6"/>
          <w:sz w:val="48"/>
          <w:szCs w:val="48"/>
          <w:lang w:eastAsia="zh-CN"/>
        </w:rPr>
        <w:t>）</w:t>
      </w:r>
    </w:p>
    <w:p w14:paraId="3CD7BF48">
      <w:pPr>
        <w:ind w:firstLine="480"/>
        <w:jc w:val="left"/>
      </w:pPr>
      <w:r>
        <w:rPr>
          <w:rFonts w:hint="eastAsia"/>
          <w:lang w:val="en-US" w:eastAsia="zh-CN"/>
        </w:rPr>
        <w:t>学生首次登录平台前，需要在电脑端或者移动端完成平台注册（人脸识别）。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电脑端网址（需要提前准备摄像头）：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"https://htu.xjjwedu.com/ws/open/student/toRegisterFlowLogin"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https://htu.xjjwedu.com/ws/open/student/toRegisterFlowLogin</w:t>
      </w:r>
      <w:r>
        <w:rPr>
          <w:rStyle w:val="23"/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移动端请使用手机扫描二维码</w:t>
      </w:r>
      <w:r>
        <w:drawing>
          <wp:inline distT="0" distB="0" distL="114300" distR="114300">
            <wp:extent cx="2479675" cy="1936750"/>
            <wp:effectExtent l="0" t="0" r="1587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44736">
      <w:pPr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注册流程说明：</w:t>
      </w:r>
    </w:p>
    <w:p w14:paraId="56DD6EB3"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电脑端：</w:t>
      </w:r>
    </w:p>
    <w:p w14:paraId="640FC726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1.在电脑浏览器中输入网址，显示页面内容。填写本人身份证号码、联系电话、短信验证码点击登录按钮。点击去注册。</w:t>
      </w:r>
    </w:p>
    <w:p w14:paraId="25AD0CB4">
      <w:pPr>
        <w:ind w:firstLine="48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212975" cy="3541395"/>
            <wp:effectExtent l="0" t="0" r="1587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8400" cy="3548380"/>
            <wp:effectExtent l="0" t="0" r="0" b="13970"/>
            <wp:docPr id="10" name="图片 10" descr="c87d2e91595e9b7a2ce91923747b9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87d2e91595e9b7a2ce91923747b9b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78F6">
      <w:pPr>
        <w:numPr>
          <w:ilvl w:val="0"/>
          <w:numId w:val="3"/>
        </w:numPr>
        <w:ind w:firstLine="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跳转页面后，页面会有允许使用相机弹窗提醒，请点击“允许”按钮。并核对个人信息。待摄像头开启后。点击“拍照”按钮。进行人脸识别。识别通过，点击“信息无误，下一步”按钮。填写相关个人信息。如人脸识别不过，请检查系统内照片是否是本人。如有问题，需要联系教学点老师进行反馈。</w:t>
      </w:r>
    </w:p>
    <w:p w14:paraId="1D2DD88A">
      <w:pPr>
        <w:ind w:firstLine="0" w:firstLineChars="0"/>
        <w:rPr>
          <w:rFonts w:hint="eastAsia" w:ascii="宋体" w:hAnsi="宋体" w:cs="Arial" w:eastAsiaTheme="minorEastAsia"/>
          <w:sz w:val="32"/>
          <w:szCs w:val="32"/>
          <w:lang w:eastAsia="zh-CN"/>
        </w:rPr>
      </w:pPr>
      <w:r>
        <w:rPr>
          <w:rFonts w:hint="eastAsia" w:ascii="宋体" w:hAnsi="宋体" w:cs="Arial" w:eastAsiaTheme="minorEastAsia"/>
          <w:sz w:val="32"/>
          <w:szCs w:val="32"/>
          <w:lang w:eastAsia="zh-CN"/>
        </w:rPr>
        <w:drawing>
          <wp:inline distT="0" distB="0" distL="114300" distR="114300">
            <wp:extent cx="5273040" cy="3146425"/>
            <wp:effectExtent l="0" t="0" r="3810" b="15875"/>
            <wp:docPr id="13" name="图片 13" descr="7a7501fcee98ba1b7860252167ad5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a7501fcee98ba1b7860252167ad51b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2025">
      <w:pPr>
        <w:ind w:firstLine="0" w:firstLineChars="0"/>
        <w:rPr>
          <w:rFonts w:hint="default" w:ascii="宋体" w:hAnsi="宋体" w:cs="Arial" w:eastAsiaTheme="minorEastAsia"/>
          <w:sz w:val="32"/>
          <w:szCs w:val="32"/>
          <w:lang w:val="en-US" w:eastAsia="zh-CN"/>
        </w:rPr>
      </w:pPr>
    </w:p>
    <w:p w14:paraId="742439E2">
      <w:pPr>
        <w:ind w:firstLine="0" w:firstLineChars="0"/>
        <w:rPr>
          <w:rFonts w:hint="eastAsia" w:ascii="宋体" w:hAnsi="宋体" w:cs="Arial" w:eastAsiaTheme="minorEastAsia"/>
          <w:sz w:val="32"/>
          <w:szCs w:val="32"/>
          <w:lang w:eastAsia="zh-CN"/>
        </w:rPr>
      </w:pPr>
      <w:r>
        <w:rPr>
          <w:rFonts w:hint="eastAsia" w:ascii="宋体" w:hAnsi="宋体" w:cs="Arial" w:eastAsiaTheme="minorEastAsia"/>
          <w:sz w:val="32"/>
          <w:szCs w:val="32"/>
          <w:lang w:eastAsia="zh-CN"/>
        </w:rPr>
        <w:drawing>
          <wp:inline distT="0" distB="0" distL="114300" distR="114300">
            <wp:extent cx="5273040" cy="3703320"/>
            <wp:effectExtent l="0" t="0" r="3810" b="11430"/>
            <wp:docPr id="22" name="图片 22" descr="a016e135ceb248eb8c9b865b202c7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16e135ceb248eb8c9b865b202c7b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3604">
      <w:pPr>
        <w:ind w:firstLine="0" w:firstLineChars="0"/>
        <w:rPr>
          <w:rFonts w:hint="eastAsia" w:ascii="宋体" w:hAnsi="宋体" w:cs="Arial" w:eastAsiaTheme="minorEastAsia"/>
          <w:sz w:val="32"/>
          <w:szCs w:val="32"/>
          <w:lang w:eastAsia="zh-CN"/>
        </w:rPr>
      </w:pPr>
    </w:p>
    <w:p w14:paraId="1AD9AAFB"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请根据个人实际情况，如实填写相关信息（填写信息将进入个人档案留存）。并上传相关电子材料。</w:t>
      </w:r>
    </w:p>
    <w:p w14:paraId="27AC053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35E6F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需提前准备相关电子材料：</w:t>
      </w:r>
    </w:p>
    <w:p w14:paraId="377DBDA5">
      <w:pPr>
        <w:widowControl/>
        <w:bidi w:val="0"/>
        <w:adjustRightInd w:val="0"/>
        <w:snapToGrid w:val="0"/>
        <w:spacing w:after="0" w:line="360" w:lineRule="auto"/>
        <w:ind w:firstLine="538" w:firstLineChars="200"/>
        <w:jc w:val="left"/>
        <w:rPr>
          <w:rFonts w:hint="eastAsia" w:ascii="宋体" w:hAnsi="宋体" w:eastAsia="宋体" w:cs="宋体"/>
          <w:b/>
          <w:bCs/>
          <w:spacing w:val="-6"/>
          <w:kern w:val="2"/>
          <w:sz w:val="28"/>
          <w:szCs w:val="28"/>
          <w:lang w:val="en-US" w:eastAsia="zh-CN"/>
        </w:rPr>
      </w:pPr>
    </w:p>
    <w:p w14:paraId="586057CE">
      <w:pPr>
        <w:widowControl/>
        <w:bidi w:val="0"/>
        <w:adjustRightInd w:val="0"/>
        <w:snapToGrid w:val="0"/>
        <w:spacing w:after="0" w:line="360" w:lineRule="auto"/>
        <w:ind w:firstLine="538" w:firstLineChars="200"/>
        <w:jc w:val="left"/>
        <w:rPr>
          <w:rFonts w:hint="eastAsia" w:ascii="宋体" w:hAnsi="宋体" w:eastAsia="宋体" w:cs="宋体"/>
          <w:b/>
          <w:bCs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6"/>
          <w:kern w:val="2"/>
          <w:sz w:val="28"/>
          <w:szCs w:val="28"/>
          <w:lang w:val="en-US" w:eastAsia="zh-CN"/>
        </w:rPr>
        <w:t>专科:</w:t>
      </w:r>
    </w:p>
    <w:p w14:paraId="3FE0A102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 xml:space="preserve">*录取通知书 </w:t>
      </w:r>
    </w:p>
    <w:p w14:paraId="39C79B07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 xml:space="preserve">*准考证 </w:t>
      </w:r>
    </w:p>
    <w:p w14:paraId="2607BAA1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>*身份证正、反面（扫描在一张A4纸上）</w:t>
      </w:r>
    </w:p>
    <w:p w14:paraId="71CAB133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>*本人近期彩色免冠照片</w:t>
      </w:r>
    </w:p>
    <w:p w14:paraId="306BB513">
      <w:pPr>
        <w:widowControl/>
        <w:bidi w:val="0"/>
        <w:adjustRightInd w:val="0"/>
        <w:snapToGrid w:val="0"/>
        <w:spacing w:after="0" w:line="360" w:lineRule="auto"/>
        <w:ind w:firstLine="538" w:firstLineChars="200"/>
        <w:jc w:val="left"/>
        <w:rPr>
          <w:rFonts w:hint="eastAsia" w:ascii="宋体" w:hAnsi="宋体" w:eastAsia="宋体" w:cs="宋体"/>
          <w:b/>
          <w:bCs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6"/>
          <w:kern w:val="2"/>
          <w:sz w:val="28"/>
          <w:szCs w:val="28"/>
          <w:lang w:val="en-US" w:eastAsia="zh-CN"/>
        </w:rPr>
        <w:t>专升本：</w:t>
      </w:r>
    </w:p>
    <w:p w14:paraId="02F19659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 xml:space="preserve">*录取通知书 </w:t>
      </w:r>
    </w:p>
    <w:p w14:paraId="149E99CF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 xml:space="preserve">*准考证 </w:t>
      </w:r>
    </w:p>
    <w:p w14:paraId="3F319EBF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>*身份证正、反面（扫描在一张A4纸上）</w:t>
      </w:r>
    </w:p>
    <w:p w14:paraId="5285B209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>*本人近期彩色免冠照片</w:t>
      </w:r>
    </w:p>
    <w:p w14:paraId="682C5ACE">
      <w:pPr>
        <w:widowControl/>
        <w:bidi w:val="0"/>
        <w:adjustRightInd w:val="0"/>
        <w:snapToGrid w:val="0"/>
        <w:spacing w:after="0" w:line="360" w:lineRule="auto"/>
        <w:ind w:firstLine="536" w:firstLineChars="200"/>
        <w:jc w:val="left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 xml:space="preserve">*专科或以上学历证书 </w:t>
      </w:r>
    </w:p>
    <w:p w14:paraId="09D842D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  <w:t>*《中国高等教育学历认证报告》或《教育部学历证书电子注册备案表》</w:t>
      </w:r>
    </w:p>
    <w:p w14:paraId="0B3DFFD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</w:p>
    <w:p w14:paraId="747FF5F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pacing w:val="-6"/>
          <w:kern w:val="2"/>
          <w:sz w:val="28"/>
          <w:szCs w:val="28"/>
          <w:lang w:val="en-US" w:eastAsia="zh-CN"/>
        </w:rPr>
      </w:pPr>
    </w:p>
    <w:p w14:paraId="38B28B59"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402840"/>
            <wp:effectExtent l="0" t="0" r="12700" b="16510"/>
            <wp:docPr id="1" name="图片 1" descr="b95e3cf2-d790-41c6-89fc-c5e9bdbed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5e3cf2-d790-41c6-89fc-c5e9bdbed60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3D41"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19095"/>
            <wp:effectExtent l="0" t="0" r="10160" b="14605"/>
            <wp:docPr id="17" name="图片 17" descr="c10883b942a7171f98073e7fc1d6e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10883b942a7171f98073e7fc1d6e6b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C54B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4.填写信息后，请使用手机扫描二维码进行电子签名。确认信息无误，完成注册。</w:t>
      </w:r>
    </w:p>
    <w:p w14:paraId="4B255509"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157095"/>
            <wp:effectExtent l="0" t="0" r="6985" b="14605"/>
            <wp:docPr id="25" name="图片 25" descr="44dcab29ce3656a3cc9010825afe3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4dcab29ce3656a3cc9010825afe3d8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B9BA">
      <w:pPr>
        <w:ind w:firstLine="480"/>
        <w:rPr>
          <w:rFonts w:hint="eastAsia"/>
          <w:lang w:val="en-US" w:eastAsia="zh-CN"/>
        </w:rPr>
      </w:pPr>
    </w:p>
    <w:p w14:paraId="435AA07D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移动端：</w:t>
      </w:r>
    </w:p>
    <w:p w14:paraId="7CC25B75"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手机扫码后，填写本人身份证号码、联系电话、短信验证码点击登录按钮。点击新生实名制线上注册按钮。核对个人信息无误后，进行人脸识别。</w:t>
      </w:r>
      <w:r>
        <w:rPr>
          <w:rFonts w:hint="eastAsia"/>
          <w:lang w:val="en-US" w:eastAsia="zh-CN"/>
        </w:rPr>
        <w:t>根据提示完成基本信息填写及资料上传，进行电子签名确认。完成注册环节。</w:t>
      </w:r>
    </w:p>
    <w:p w14:paraId="19F4519C">
      <w:pPr>
        <w:numPr>
          <w:ilvl w:val="0"/>
          <w:numId w:val="0"/>
        </w:numPr>
        <w:ind w:leftChars="0"/>
        <w:rPr>
          <w:position w:val="-147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3047365" cy="3528060"/>
            <wp:effectExtent l="0" t="0" r="635" b="15240"/>
            <wp:docPr id="26" name="图片 26" descr="f7209e58a8d8f5d526838da24def9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7209e58a8d8f5d526838da24def953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7"/>
        </w:rPr>
        <w:drawing>
          <wp:inline distT="0" distB="0" distL="0" distR="0">
            <wp:extent cx="2164715" cy="4429760"/>
            <wp:effectExtent l="0" t="0" r="6985" b="8890"/>
            <wp:docPr id="27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346E">
      <w:pPr>
        <w:numPr>
          <w:ilvl w:val="0"/>
          <w:numId w:val="0"/>
        </w:numPr>
        <w:ind w:leftChars="0"/>
        <w:rPr>
          <w:rFonts w:hint="default" w:ascii="宋体" w:hAnsi="宋体" w:cs="Arial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38400" cy="2599690"/>
            <wp:effectExtent l="0" t="0" r="0" b="1016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6995" cy="2776855"/>
            <wp:effectExtent l="0" t="0" r="1905" b="444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5BF1">
      <w:p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357890D">
      <w:p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学生完成平台注册（人脸识别）后，登录</w:t>
      </w:r>
      <w:r>
        <w:rPr>
          <w:rFonts w:hint="eastAsia" w:ascii="宋体" w:hAnsi="宋体" w:eastAsia="宋体" w:cs="宋体"/>
          <w:sz w:val="24"/>
          <w:szCs w:val="24"/>
        </w:rPr>
        <w:t>学习平台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按照流程填写个人相关信息。</w:t>
      </w:r>
    </w:p>
    <w:p w14:paraId="1CF33D86">
      <w:p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网址：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http://htu.xjjwedu.com</w:t>
      </w:r>
    </w:p>
    <w:p w14:paraId="0DE2DA45">
      <w:pPr>
        <w:pStyle w:val="19"/>
        <w:ind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输入用户名【学生学号】及初始密码【身份证后六位】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建议使用edge浏览器、谷歌浏览器（不要使用微信链接跳转操作）</w:t>
      </w:r>
      <w:bookmarkStart w:id="34" w:name="_GoBack"/>
      <w:bookmarkEnd w:id="34"/>
    </w:p>
    <w:p w14:paraId="6A409F8E">
      <w:pPr>
        <w:pStyle w:val="19"/>
        <w:ind w:firstLine="0" w:firstLineChars="0"/>
        <w:rPr>
          <w:rFonts w:hint="eastAsia" w:ascii="宋体" w:hAnsi="宋体" w:cs="Arial" w:eastAsiaTheme="minorEastAsia"/>
          <w:sz w:val="32"/>
          <w:szCs w:val="32"/>
          <w:lang w:eastAsia="zh-CN"/>
        </w:rPr>
      </w:pPr>
      <w:r>
        <w:drawing>
          <wp:inline distT="0" distB="0" distL="114300" distR="114300">
            <wp:extent cx="5261610" cy="3830320"/>
            <wp:effectExtent l="0" t="0" r="1524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A327">
      <w:pPr>
        <w:numPr>
          <w:ilvl w:val="0"/>
          <w:numId w:val="0"/>
        </w:numPr>
        <w:ind w:leftChars="0"/>
        <w:rPr>
          <w:rFonts w:hint="eastAsia" w:ascii="宋体" w:hAnsi="宋体" w:cs="Arial"/>
          <w:sz w:val="32"/>
          <w:szCs w:val="32"/>
        </w:rPr>
      </w:pPr>
    </w:p>
    <w:p w14:paraId="026DCEDA">
      <w:pPr>
        <w:numPr>
          <w:numId w:val="0"/>
        </w:numPr>
        <w:ind w:leftChars="200"/>
      </w:pPr>
    </w:p>
    <w:p w14:paraId="1499C35C">
      <w:pPr>
        <w:numPr>
          <w:numId w:val="0"/>
        </w:numPr>
        <w:rPr>
          <w:rFonts w:hint="default"/>
          <w:lang w:val="en-US" w:eastAsia="zh-CN"/>
        </w:rPr>
      </w:pPr>
    </w:p>
    <w:p w14:paraId="1D672F1D">
      <w:pPr>
        <w:numPr>
          <w:ilvl w:val="0"/>
          <w:numId w:val="0"/>
        </w:numPr>
        <w:ind w:leftChars="0"/>
        <w:rPr>
          <w:rFonts w:hint="eastAsia" w:ascii="宋体" w:hAnsi="宋体" w:cs="Arial"/>
          <w:sz w:val="32"/>
          <w:szCs w:val="32"/>
        </w:rPr>
      </w:pPr>
    </w:p>
    <w:p w14:paraId="786A6755">
      <w:pPr>
        <w:numPr>
          <w:ilvl w:val="0"/>
          <w:numId w:val="0"/>
        </w:numPr>
        <w:ind w:leftChars="0"/>
        <w:rPr>
          <w:rFonts w:hint="default" w:ascii="宋体" w:hAnsi="宋体" w:cs="Arial" w:eastAsiaTheme="minorEastAsia"/>
          <w:sz w:val="32"/>
          <w:szCs w:val="32"/>
          <w:lang w:val="en-US" w:eastAsia="zh-CN"/>
        </w:rPr>
      </w:pPr>
    </w:p>
    <w:p w14:paraId="47783B23">
      <w:pPr>
        <w:ind w:firstLine="0" w:firstLineChars="0"/>
        <w:rPr>
          <w:rFonts w:hint="eastAsia" w:ascii="宋体" w:hAnsi="宋体" w:cs="Arial"/>
          <w:sz w:val="32"/>
          <w:szCs w:val="32"/>
        </w:rPr>
      </w:pPr>
    </w:p>
    <w:p w14:paraId="6CD8E4C6">
      <w:pPr>
        <w:ind w:firstLine="0" w:firstLineChars="0"/>
        <w:rPr>
          <w:rFonts w:hint="eastAsia" w:ascii="宋体" w:hAnsi="宋体" w:cs="Arial"/>
          <w:sz w:val="32"/>
          <w:szCs w:val="32"/>
        </w:rPr>
      </w:pPr>
    </w:p>
    <w:p w14:paraId="249B28D4">
      <w:pPr>
        <w:ind w:firstLine="0" w:firstLineChars="0"/>
      </w:pPr>
      <w:r>
        <w:rPr>
          <w:rFonts w:hint="eastAsia" w:ascii="宋体" w:hAnsi="宋体" w:cs="Arial"/>
          <w:sz w:val="32"/>
          <w:szCs w:val="32"/>
        </w:rPr>
        <w:t>一、电脑端功能页面使用说明：</w:t>
      </w:r>
      <w:r>
        <w:rPr>
          <w:rFonts w:hint="eastAsia" w:ascii="宋体" w:hAnsi="宋体" w:cs="Arial"/>
          <w:bCs/>
          <w:kern w:val="6"/>
          <w:sz w:val="36"/>
          <w:szCs w:val="36"/>
        </w:rPr>
        <w:t xml:space="preserve">     </w:t>
      </w:r>
      <w:r>
        <w:rPr>
          <w:rFonts w:hint="eastAsia" w:ascii="宋体" w:hAnsi="宋体" w:cs="Arial"/>
          <w:bCs/>
          <w:kern w:val="6"/>
          <w:sz w:val="36"/>
          <w:szCs w:val="36"/>
        </w:rPr>
        <w:tab/>
      </w:r>
      <w:r>
        <w:rPr>
          <w:rFonts w:hint="eastAsia" w:ascii="宋体" w:hAnsi="宋体" w:cs="Arial"/>
          <w:bCs/>
          <w:kern w:val="6"/>
          <w:sz w:val="36"/>
          <w:szCs w:val="36"/>
        </w:rPr>
        <w:tab/>
      </w:r>
      <w:r>
        <w:rPr>
          <w:rFonts w:hint="eastAsia" w:ascii="宋体" w:hAnsi="宋体" w:cs="Arial"/>
          <w:bCs/>
          <w:kern w:val="6"/>
          <w:sz w:val="36"/>
          <w:szCs w:val="36"/>
        </w:rPr>
        <w:tab/>
      </w:r>
      <w:r>
        <w:rPr>
          <w:rFonts w:hint="eastAsia" w:ascii="宋体" w:hAnsi="宋体" w:cs="Arial"/>
          <w:bCs/>
          <w:kern w:val="6"/>
          <w:sz w:val="36"/>
          <w:szCs w:val="36"/>
        </w:rPr>
        <w:t xml:space="preserve">  </w:t>
      </w:r>
    </w:p>
    <w:sdt>
      <w:sdtPr>
        <w:rPr>
          <w:rFonts w:ascii="宋体" w:hAnsi="宋体" w:eastAsia="宋体"/>
          <w:sz w:val="21"/>
        </w:rPr>
        <w:id w:val="147451816"/>
        <w15:color w:val="DBDBDB"/>
      </w:sdtPr>
      <w:sdtEndPr>
        <w:rPr>
          <w:rFonts w:hint="eastAsia" w:asciiTheme="minorHAnsi" w:hAnsiTheme="minorHAnsi" w:eastAsiaTheme="minorEastAsia"/>
          <w:sz w:val="24"/>
        </w:rPr>
      </w:sdtEndPr>
      <w:sdtContent>
        <w:p w14:paraId="4963DEC0">
          <w:pPr>
            <w:ind w:firstLine="420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25BF90CB">
          <w:pPr>
            <w:pStyle w:val="16"/>
            <w:tabs>
              <w:tab w:val="right" w:leader="dot" w:pos="8306"/>
            </w:tabs>
            <w:ind w:firstLine="480"/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"_Toc24505" </w:instrText>
          </w:r>
          <w:r>
            <w:fldChar w:fldCharType="separate"/>
          </w:r>
          <w:r>
            <w:rPr>
              <w:rFonts w:hint="eastAsia"/>
            </w:rPr>
            <w:t>1 功能操作说明</w:t>
          </w:r>
          <w:r>
            <w:tab/>
          </w:r>
          <w:r>
            <w:fldChar w:fldCharType="begin"/>
          </w:r>
          <w:r>
            <w:instrText xml:space="preserve"> PAGEREF _Toc24505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886E45A">
          <w:pPr>
            <w:pStyle w:val="17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"_Toc11883" </w:instrText>
          </w:r>
          <w:r>
            <w:fldChar w:fldCharType="separate"/>
          </w:r>
          <w:r>
            <w:rPr>
              <w:rFonts w:hint="eastAsia"/>
              <w:bCs/>
            </w:rPr>
            <w:t>1.1首页</w:t>
          </w:r>
          <w:r>
            <w:tab/>
          </w:r>
          <w:r>
            <w:fldChar w:fldCharType="begin"/>
          </w:r>
          <w:r>
            <w:instrText xml:space="preserve"> PAGEREF _Toc11883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B550D22">
          <w:pPr>
            <w:pStyle w:val="17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"_Toc6796" </w:instrText>
          </w:r>
          <w:r>
            <w:fldChar w:fldCharType="separate"/>
          </w:r>
          <w:r>
            <w:rPr>
              <w:bCs/>
            </w:rPr>
            <w:t xml:space="preserve">1.2 </w:t>
          </w:r>
          <w:r>
            <w:rPr>
              <w:rFonts w:hint="eastAsia"/>
              <w:bCs/>
            </w:rPr>
            <w:t>我的课程</w:t>
          </w:r>
          <w:r>
            <w:tab/>
          </w:r>
          <w:r>
            <w:fldChar w:fldCharType="begin"/>
          </w:r>
          <w:r>
            <w:instrText xml:space="preserve"> PAGEREF _Toc6796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0CA8C17">
          <w:pPr>
            <w:pStyle w:val="13"/>
            <w:tabs>
              <w:tab w:val="right" w:leader="dot" w:pos="8306"/>
            </w:tabs>
            <w:ind w:left="960" w:firstLine="480"/>
          </w:pPr>
          <w:r>
            <w:fldChar w:fldCharType="begin"/>
          </w:r>
          <w:r>
            <w:instrText xml:space="preserve"> HYPERLINK \l "_Toc2655" </w:instrText>
          </w:r>
          <w:r>
            <w:fldChar w:fldCharType="separate"/>
          </w:r>
          <w:r>
            <w:rPr>
              <w:szCs w:val="28"/>
            </w:rPr>
            <w:t xml:space="preserve">1.2.1 </w:t>
          </w:r>
          <w:r>
            <w:rPr>
              <w:rFonts w:hint="eastAsia"/>
              <w:szCs w:val="28"/>
            </w:rPr>
            <w:t>学习课件</w:t>
          </w:r>
          <w:r>
            <w:tab/>
          </w:r>
          <w:r>
            <w:fldChar w:fldCharType="begin"/>
          </w:r>
          <w:r>
            <w:instrText xml:space="preserve"> PAGEREF _Toc2655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FA0191B">
          <w:pPr>
            <w:pStyle w:val="13"/>
            <w:tabs>
              <w:tab w:val="right" w:leader="dot" w:pos="8306"/>
            </w:tabs>
            <w:ind w:left="960" w:firstLine="480"/>
          </w:pPr>
          <w:r>
            <w:fldChar w:fldCharType="begin"/>
          </w:r>
          <w:r>
            <w:instrText xml:space="preserve"> HYPERLINK \l "_Toc21102" </w:instrText>
          </w:r>
          <w:r>
            <w:fldChar w:fldCharType="separate"/>
          </w:r>
          <w:r>
            <w:rPr>
              <w:rFonts w:hint="eastAsia"/>
            </w:rPr>
            <w:t xml:space="preserve">1.2.2 </w:t>
          </w:r>
          <w:r>
            <w:rPr>
              <w:rFonts w:hint="eastAsia"/>
              <w:lang w:val="en-US" w:eastAsia="zh-CN"/>
            </w:rPr>
            <w:t>测试</w:t>
          </w:r>
          <w:r>
            <w:tab/>
          </w:r>
          <w:r>
            <w:fldChar w:fldCharType="begin"/>
          </w:r>
          <w:r>
            <w:instrText xml:space="preserve"> PAGEREF _Toc21102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D413D5C">
          <w:pPr>
            <w:pStyle w:val="13"/>
            <w:tabs>
              <w:tab w:val="right" w:leader="dot" w:pos="8306"/>
            </w:tabs>
            <w:ind w:left="960" w:firstLine="480"/>
          </w:pPr>
          <w:r>
            <w:fldChar w:fldCharType="begin"/>
          </w:r>
          <w:r>
            <w:instrText xml:space="preserve"> HYPERLINK \l "_Toc17654" </w:instrText>
          </w:r>
          <w:r>
            <w:fldChar w:fldCharType="separate"/>
          </w:r>
          <w:r>
            <w:rPr>
              <w:rFonts w:hint="eastAsia"/>
            </w:rPr>
            <w:t>1.2.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课程答疑</w:t>
          </w:r>
          <w:r>
            <w:tab/>
          </w:r>
          <w:r>
            <w:fldChar w:fldCharType="begin"/>
          </w:r>
          <w:r>
            <w:instrText xml:space="preserve"> PAGEREF _Toc17654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4C47598E">
          <w:pPr>
            <w:pStyle w:val="13"/>
            <w:tabs>
              <w:tab w:val="right" w:leader="dot" w:pos="8306"/>
            </w:tabs>
            <w:ind w:left="960" w:firstLine="480"/>
          </w:pPr>
          <w:r>
            <w:fldChar w:fldCharType="begin"/>
          </w:r>
          <w:r>
            <w:instrText xml:space="preserve"> HYPERLINK \l "_Toc15414" </w:instrText>
          </w:r>
          <w:r>
            <w:fldChar w:fldCharType="separate"/>
          </w:r>
          <w:r>
            <w:rPr>
              <w:rFonts w:hint="eastAsia"/>
            </w:rPr>
            <w:t>1.2.</w:t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 xml:space="preserve"> 课程笔记</w:t>
          </w:r>
          <w:r>
            <w:tab/>
          </w:r>
          <w:r>
            <w:fldChar w:fldCharType="begin"/>
          </w:r>
          <w:r>
            <w:instrText xml:space="preserve"> PAGEREF _Toc15414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0FB8F50">
          <w:pPr>
            <w:pStyle w:val="13"/>
            <w:tabs>
              <w:tab w:val="right" w:leader="dot" w:pos="8306"/>
            </w:tabs>
            <w:ind w:left="960" w:firstLine="480"/>
          </w:pPr>
          <w:r>
            <w:fldChar w:fldCharType="begin"/>
          </w:r>
          <w:r>
            <w:instrText xml:space="preserve"> HYPERLINK \l "_Toc11746" </w:instrText>
          </w:r>
          <w:r>
            <w:fldChar w:fldCharType="separate"/>
          </w:r>
          <w:r>
            <w:rPr>
              <w:rFonts w:hint="eastAsia"/>
            </w:rPr>
            <w:t>1.2.</w:t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/>
            </w:rPr>
            <w:t xml:space="preserve"> 课程统计</w:t>
          </w:r>
          <w:r>
            <w:tab/>
          </w:r>
          <w:r>
            <w:fldChar w:fldCharType="begin"/>
          </w:r>
          <w:r>
            <w:instrText xml:space="preserve"> PAGEREF _Toc11746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24E7E04">
          <w:pPr>
            <w:pStyle w:val="17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"_Toc10697" </w:instrText>
          </w:r>
          <w:r>
            <w:fldChar w:fldCharType="separate"/>
          </w:r>
          <w:r>
            <w:rPr>
              <w:rFonts w:hint="eastAsia"/>
              <w:bCs/>
            </w:rPr>
            <w:t>1.3 考试安排</w:t>
          </w:r>
          <w:r>
            <w:tab/>
          </w:r>
          <w:r>
            <w:fldChar w:fldCharType="begin"/>
          </w:r>
          <w:r>
            <w:instrText xml:space="preserve"> PAGEREF _Toc10697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B8D67D6">
          <w:pPr>
            <w:pStyle w:val="17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"_Toc32192" </w:instrText>
          </w:r>
          <w:r>
            <w:fldChar w:fldCharType="separate"/>
          </w:r>
          <w:r>
            <w:rPr>
              <w:rFonts w:hint="eastAsia"/>
              <w:bCs/>
            </w:rPr>
            <w:t>1.4 在线考试</w:t>
          </w:r>
          <w:r>
            <w:tab/>
          </w:r>
          <w:r>
            <w:fldChar w:fldCharType="begin"/>
          </w:r>
          <w:r>
            <w:instrText xml:space="preserve"> PAGEREF _Toc32192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BCF72CF">
          <w:pPr>
            <w:pStyle w:val="17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"_Toc15239" </w:instrText>
          </w:r>
          <w:r>
            <w:fldChar w:fldCharType="separate"/>
          </w:r>
          <w:r>
            <w:rPr>
              <w:rFonts w:hint="eastAsia"/>
              <w:bCs/>
            </w:rPr>
            <w:t>1.5 成绩查询</w:t>
          </w:r>
          <w:r>
            <w:tab/>
          </w:r>
          <w:r>
            <w:fldChar w:fldCharType="begin"/>
          </w:r>
          <w:r>
            <w:instrText xml:space="preserve"> PAGEREF _Toc15239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E25F7F1">
          <w:pPr>
            <w:pStyle w:val="17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"_Toc24498" </w:instrText>
          </w:r>
          <w:r>
            <w:fldChar w:fldCharType="separate"/>
          </w:r>
          <w:r>
            <w:rPr>
              <w:rFonts w:hint="eastAsia"/>
              <w:bCs/>
            </w:rPr>
            <w:t>1.</w:t>
          </w:r>
          <w:r>
            <w:rPr>
              <w:rFonts w:hint="eastAsia"/>
              <w:bCs/>
              <w:lang w:val="en-US" w:eastAsia="zh-CN"/>
            </w:rPr>
            <w:t>6</w:t>
          </w:r>
          <w:r>
            <w:rPr>
              <w:rFonts w:hint="eastAsia"/>
              <w:bCs/>
            </w:rPr>
            <w:t xml:space="preserve"> 修改个人信息</w:t>
          </w:r>
          <w:r>
            <w:tab/>
          </w:r>
          <w:r>
            <w:fldChar w:fldCharType="begin"/>
          </w:r>
          <w:r>
            <w:instrText xml:space="preserve"> PAGEREF _Toc24498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FC70DFD">
          <w:pPr>
            <w:pStyle w:val="17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"_Toc3407" </w:instrText>
          </w:r>
          <w:r>
            <w:fldChar w:fldCharType="separate"/>
          </w:r>
          <w:r>
            <w:rPr>
              <w:rFonts w:hint="eastAsia"/>
              <w:bCs/>
            </w:rPr>
            <w:t>1.</w:t>
          </w:r>
          <w:r>
            <w:rPr>
              <w:rFonts w:hint="eastAsia"/>
              <w:bCs/>
              <w:lang w:val="en-US" w:eastAsia="zh-CN"/>
            </w:rPr>
            <w:t>7</w:t>
          </w:r>
          <w:r>
            <w:rPr>
              <w:rFonts w:hint="eastAsia"/>
              <w:bCs/>
            </w:rPr>
            <w:t xml:space="preserve"> 修改密码</w:t>
          </w:r>
          <w:r>
            <w:tab/>
          </w:r>
          <w:r>
            <w:fldChar w:fldCharType="begin"/>
          </w:r>
          <w:r>
            <w:instrText xml:space="preserve"> PAGEREF _Toc3407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3AA3635">
          <w:pPr>
            <w:rPr>
              <w:rFonts w:hint="default" w:eastAsiaTheme="minorEastAsia"/>
              <w:lang w:val="en-US" w:eastAsia="zh-CN"/>
            </w:rPr>
          </w:pPr>
        </w:p>
        <w:p w14:paraId="15A8167C">
          <w:pPr>
            <w:ind w:firstLine="0" w:firstLineChars="0"/>
          </w:pP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br w:type="page"/>
          </w:r>
        </w:p>
      </w:sdtContent>
    </w:sdt>
    <w:p w14:paraId="6C6087C2">
      <w:pPr>
        <w:pStyle w:val="2"/>
      </w:pPr>
      <w:bookmarkStart w:id="0" w:name="_Toc23768_WPSOffice_Level1"/>
      <w:bookmarkStart w:id="1" w:name="_Toc24505"/>
      <w:r>
        <w:rPr>
          <w:rFonts w:hint="eastAsia"/>
        </w:rPr>
        <w:t>功能操作说明</w:t>
      </w:r>
      <w:bookmarkEnd w:id="0"/>
      <w:bookmarkEnd w:id="1"/>
    </w:p>
    <w:p w14:paraId="7C5F10E6">
      <w:pPr>
        <w:pStyle w:val="3"/>
        <w:rPr>
          <w:b/>
          <w:bCs/>
        </w:rPr>
      </w:pPr>
      <w:bookmarkStart w:id="2" w:name="_Toc20832"/>
      <w:bookmarkStart w:id="3" w:name="_Toc11883"/>
      <w:bookmarkStart w:id="4" w:name="_Toc7631_WPSOffice_Level2"/>
      <w:r>
        <w:rPr>
          <w:rFonts w:hint="eastAsia"/>
          <w:b/>
          <w:bCs/>
        </w:rPr>
        <w:t>首页</w:t>
      </w:r>
      <w:bookmarkEnd w:id="2"/>
      <w:bookmarkEnd w:id="3"/>
      <w:bookmarkEnd w:id="4"/>
    </w:p>
    <w:p w14:paraId="2D16A1DC">
      <w:pPr>
        <w:ind w:firstLine="480"/>
      </w:pPr>
      <w:r>
        <w:rPr>
          <w:rFonts w:hint="eastAsia"/>
        </w:rPr>
        <w:t>登录进入首页，主要显示学生个人信息、导航栏、菜单栏、公告信息、在学课程（当前学期网络课程）、已修课程（当前学期之前的网络课程）</w:t>
      </w:r>
    </w:p>
    <w:p w14:paraId="376F4BA7">
      <w:pPr>
        <w:ind w:firstLine="480"/>
        <w:rPr>
          <w:rFonts w:hint="eastAsia" w:eastAsiaTheme="minorEastAsia"/>
          <w:lang w:eastAsia="zh-CN"/>
        </w:rPr>
      </w:pPr>
    </w:p>
    <w:p w14:paraId="243592E6">
      <w:pPr>
        <w:ind w:firstLine="48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26005"/>
            <wp:effectExtent l="0" t="0" r="13335" b="1714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1234">
      <w:pPr>
        <w:pStyle w:val="3"/>
        <w:rPr>
          <w:b/>
          <w:bCs/>
        </w:rPr>
      </w:pPr>
      <w:bookmarkStart w:id="5" w:name="_Toc23666_WPSOffice_Level2"/>
      <w:bookmarkStart w:id="6" w:name="_Toc6796"/>
      <w:bookmarkStart w:id="7" w:name="_Toc22924"/>
      <w:r>
        <w:rPr>
          <w:rFonts w:hint="eastAsia"/>
          <w:b/>
          <w:bCs/>
        </w:rPr>
        <w:t>我的课程</w:t>
      </w:r>
      <w:bookmarkEnd w:id="5"/>
      <w:bookmarkEnd w:id="6"/>
      <w:bookmarkEnd w:id="7"/>
    </w:p>
    <w:p w14:paraId="34D19026">
      <w:pPr>
        <w:ind w:firstLine="480"/>
      </w:pPr>
      <w:r>
        <w:rPr>
          <w:rFonts w:hint="eastAsia"/>
        </w:rPr>
        <w:t>显示教学大纲的课程，只有</w:t>
      </w:r>
      <w:r>
        <w:rPr>
          <w:rFonts w:hint="eastAsia"/>
          <w:b/>
          <w:bCs/>
          <w:color w:val="2E75B6" w:themeColor="accent1" w:themeShade="BF"/>
        </w:rPr>
        <w:t>当前学期</w:t>
      </w:r>
      <w:r>
        <w:rPr>
          <w:rFonts w:hint="eastAsia"/>
        </w:rPr>
        <w:t>和</w:t>
      </w:r>
      <w:r>
        <w:rPr>
          <w:rFonts w:hint="eastAsia"/>
          <w:b/>
          <w:bCs/>
          <w:color w:val="2E75B6" w:themeColor="accent1" w:themeShade="BF"/>
        </w:rPr>
        <w:t>当前学期</w:t>
      </w:r>
      <w:r>
        <w:rPr>
          <w:rFonts w:hint="eastAsia"/>
        </w:rPr>
        <w:t>之前的“网络”课程可以进行网上学习。有蓝色背景的课程为</w:t>
      </w:r>
      <w:r>
        <w:rPr>
          <w:rFonts w:hint="eastAsia"/>
          <w:b/>
          <w:bCs/>
          <w:color w:val="2E75B6" w:themeColor="accent1" w:themeShade="BF"/>
        </w:rPr>
        <w:t>当前学期</w:t>
      </w:r>
      <w:r>
        <w:rPr>
          <w:rFonts w:hint="eastAsia"/>
        </w:rPr>
        <w:t>的课程。</w:t>
      </w:r>
    </w:p>
    <w:p w14:paraId="729A8106">
      <w:pPr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960245"/>
            <wp:effectExtent l="0" t="0" r="10795" b="1905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893B">
      <w:pPr>
        <w:pStyle w:val="4"/>
        <w:rPr>
          <w:sz w:val="28"/>
          <w:szCs w:val="28"/>
        </w:rPr>
      </w:pPr>
      <w:bookmarkStart w:id="8" w:name="_Toc24486"/>
      <w:bookmarkStart w:id="9" w:name="_Toc471979128"/>
      <w:bookmarkStart w:id="10" w:name="_Toc471989629"/>
      <w:bookmarkStart w:id="11" w:name="_Toc2655"/>
      <w:r>
        <w:rPr>
          <w:rFonts w:hint="eastAsia"/>
          <w:sz w:val="28"/>
          <w:szCs w:val="28"/>
        </w:rPr>
        <w:t>学习课件</w:t>
      </w:r>
      <w:bookmarkEnd w:id="8"/>
      <w:bookmarkEnd w:id="9"/>
      <w:bookmarkEnd w:id="10"/>
      <w:bookmarkEnd w:id="11"/>
    </w:p>
    <w:p w14:paraId="39909DA0">
      <w:pPr>
        <w:ind w:firstLine="480"/>
      </w:pPr>
      <w:r>
        <w:rPr>
          <w:rFonts w:hint="eastAsia"/>
        </w:rPr>
        <w:t>在课件板块</w:t>
      </w:r>
      <w:r>
        <w:t>，</w:t>
      </w:r>
      <w:r>
        <w:rPr>
          <w:rFonts w:hint="eastAsia"/>
        </w:rPr>
        <w:t>学生</w:t>
      </w:r>
      <w:r>
        <w:t>可查看本课程所有的资源，包括</w:t>
      </w:r>
      <w:r>
        <w:rPr>
          <w:rFonts w:hint="eastAsia"/>
        </w:rPr>
        <w:t>视频</w:t>
      </w:r>
      <w:r>
        <w:t>、</w:t>
      </w:r>
      <w:r>
        <w:rPr>
          <w:rFonts w:hint="eastAsia"/>
        </w:rPr>
        <w:t>文档</w:t>
      </w:r>
      <w:r>
        <w:t>、图文、</w:t>
      </w:r>
      <w:r>
        <w:rPr>
          <w:rFonts w:hint="eastAsia"/>
        </w:rPr>
        <w:t>下载</w:t>
      </w:r>
      <w:r>
        <w:t>资料、</w:t>
      </w:r>
      <w:r>
        <w:rPr>
          <w:rFonts w:hint="eastAsia"/>
        </w:rPr>
        <w:t>链接</w:t>
      </w:r>
      <w:r>
        <w:t>、</w:t>
      </w:r>
      <w:r>
        <w:rPr>
          <w:rFonts w:hint="eastAsia"/>
          <w:lang w:val="en-US" w:eastAsia="zh-CN"/>
        </w:rPr>
        <w:t>测试</w:t>
      </w:r>
      <w:r>
        <w:t>、</w:t>
      </w:r>
      <w:r>
        <w:rPr>
          <w:rFonts w:hint="eastAsia"/>
        </w:rPr>
        <w:t>讨论</w:t>
      </w:r>
      <w:r>
        <w:t>等。</w:t>
      </w:r>
    </w:p>
    <w:p w14:paraId="2B3C80FA">
      <w:pPr>
        <w:ind w:firstLine="480"/>
      </w:pPr>
      <w:r>
        <w:rPr>
          <w:rFonts w:hint="eastAsia"/>
        </w:rPr>
        <w:t>1、学习</w:t>
      </w:r>
      <w:r>
        <w:t>节点时，</w:t>
      </w:r>
      <w:r>
        <w:rPr>
          <w:rFonts w:hint="eastAsia"/>
        </w:rPr>
        <w:t>能够</w:t>
      </w:r>
      <w:r>
        <w:t>记录完成状态（如课件</w:t>
      </w:r>
      <w:r>
        <w:rPr>
          <w:rFonts w:hint="eastAsia"/>
        </w:rPr>
        <w:t>节点</w:t>
      </w:r>
      <w:r>
        <w:t>旁的蓝色</w:t>
      </w:r>
      <w:r>
        <w:rPr>
          <w:rFonts w:hint="eastAsia"/>
        </w:rPr>
        <w:t>圆圈</w:t>
      </w:r>
      <w:r>
        <w:t>，</w:t>
      </w:r>
      <w:r>
        <w:rPr>
          <w:rFonts w:hint="eastAsia"/>
        </w:rPr>
        <w:t>蓝色把</w:t>
      </w:r>
      <w:r>
        <w:t>整个圆填充</w:t>
      </w:r>
      <w:r>
        <w:rPr>
          <w:rFonts w:hint="eastAsia"/>
        </w:rPr>
        <w:t>完</w:t>
      </w:r>
      <w:r>
        <w:t>代表该节点已完成），同时也能记录</w:t>
      </w:r>
      <w:r>
        <w:rPr>
          <w:rFonts w:hint="eastAsia"/>
        </w:rPr>
        <w:t>学习进度</w:t>
      </w:r>
      <w:r>
        <w:t>，</w:t>
      </w:r>
      <w:r>
        <w:rPr>
          <w:rFonts w:hint="eastAsia"/>
        </w:rPr>
        <w:t>下一次</w:t>
      </w:r>
      <w:r>
        <w:t>再进入课件时，</w:t>
      </w:r>
      <w:r>
        <w:rPr>
          <w:rFonts w:hint="eastAsia"/>
        </w:rPr>
        <w:t>能够</w:t>
      </w:r>
      <w:r>
        <w:t>从离开的节点自动续学。</w:t>
      </w:r>
    </w:p>
    <w:p w14:paraId="6B72C8C5">
      <w:pPr>
        <w:ind w:firstLine="480"/>
      </w:pPr>
      <w:r>
        <w:t>2、</w:t>
      </w:r>
      <w:r>
        <w:rPr>
          <w:rFonts w:hint="eastAsia"/>
        </w:rPr>
        <w:t>视频</w:t>
      </w:r>
      <w:r>
        <w:t>能够做到断点续播，观看视频到一定时间后</w:t>
      </w:r>
      <w:r>
        <w:rPr>
          <w:rFonts w:hint="eastAsia"/>
        </w:rPr>
        <w:t>刷新</w:t>
      </w:r>
      <w:r>
        <w:t>该页面，视频能从刷新前的进度进行断点续播。</w:t>
      </w:r>
    </w:p>
    <w:p w14:paraId="42D5363F">
      <w:pPr>
        <w:ind w:firstLine="480"/>
      </w:pPr>
      <w:r>
        <w:rPr>
          <w:rFonts w:hint="eastAsia"/>
        </w:rPr>
        <w:t>3、网页上观看</w:t>
      </w:r>
      <w:r>
        <w:t>视频后在视频下方可查看自己的观看总时长</w:t>
      </w:r>
      <w:r>
        <w:rPr>
          <w:rFonts w:hint="eastAsia"/>
        </w:rPr>
        <w:t>及</w:t>
      </w:r>
      <w:r>
        <w:t>观看轨迹。</w:t>
      </w:r>
      <w:r>
        <w:rPr>
          <w:rFonts w:hint="eastAsia"/>
        </w:rPr>
        <w:t>观看</w:t>
      </w:r>
      <w:r>
        <w:t>轨迹中蓝色部分</w:t>
      </w:r>
      <w:r>
        <w:rPr>
          <w:rFonts w:hint="eastAsia"/>
        </w:rPr>
        <w:t>代表实际观看</w:t>
      </w:r>
      <w:r>
        <w:t>的，</w:t>
      </w:r>
      <w:r>
        <w:rPr>
          <w:rFonts w:hint="eastAsia"/>
        </w:rPr>
        <w:t>灰色</w:t>
      </w:r>
      <w:r>
        <w:t>部分代表还未观看的。</w:t>
      </w:r>
      <w:r>
        <w:rPr>
          <w:rFonts w:hint="eastAsia"/>
        </w:rPr>
        <w:t>重复</w:t>
      </w:r>
      <w:r>
        <w:t>观看部分计入观看总时长中，</w:t>
      </w:r>
      <w:r>
        <w:rPr>
          <w:rFonts w:hint="eastAsia"/>
        </w:rPr>
        <w:t>但不计入</w:t>
      </w:r>
      <w:r>
        <w:t>观看百分比中。</w:t>
      </w:r>
    </w:p>
    <w:p w14:paraId="2300AD11">
      <w:pPr>
        <w:pStyle w:val="11"/>
        <w:ind w:left="0" w:leftChars="0" w:firstLine="0" w:firstLineChars="0"/>
        <w:jc w:val="both"/>
      </w:pPr>
    </w:p>
    <w:p w14:paraId="7C7BF5A6">
      <w:pPr>
        <w:pStyle w:val="11"/>
        <w:ind w:left="0" w:leftChars="0" w:firstLine="0" w:firstLineChars="0"/>
        <w:jc w:val="center"/>
      </w:pPr>
      <w:r>
        <w:drawing>
          <wp:inline distT="0" distB="0" distL="114300" distR="114300">
            <wp:extent cx="5266690" cy="3360420"/>
            <wp:effectExtent l="0" t="0" r="10160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观看轨迹</w:t>
      </w:r>
    </w:p>
    <w:p w14:paraId="68956186">
      <w:pPr>
        <w:keepNext/>
        <w:ind w:firstLine="480"/>
        <w:jc w:val="center"/>
      </w:pPr>
    </w:p>
    <w:p w14:paraId="32A99724">
      <w:pPr>
        <w:keepNext/>
        <w:ind w:firstLine="480"/>
        <w:jc w:val="center"/>
      </w:pPr>
    </w:p>
    <w:p w14:paraId="1CBA00C6">
      <w:pPr>
        <w:pStyle w:val="4"/>
      </w:pPr>
      <w:r>
        <w:rPr>
          <w:rFonts w:hint="eastAsia"/>
          <w:lang w:val="en-US" w:eastAsia="zh-CN"/>
        </w:rPr>
        <w:t>测试</w:t>
      </w:r>
    </w:p>
    <w:p w14:paraId="4053707C"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default" w:ascii="宋体" w:hAnsi="宋体" w:cs="宋体"/>
          <w:color w:val="000000"/>
          <w:kern w:val="0"/>
          <w:sz w:val="21"/>
          <w:szCs w:val="21"/>
          <w:lang w:val="en-US" w:eastAsia="zh-CN" w:bidi="ar"/>
        </w:rPr>
      </w:pPr>
      <w:r>
        <w:t>网页上在</w:t>
      </w:r>
      <w:r>
        <w:rPr>
          <w:rFonts w:hint="eastAsia"/>
          <w:lang w:val="en-US" w:eastAsia="zh-CN"/>
        </w:rPr>
        <w:t>测试</w:t>
      </w:r>
      <w:r>
        <w:t>板块中可查看该课程下的所有自测，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测试</w:t>
      </w:r>
      <w:r>
        <w:t>，</w:t>
      </w:r>
      <w:r>
        <w:rPr>
          <w:rFonts w:hint="eastAsia"/>
        </w:rPr>
        <w:t>作答</w:t>
      </w:r>
      <w:r>
        <w:t>习题后，</w:t>
      </w:r>
      <w:r>
        <w:rPr>
          <w:rFonts w:hint="eastAsia"/>
        </w:rPr>
        <w:t>点击</w:t>
      </w:r>
      <w:r>
        <w:t>提交，</w:t>
      </w:r>
      <w:r>
        <w:rPr>
          <w:rFonts w:hint="eastAsia"/>
        </w:rPr>
        <w:t>确认</w:t>
      </w:r>
      <w:r>
        <w:t>提交信息</w:t>
      </w:r>
      <w:r>
        <w:rPr>
          <w:rFonts w:hint="eastAsia"/>
        </w:rPr>
        <w:t>则</w:t>
      </w:r>
      <w:r>
        <w:t>完成</w:t>
      </w:r>
      <w:r>
        <w:rPr>
          <w:rFonts w:hint="eastAsia"/>
          <w:lang w:val="en-US" w:eastAsia="zh-CN"/>
        </w:rPr>
        <w:t>测试</w:t>
      </w:r>
      <w:r>
        <w:t>，</w:t>
      </w:r>
      <w:r>
        <w:rPr>
          <w:rFonts w:hint="eastAsia"/>
        </w:rPr>
        <w:t>可</w:t>
      </w:r>
      <w:r>
        <w:t>立即查看</w:t>
      </w:r>
      <w:r>
        <w:rPr>
          <w:rFonts w:hint="eastAsia"/>
          <w:lang w:val="en-US" w:eastAsia="zh-CN"/>
        </w:rPr>
        <w:t>分数及正确率</w:t>
      </w:r>
      <w:r>
        <w:t>，</w:t>
      </w:r>
      <w:r>
        <w:rPr>
          <w:rFonts w:hint="eastAsia"/>
          <w:lang w:val="en-US" w:eastAsia="zh-CN"/>
        </w:rPr>
        <w:t>点击“查看记录”可以查看每道题的答题情况</w:t>
      </w:r>
      <w:r>
        <w:t>，</w:t>
      </w:r>
      <w:r>
        <w:rPr>
          <w:rFonts w:hint="eastAsia"/>
        </w:rPr>
        <w:t>学生</w:t>
      </w:r>
      <w:r>
        <w:t>可以点击</w:t>
      </w:r>
      <w:r>
        <w:rPr>
          <w:rFonts w:hint="eastAsia"/>
          <w:lang w:eastAsia="zh-CN"/>
        </w:rPr>
        <w:t>“</w:t>
      </w:r>
      <w:r>
        <w:t>再考一次</w:t>
      </w:r>
      <w:r>
        <w:rPr>
          <w:rFonts w:hint="eastAsia"/>
          <w:lang w:eastAsia="zh-CN"/>
        </w:rPr>
        <w:t>”</w:t>
      </w:r>
      <w:r>
        <w:t>进行再次作答，</w:t>
      </w:r>
      <w:r>
        <w:rPr>
          <w:rFonts w:hint="eastAsia"/>
        </w:rPr>
        <w:t>系统</w:t>
      </w:r>
      <w:r>
        <w:t>会</w:t>
      </w:r>
      <w:r>
        <w:rPr>
          <w:rFonts w:hint="eastAsia"/>
        </w:rPr>
        <w:t>取</w:t>
      </w:r>
      <w:r>
        <w:t>几次作答的</w:t>
      </w:r>
      <w:r>
        <w:rPr>
          <w:rFonts w:hint="eastAsia"/>
        </w:rPr>
        <w:t>最高分</w:t>
      </w:r>
      <w:r>
        <w:t>作为最终成绩。</w:t>
      </w:r>
      <w:r>
        <w:rPr>
          <w:b/>
          <w:bCs/>
          <w:color w:val="FF0000"/>
          <w:highlight w:val="yellow"/>
        </w:rPr>
        <w:t>需要注意的是</w:t>
      </w:r>
      <w:r>
        <w:rPr>
          <w:rFonts w:hint="eastAsia"/>
          <w:b/>
          <w:bCs/>
          <w:color w:val="FF0000"/>
          <w:highlight w:val="yellow"/>
          <w:lang w:eastAsia="zh-CN"/>
        </w:rPr>
        <w:t>，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可以点击“查看答案”。但</w:t>
      </w:r>
      <w:r>
        <w:rPr>
          <w:rFonts w:hint="eastAsia"/>
          <w:b/>
          <w:bCs/>
          <w:color w:val="FF0000"/>
          <w:highlight w:val="yellow"/>
        </w:rPr>
        <w:t>一旦点击</w:t>
      </w:r>
      <w:r>
        <w:rPr>
          <w:b/>
          <w:bCs/>
          <w:color w:val="FF0000"/>
          <w:highlight w:val="yellow"/>
        </w:rPr>
        <w:t>“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查看答案</w:t>
      </w:r>
      <w:r>
        <w:rPr>
          <w:b/>
          <w:bCs/>
          <w:color w:val="FF0000"/>
          <w:highlight w:val="yellow"/>
        </w:rPr>
        <w:t>”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按钮</w:t>
      </w:r>
      <w:r>
        <w:rPr>
          <w:b/>
          <w:bCs/>
          <w:color w:val="FF0000"/>
          <w:highlight w:val="yellow"/>
        </w:rPr>
        <w:t>，在提示框中</w:t>
      </w:r>
      <w:r>
        <w:rPr>
          <w:rFonts w:hint="eastAsia"/>
          <w:b/>
          <w:bCs/>
          <w:color w:val="FF0000"/>
          <w:highlight w:val="yellow"/>
        </w:rPr>
        <w:t>确定</w:t>
      </w:r>
      <w:r>
        <w:rPr>
          <w:b/>
          <w:bCs/>
          <w:color w:val="FF0000"/>
          <w:highlight w:val="yellow"/>
        </w:rPr>
        <w:t>之后</w:t>
      </w:r>
      <w:r>
        <w:rPr>
          <w:rFonts w:hint="eastAsia"/>
          <w:b/>
          <w:bCs/>
          <w:color w:val="FF0000"/>
          <w:highlight w:val="yellow"/>
        </w:rPr>
        <w:t>即</w:t>
      </w:r>
      <w:r>
        <w:rPr>
          <w:b/>
          <w:bCs/>
          <w:color w:val="FF0000"/>
          <w:highlight w:val="yellow"/>
        </w:rPr>
        <w:t>表明</w:t>
      </w:r>
      <w:r>
        <w:rPr>
          <w:rFonts w:hint="eastAsia"/>
          <w:b/>
          <w:bCs/>
          <w:color w:val="FF0000"/>
          <w:highlight w:val="yellow"/>
        </w:rPr>
        <w:t>已</w:t>
      </w:r>
      <w:r>
        <w:rPr>
          <w:b/>
          <w:bCs/>
          <w:color w:val="FF0000"/>
          <w:highlight w:val="yellow"/>
        </w:rPr>
        <w:t>确认了当前所考的最高分，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就无法点击“再考一次”，请务必注意！</w:t>
      </w:r>
    </w:p>
    <w:p w14:paraId="6856157E">
      <w:pPr>
        <w:keepNext/>
        <w:ind w:firstLine="480"/>
        <w:jc w:val="center"/>
      </w:pPr>
    </w:p>
    <w:p w14:paraId="61BF7705">
      <w:pPr>
        <w:ind w:firstLine="48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602230"/>
            <wp:effectExtent l="0" t="0" r="11430" b="762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8F2B">
      <w:pPr>
        <w:pStyle w:val="11"/>
        <w:ind w:firstLine="40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测试</w:t>
      </w:r>
    </w:p>
    <w:p w14:paraId="564ED550">
      <w:pPr>
        <w:ind w:firstLine="480"/>
        <w:jc w:val="center"/>
        <w:rPr>
          <w:rFonts w:hint="eastAsia" w:eastAsiaTheme="minorEastAsia"/>
          <w:lang w:eastAsia="zh-CN"/>
        </w:rPr>
      </w:pPr>
    </w:p>
    <w:p w14:paraId="6C8A8F39">
      <w:pPr>
        <w:keepNext/>
        <w:ind w:firstLine="480"/>
        <w:jc w:val="center"/>
      </w:pPr>
      <w:r>
        <w:drawing>
          <wp:inline distT="0" distB="0" distL="114300" distR="114300">
            <wp:extent cx="5269230" cy="3837940"/>
            <wp:effectExtent l="0" t="0" r="7620" b="1016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80B7">
      <w:pPr>
        <w:pStyle w:val="11"/>
        <w:ind w:firstLine="400"/>
        <w:jc w:val="center"/>
      </w:pPr>
      <w:r>
        <w:rPr>
          <w:rFonts w:hint="eastAsia"/>
          <w:lang w:val="en-US" w:eastAsia="zh-CN"/>
        </w:rPr>
        <w:t xml:space="preserve"> </w:t>
      </w:r>
      <w:r>
        <w:t>查看答案</w:t>
      </w:r>
    </w:p>
    <w:p w14:paraId="75044EEA">
      <w:pPr>
        <w:rPr>
          <w:rFonts w:hint="eastAsia"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当点击“查看答案”按钮时，平台弹出提示框，学生一旦点击“确定”，后续剩余作答机会将作废</w:t>
      </w:r>
      <w:r>
        <w:rPr>
          <w:rFonts w:hint="eastAsia"/>
          <w:color w:val="FF0000"/>
          <w:highlight w:val="yellow"/>
          <w:lang w:val="en-US" w:eastAsia="zh-CN"/>
        </w:rPr>
        <w:t>。</w:t>
      </w:r>
    </w:p>
    <w:p w14:paraId="0BD181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14930"/>
            <wp:effectExtent l="0" t="0" r="6985" b="13970"/>
            <wp:docPr id="2" name="图片 2" descr="提交查看答案出现的提示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交查看答案出现的提示框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EA63">
      <w:pPr>
        <w:jc w:val="center"/>
        <w:rPr>
          <w:rFonts w:hint="default" w:eastAsia="宋体" w:asciiTheme="majorHAnsi" w:hAnsiTheme="majorHAnsi" w:cstheme="majorBidi"/>
          <w:kern w:val="2"/>
          <w:sz w:val="20"/>
          <w:szCs w:val="20"/>
          <w:lang w:val="en-US" w:eastAsia="zh-CN" w:bidi="ar-SA"/>
        </w:rPr>
      </w:pPr>
      <w:r>
        <w:rPr>
          <w:rFonts w:hint="eastAsia" w:eastAsia="宋体" w:asciiTheme="majorHAnsi" w:hAnsiTheme="majorHAnsi" w:cstheme="majorBidi"/>
          <w:kern w:val="2"/>
          <w:sz w:val="20"/>
          <w:szCs w:val="20"/>
          <w:lang w:val="en-US" w:eastAsia="zh-CN" w:bidi="ar-SA"/>
        </w:rPr>
        <w:t>查看答案提示框</w:t>
      </w:r>
    </w:p>
    <w:p w14:paraId="13FEEFA5">
      <w:pPr>
        <w:ind w:firstLine="480"/>
        <w:rPr>
          <w:rFonts w:hint="eastAsia" w:eastAsiaTheme="minorEastAsia"/>
          <w:lang w:eastAsia="zh-CN"/>
        </w:rPr>
      </w:pPr>
      <w:r>
        <w:rPr>
          <w:rFonts w:hint="eastAsia"/>
        </w:rPr>
        <w:t>当</w:t>
      </w:r>
      <w:r>
        <w:rPr>
          <w:rFonts w:hint="eastAsia"/>
          <w:lang w:val="en-US" w:eastAsia="zh-CN"/>
        </w:rPr>
        <w:t>测试</w:t>
      </w:r>
      <w:r>
        <w:t>在进行中时，</w:t>
      </w:r>
      <w:r>
        <w:rPr>
          <w:rFonts w:hint="eastAsia"/>
        </w:rPr>
        <w:t>误操作</w:t>
      </w:r>
      <w:r>
        <w:t>要</w:t>
      </w:r>
      <w:r>
        <w:rPr>
          <w:rFonts w:hint="eastAsia"/>
        </w:rPr>
        <w:t>离开</w:t>
      </w:r>
      <w:r>
        <w:rPr>
          <w:rFonts w:hint="eastAsia"/>
          <w:lang w:val="en-US" w:eastAsia="zh-CN"/>
        </w:rPr>
        <w:t>测试</w:t>
      </w:r>
      <w:r>
        <w:t>页面，</w:t>
      </w:r>
      <w:r>
        <w:rPr>
          <w:rFonts w:hint="eastAsia"/>
        </w:rPr>
        <w:t>离开</w:t>
      </w:r>
      <w:r>
        <w:t>之后</w:t>
      </w:r>
      <w:r>
        <w:rPr>
          <w:rFonts w:hint="eastAsia"/>
        </w:rPr>
        <w:t>该次</w:t>
      </w:r>
      <w:r>
        <w:t>的考试记录将不会被保存，</w:t>
      </w:r>
      <w:r>
        <w:rPr>
          <w:rFonts w:hint="eastAsia"/>
        </w:rPr>
        <w:t>下一次</w:t>
      </w:r>
      <w:r>
        <w:t>还可去进行</w:t>
      </w:r>
      <w:r>
        <w:rPr>
          <w:rFonts w:hint="eastAsia"/>
          <w:lang w:val="en-US" w:eastAsia="zh-CN"/>
        </w:rPr>
        <w:t>测试</w:t>
      </w:r>
      <w:r>
        <w:t>。所以在网页答题时遇到</w:t>
      </w:r>
      <w:r>
        <w:rPr>
          <w:rFonts w:hint="eastAsia"/>
        </w:rPr>
        <w:t>当时</w:t>
      </w:r>
      <w:r>
        <w:t>网速不好，多图片的题目没有加载出来时，</w:t>
      </w:r>
      <w:r>
        <w:rPr>
          <w:rFonts w:hint="eastAsia"/>
        </w:rPr>
        <w:t>可刷新</w:t>
      </w:r>
      <w:r>
        <w:rPr>
          <w:rFonts w:hint="eastAsia"/>
          <w:lang w:val="en-US" w:eastAsia="zh-CN"/>
        </w:rPr>
        <w:t>测试</w:t>
      </w:r>
      <w:r>
        <w:t>页面，</w:t>
      </w:r>
      <w:r>
        <w:rPr>
          <w:rFonts w:hint="eastAsia"/>
        </w:rPr>
        <w:t>再次进入</w:t>
      </w:r>
      <w:r>
        <w:t>进行</w:t>
      </w:r>
      <w:r>
        <w:rPr>
          <w:rFonts w:hint="eastAsia"/>
          <w:lang w:val="en-US" w:eastAsia="zh-CN"/>
        </w:rPr>
        <w:t>测试</w:t>
      </w:r>
      <w:r>
        <w:t>。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6040" cy="1525270"/>
            <wp:effectExtent l="0" t="0" r="16510" b="1778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C880">
      <w:pPr>
        <w:pStyle w:val="11"/>
        <w:ind w:firstLine="400"/>
        <w:jc w:val="center"/>
        <w:rPr>
          <w:rFonts w:hint="eastAsia"/>
        </w:rPr>
      </w:pPr>
      <w:r>
        <w:t>退出</w:t>
      </w:r>
      <w:r>
        <w:rPr>
          <w:rFonts w:hint="eastAsia"/>
          <w:lang w:val="en-US" w:eastAsia="zh-CN"/>
        </w:rPr>
        <w:t>测试</w:t>
      </w:r>
      <w:r>
        <w:rPr>
          <w:rFonts w:hint="eastAsia"/>
        </w:rPr>
        <w:t>提示</w:t>
      </w:r>
    </w:p>
    <w:p w14:paraId="7DF757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当测试点击“查看答案”后，此课程的测试答案在测试开放时间内，可以随时查看。</w:t>
      </w:r>
    </w:p>
    <w:p w14:paraId="7C3A96FF">
      <w:pPr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2268855"/>
            <wp:effectExtent l="0" t="0" r="17780" b="17145"/>
            <wp:docPr id="4" name="图片 4" descr="本看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本看记录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358B1">
      <w:pPr>
        <w:pStyle w:val="4"/>
      </w:pPr>
      <w:bookmarkStart w:id="12" w:name="_Toc17654"/>
      <w:r>
        <w:rPr>
          <w:rFonts w:hint="eastAsia"/>
        </w:rPr>
        <w:t>课程答疑</w:t>
      </w:r>
      <w:bookmarkEnd w:id="12"/>
    </w:p>
    <w:p w14:paraId="48A57F0F">
      <w:pPr>
        <w:ind w:firstLine="480"/>
      </w:pPr>
      <w:r>
        <w:t>在此板块中可看到其他同学发布的</w:t>
      </w:r>
      <w:r>
        <w:rPr>
          <w:rFonts w:hint="eastAsia"/>
        </w:rPr>
        <w:t>课程</w:t>
      </w:r>
      <w:r>
        <w:t>的问题、</w:t>
      </w:r>
      <w:r>
        <w:rPr>
          <w:rFonts w:hint="eastAsia"/>
        </w:rPr>
        <w:t>学生们</w:t>
      </w:r>
      <w:r>
        <w:t>的互相回答及老师的回复。</w:t>
      </w:r>
      <w:r>
        <w:rPr>
          <w:rFonts w:hint="eastAsia"/>
        </w:rPr>
        <w:t>可对回复</w:t>
      </w:r>
      <w:r>
        <w:t>的内容进行再次回复</w:t>
      </w:r>
      <w:r>
        <w:rPr>
          <w:rFonts w:hint="eastAsia"/>
        </w:rPr>
        <w:t>及</w:t>
      </w:r>
      <w:r>
        <w:t>点赞。</w:t>
      </w:r>
    </w:p>
    <w:p w14:paraId="773739AF">
      <w:pPr>
        <w:keepNext/>
        <w:ind w:left="0" w:leftChars="0" w:firstLine="0" w:firstLine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8335" cy="2685415"/>
            <wp:effectExtent l="0" t="0" r="5715" b="63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F8AD">
      <w:pPr>
        <w:pStyle w:val="11"/>
        <w:ind w:firstLine="400"/>
        <w:jc w:val="center"/>
      </w:pPr>
      <w:r>
        <w:rPr>
          <w:rFonts w:hint="eastAsia"/>
        </w:rPr>
        <w:t>课程答疑</w:t>
      </w:r>
    </w:p>
    <w:p w14:paraId="6713AF8B">
      <w:pPr>
        <w:ind w:firstLine="480"/>
        <w:jc w:val="center"/>
      </w:pPr>
    </w:p>
    <w:p w14:paraId="6EDE21CD">
      <w:pPr>
        <w:pStyle w:val="4"/>
      </w:pPr>
      <w:bookmarkStart w:id="13" w:name="_Toc471979134"/>
      <w:bookmarkStart w:id="14" w:name="_Toc15414"/>
      <w:bookmarkStart w:id="15" w:name="_Toc471989635"/>
      <w:bookmarkStart w:id="16" w:name="_Toc19710"/>
      <w:r>
        <w:rPr>
          <w:rFonts w:hint="eastAsia"/>
        </w:rPr>
        <w:t>课程笔记</w:t>
      </w:r>
      <w:bookmarkEnd w:id="13"/>
      <w:bookmarkEnd w:id="14"/>
      <w:bookmarkEnd w:id="15"/>
      <w:bookmarkEnd w:id="16"/>
    </w:p>
    <w:p w14:paraId="0099184D">
      <w:pPr>
        <w:ind w:firstLine="480"/>
      </w:pPr>
      <w:r>
        <w:rPr>
          <w:rFonts w:hint="eastAsia"/>
        </w:rPr>
        <w:t>可查看大家共享</w:t>
      </w:r>
      <w:r>
        <w:t>的、</w:t>
      </w:r>
      <w:r>
        <w:rPr>
          <w:rFonts w:hint="eastAsia"/>
        </w:rPr>
        <w:t>被老师</w:t>
      </w:r>
      <w:r>
        <w:t>推荐的及我自己的</w:t>
      </w:r>
      <w:r>
        <w:rPr>
          <w:rFonts w:hint="eastAsia"/>
        </w:rPr>
        <w:t>笔记</w:t>
      </w:r>
      <w:r>
        <w:t>内容。可通过右上角的搜索功能，</w:t>
      </w:r>
      <w:r>
        <w:rPr>
          <w:rFonts w:hint="eastAsia"/>
        </w:rPr>
        <w:t>把</w:t>
      </w:r>
      <w:r>
        <w:t>章节作为关键词，</w:t>
      </w:r>
      <w:r>
        <w:rPr>
          <w:rFonts w:hint="eastAsia"/>
        </w:rPr>
        <w:t>搜索</w:t>
      </w:r>
      <w:r>
        <w:t>出某</w:t>
      </w:r>
      <w:r>
        <w:rPr>
          <w:rFonts w:hint="eastAsia"/>
        </w:rPr>
        <w:t>章</w:t>
      </w:r>
      <w:r>
        <w:t>某</w:t>
      </w:r>
      <w:r>
        <w:rPr>
          <w:rFonts w:hint="eastAsia"/>
        </w:rPr>
        <w:t>节</w:t>
      </w:r>
      <w:r>
        <w:t>下同学们都记录了哪些笔记内容。</w:t>
      </w:r>
    </w:p>
    <w:p w14:paraId="228A5DAF">
      <w:pPr>
        <w:keepNext/>
        <w:ind w:firstLine="480"/>
        <w:jc w:val="center"/>
      </w:pPr>
    </w:p>
    <w:p w14:paraId="676CF7D0">
      <w:pPr>
        <w:pStyle w:val="11"/>
        <w:ind w:firstLine="4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451735"/>
            <wp:effectExtent l="0" t="0" r="6350" b="571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801F">
      <w:pPr>
        <w:jc w:val="center"/>
        <w:rPr>
          <w:rFonts w:hint="eastAsia" w:eastAsia="宋体" w:asciiTheme="majorHAnsi" w:hAnsiTheme="majorHAnsi" w:cstheme="majorBidi"/>
          <w:kern w:val="2"/>
          <w:sz w:val="20"/>
          <w:szCs w:val="20"/>
          <w:lang w:val="en-US" w:eastAsia="zh-CN" w:bidi="ar-SA"/>
        </w:rPr>
      </w:pPr>
      <w:r>
        <w:rPr>
          <w:rFonts w:hint="eastAsia" w:eastAsia="宋体" w:asciiTheme="majorHAnsi" w:hAnsiTheme="majorHAnsi" w:cstheme="majorBidi"/>
          <w:kern w:val="2"/>
          <w:sz w:val="20"/>
          <w:szCs w:val="20"/>
          <w:lang w:val="en-US" w:eastAsia="zh-CN" w:bidi="ar-SA"/>
        </w:rPr>
        <w:t>共享笔记</w:t>
      </w:r>
    </w:p>
    <w:p w14:paraId="3BBFE506">
      <w:pPr>
        <w:pStyle w:val="4"/>
      </w:pPr>
      <w:bookmarkStart w:id="17" w:name="_Toc471979135"/>
      <w:bookmarkStart w:id="18" w:name="_Toc471989636"/>
      <w:bookmarkStart w:id="19" w:name="_Toc31745"/>
      <w:bookmarkStart w:id="20" w:name="_Toc11746"/>
      <w:r>
        <w:rPr>
          <w:rFonts w:hint="eastAsia"/>
        </w:rPr>
        <w:t>课程统计</w:t>
      </w:r>
      <w:bookmarkEnd w:id="17"/>
      <w:bookmarkEnd w:id="18"/>
      <w:bookmarkEnd w:id="19"/>
      <w:bookmarkEnd w:id="20"/>
    </w:p>
    <w:p w14:paraId="584A5FA2">
      <w:pPr>
        <w:ind w:firstLine="480"/>
      </w:pPr>
      <w:r>
        <w:rPr>
          <w:rFonts w:hint="eastAsia"/>
        </w:rPr>
        <w:t>根据</w:t>
      </w:r>
      <w:r>
        <w:t>教师所设置的考核，学生</w:t>
      </w:r>
      <w:r>
        <w:rPr>
          <w:rFonts w:hint="eastAsia"/>
        </w:rPr>
        <w:t>可以</w:t>
      </w:r>
      <w:r>
        <w:t>实时的看到自己的成绩详情</w:t>
      </w:r>
      <w:r>
        <w:rPr>
          <w:rFonts w:hint="eastAsia"/>
        </w:rPr>
        <w:t>、作业</w:t>
      </w:r>
      <w:r>
        <w:t>统计、</w:t>
      </w:r>
      <w:r>
        <w:rPr>
          <w:rFonts w:hint="eastAsia"/>
        </w:rPr>
        <w:t>自测统计</w:t>
      </w:r>
      <w:r>
        <w:t>、</w:t>
      </w:r>
      <w:r>
        <w:rPr>
          <w:rFonts w:hint="eastAsia"/>
        </w:rPr>
        <w:t>讨论</w:t>
      </w:r>
      <w:r>
        <w:t>统计及各项的排名情况，</w:t>
      </w:r>
      <w:r>
        <w:rPr>
          <w:rFonts w:hint="eastAsia"/>
        </w:rPr>
        <w:t>点击</w:t>
      </w:r>
      <w:r>
        <w:t>详细学习记录可查看该课程中每个节点的完成</w:t>
      </w:r>
      <w:r>
        <w:rPr>
          <w:rFonts w:hint="eastAsia"/>
        </w:rPr>
        <w:t>状态</w:t>
      </w:r>
      <w:r>
        <w:t>。</w:t>
      </w:r>
    </w:p>
    <w:p w14:paraId="58C3F58B">
      <w:pPr>
        <w:ind w:firstLine="0" w:firstLineChars="0"/>
      </w:pPr>
    </w:p>
    <w:p w14:paraId="6CE03BF9">
      <w:pPr>
        <w:keepNext/>
        <w:ind w:firstLine="480"/>
        <w:jc w:val="center"/>
      </w:pPr>
      <w:r>
        <w:rPr>
          <w:rFonts w:hint="eastAsia"/>
        </w:rPr>
        <w:drawing>
          <wp:inline distT="0" distB="0" distL="0" distR="0">
            <wp:extent cx="5260340" cy="2565400"/>
            <wp:effectExtent l="0" t="0" r="16510" b="6350"/>
            <wp:docPr id="76" name="图片 76" descr="截图/用户使用手册/学生-课程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截图/用户使用手册/学生-课程统计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7F61">
      <w:pPr>
        <w:pStyle w:val="11"/>
        <w:ind w:firstLine="400"/>
        <w:jc w:val="center"/>
      </w:pPr>
      <w:r>
        <w:t>课程统计</w:t>
      </w:r>
    </w:p>
    <w:p w14:paraId="7732A7C2"/>
    <w:p w14:paraId="484758F1">
      <w:pPr>
        <w:ind w:firstLine="480"/>
      </w:pPr>
      <w:r>
        <w:t>点击“查看课程考核方案”可查看教师设置的关于本课程的考核项</w:t>
      </w:r>
      <w:r>
        <w:rPr>
          <w:rFonts w:hint="eastAsia"/>
        </w:rPr>
        <w:t>、</w:t>
      </w:r>
      <w:r>
        <w:t>每项所占的</w:t>
      </w:r>
      <w:r>
        <w:rPr>
          <w:rFonts w:hint="eastAsia"/>
        </w:rPr>
        <w:t>比例</w:t>
      </w:r>
      <w:r>
        <w:t>及单项的标准，</w:t>
      </w:r>
      <w:r>
        <w:rPr>
          <w:rFonts w:hint="eastAsia"/>
        </w:rPr>
        <w:t>学生</w:t>
      </w:r>
      <w:r>
        <w:t>可按照此考核方案认真</w:t>
      </w:r>
      <w:r>
        <w:rPr>
          <w:rFonts w:hint="eastAsia"/>
        </w:rPr>
        <w:t>学习</w:t>
      </w:r>
      <w:r>
        <w:t>，</w:t>
      </w:r>
      <w:r>
        <w:rPr>
          <w:rFonts w:hint="eastAsia"/>
        </w:rPr>
        <w:t>争取得到</w:t>
      </w:r>
      <w:r>
        <w:t>高分，</w:t>
      </w:r>
      <w:r>
        <w:rPr>
          <w:rFonts w:hint="eastAsia"/>
        </w:rPr>
        <w:t>通过</w:t>
      </w:r>
      <w:r>
        <w:t>课程考核。</w:t>
      </w:r>
    </w:p>
    <w:p w14:paraId="145C6068">
      <w:pPr>
        <w:pStyle w:val="3"/>
        <w:rPr>
          <w:b/>
          <w:bCs/>
        </w:rPr>
      </w:pPr>
      <w:bookmarkStart w:id="21" w:name="_Toc10697"/>
      <w:bookmarkStart w:id="22" w:name="_Toc8219"/>
      <w:bookmarkStart w:id="23" w:name="_Toc8674_WPSOffice_Level2"/>
      <w:r>
        <w:rPr>
          <w:rFonts w:hint="eastAsia"/>
          <w:b/>
          <w:bCs/>
        </w:rPr>
        <w:t>考试安排</w:t>
      </w:r>
      <w:bookmarkEnd w:id="21"/>
      <w:bookmarkEnd w:id="22"/>
      <w:bookmarkEnd w:id="23"/>
    </w:p>
    <w:p w14:paraId="20D25061">
      <w:pPr>
        <w:ind w:firstLine="480"/>
      </w:pPr>
      <w:r>
        <w:rPr>
          <w:rFonts w:hint="eastAsia"/>
        </w:rPr>
        <w:t>显示已经安排的考试信息，没有数据显示“暂无数据”页面</w:t>
      </w:r>
    </w:p>
    <w:p w14:paraId="4BE82262">
      <w:pPr>
        <w:ind w:firstLine="0" w:firstLineChars="0"/>
        <w:rPr>
          <w:b/>
          <w:bCs/>
        </w:rPr>
      </w:pPr>
      <w:r>
        <w:drawing>
          <wp:inline distT="0" distB="0" distL="114300" distR="114300">
            <wp:extent cx="4626610" cy="2178685"/>
            <wp:effectExtent l="0" t="0" r="8890" b="571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F606">
      <w:pPr>
        <w:pStyle w:val="3"/>
        <w:rPr>
          <w:b/>
          <w:bCs/>
        </w:rPr>
      </w:pPr>
      <w:bookmarkStart w:id="24" w:name="_Toc32192"/>
      <w:r>
        <w:rPr>
          <w:rFonts w:hint="eastAsia"/>
          <w:b/>
          <w:bCs/>
        </w:rPr>
        <w:t>在线考试</w:t>
      </w:r>
      <w:bookmarkEnd w:id="24"/>
    </w:p>
    <w:p w14:paraId="53706EC1">
      <w:pPr>
        <w:ind w:firstLine="480"/>
      </w:pPr>
      <w:r>
        <w:rPr>
          <w:rFonts w:hint="eastAsia"/>
        </w:rPr>
        <w:t>显示需要在线考试的课程信息，没有数据显示“暂无数据”页面，在开考时间内可以进入到考试系统开展在线考试。</w:t>
      </w:r>
    </w:p>
    <w:p w14:paraId="26CDDEB6">
      <w:pPr>
        <w:ind w:firstLine="0" w:firstLineChars="0"/>
      </w:pPr>
      <w:r>
        <w:drawing>
          <wp:inline distT="0" distB="0" distL="114300" distR="114300">
            <wp:extent cx="5130165" cy="2305050"/>
            <wp:effectExtent l="0" t="0" r="635" b="635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CD07">
      <w:pPr>
        <w:pStyle w:val="3"/>
        <w:rPr>
          <w:b/>
          <w:bCs/>
        </w:rPr>
      </w:pPr>
      <w:bookmarkStart w:id="25" w:name="_Toc12611_WPSOffice_Level2"/>
      <w:bookmarkStart w:id="26" w:name="_Toc15239"/>
      <w:bookmarkStart w:id="27" w:name="_Toc20007"/>
      <w:r>
        <w:rPr>
          <w:rFonts w:hint="eastAsia"/>
          <w:b/>
          <w:bCs/>
        </w:rPr>
        <w:t>成绩查询</w:t>
      </w:r>
      <w:bookmarkEnd w:id="25"/>
      <w:bookmarkEnd w:id="26"/>
      <w:bookmarkEnd w:id="27"/>
    </w:p>
    <w:p w14:paraId="70B3BDEA">
      <w:pPr>
        <w:ind w:firstLine="480"/>
      </w:pPr>
      <w:r>
        <w:rPr>
          <w:rFonts w:hint="eastAsia"/>
        </w:rPr>
        <w:t>显示</w:t>
      </w:r>
      <w:r>
        <w:rPr>
          <w:rFonts w:hint="eastAsia"/>
          <w:b/>
          <w:bCs/>
        </w:rPr>
        <w:t>当前学期</w:t>
      </w:r>
      <w:r>
        <w:rPr>
          <w:rFonts w:hint="eastAsia"/>
        </w:rPr>
        <w:t>及</w:t>
      </w:r>
      <w:r>
        <w:rPr>
          <w:rFonts w:hint="eastAsia"/>
          <w:b/>
          <w:bCs/>
        </w:rPr>
        <w:t>当前学期之前</w:t>
      </w:r>
      <w:r>
        <w:rPr>
          <w:rFonts w:hint="eastAsia"/>
        </w:rPr>
        <w:t>的课程已发布成绩</w:t>
      </w:r>
      <w:r>
        <w:rPr>
          <w:rFonts w:hint="eastAsia"/>
          <w:b/>
          <w:bCs/>
          <w:color w:val="FF0000"/>
        </w:rPr>
        <w:t>最高分</w:t>
      </w:r>
      <w:r>
        <w:rPr>
          <w:rFonts w:hint="eastAsia"/>
        </w:rPr>
        <w:t>（正常考试、补考、毕业前清考）。</w:t>
      </w:r>
    </w:p>
    <w:p w14:paraId="4FDBF23A">
      <w:pPr>
        <w:ind w:firstLine="420"/>
      </w:pPr>
      <w:r>
        <w:rPr>
          <w:rFonts w:ascii="Arial" w:hAnsi="Arial" w:eastAsia="宋体" w:cs="Arial"/>
          <w:color w:val="007CDD"/>
          <w:sz w:val="21"/>
          <w:szCs w:val="21"/>
          <w:shd w:val="clear" w:color="auto" w:fill="FFFFFF"/>
        </w:rPr>
        <w:t>说明：</w:t>
      </w:r>
      <w:r>
        <w:rPr>
          <w:rFonts w:ascii="Arial" w:hAnsi="Arial" w:eastAsia="宋体" w:cs="Arial"/>
          <w:color w:val="666666"/>
          <w:sz w:val="21"/>
          <w:szCs w:val="21"/>
          <w:shd w:val="clear" w:color="auto" w:fill="FFFFFF"/>
        </w:rPr>
        <w:t>“-”代表没有成绩；“0”代表有此成绩，但成绩为0。</w:t>
      </w:r>
    </w:p>
    <w:p w14:paraId="05803825">
      <w:pPr>
        <w:ind w:firstLine="0" w:firstLineChars="0"/>
      </w:pPr>
      <w:r>
        <w:drawing>
          <wp:inline distT="0" distB="0" distL="114300" distR="114300">
            <wp:extent cx="4954270" cy="1786890"/>
            <wp:effectExtent l="0" t="0" r="17780" b="381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F2EB">
      <w:pPr>
        <w:ind w:firstLine="0" w:firstLineChars="0"/>
      </w:pPr>
    </w:p>
    <w:p w14:paraId="654A3734">
      <w:pPr>
        <w:ind w:firstLine="0" w:firstLineChars="0"/>
      </w:pPr>
    </w:p>
    <w:p w14:paraId="5D0F07BE">
      <w:pPr>
        <w:pStyle w:val="3"/>
        <w:rPr>
          <w:b/>
          <w:bCs/>
        </w:rPr>
      </w:pPr>
      <w:bookmarkStart w:id="28" w:name="_Toc28393"/>
      <w:bookmarkStart w:id="29" w:name="_Toc24498"/>
      <w:bookmarkStart w:id="30" w:name="_Toc31686_WPSOffice_Level2"/>
      <w:r>
        <w:rPr>
          <w:rFonts w:hint="eastAsia"/>
          <w:b/>
          <w:bCs/>
        </w:rPr>
        <w:t>修改个人信息</w:t>
      </w:r>
      <w:bookmarkEnd w:id="28"/>
      <w:bookmarkEnd w:id="29"/>
      <w:bookmarkEnd w:id="30"/>
    </w:p>
    <w:p w14:paraId="62EA9CF1">
      <w:pPr>
        <w:ind w:firstLine="480"/>
      </w:pPr>
      <w:r>
        <w:rPr>
          <w:rFonts w:hint="eastAsia"/>
        </w:rPr>
        <w:t>在右上方下拉选择“</w:t>
      </w:r>
      <w:r>
        <w:rPr>
          <w:rFonts w:hint="eastAsia"/>
          <w:color w:val="2E75B6" w:themeColor="accent1" w:themeShade="BF"/>
        </w:rPr>
        <w:t>个人信息</w:t>
      </w:r>
      <w:r>
        <w:rPr>
          <w:rFonts w:hint="eastAsia"/>
        </w:rPr>
        <w:t>”，可以编辑个人基本信息：电话、邮箱、单位、通讯地址等，若发现个人信息有误，请及时联系管理员。</w:t>
      </w:r>
    </w:p>
    <w:p w14:paraId="1563F7CB">
      <w:pPr>
        <w:ind w:firstLine="0" w:firstLineChars="0"/>
      </w:pPr>
      <w:r>
        <w:drawing>
          <wp:inline distT="0" distB="0" distL="114300" distR="114300">
            <wp:extent cx="5034915" cy="2403475"/>
            <wp:effectExtent l="0" t="0" r="6985" b="952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F0C1">
      <w:pPr>
        <w:pStyle w:val="3"/>
        <w:rPr>
          <w:b/>
          <w:bCs/>
        </w:rPr>
      </w:pPr>
      <w:bookmarkStart w:id="31" w:name="_Toc3407"/>
      <w:bookmarkStart w:id="32" w:name="_Toc10800"/>
      <w:bookmarkStart w:id="33" w:name="_Toc10797_WPSOffice_Level2"/>
      <w:r>
        <w:rPr>
          <w:rFonts w:hint="eastAsia"/>
          <w:b/>
          <w:bCs/>
        </w:rPr>
        <w:t>修改密码</w:t>
      </w:r>
      <w:bookmarkEnd w:id="31"/>
      <w:bookmarkEnd w:id="32"/>
      <w:bookmarkEnd w:id="33"/>
    </w:p>
    <w:p w14:paraId="5424530E">
      <w:pPr>
        <w:ind w:firstLine="480"/>
      </w:pPr>
      <w:r>
        <w:rPr>
          <w:rFonts w:hint="eastAsia"/>
        </w:rPr>
        <w:t>输入当前密码，新密码，确认密码，输入新密码是按照系统提示规则输入</w:t>
      </w:r>
    </w:p>
    <w:p w14:paraId="40490307">
      <w:pPr>
        <w:ind w:firstLine="0" w:firstLineChars="0"/>
      </w:pPr>
      <w:r>
        <w:drawing>
          <wp:inline distT="0" distB="0" distL="114300" distR="114300">
            <wp:extent cx="4979670" cy="2359660"/>
            <wp:effectExtent l="0" t="0" r="11430" b="254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8A74">
      <w:pPr>
        <w:pStyle w:val="19"/>
        <w:ind w:firstLine="0" w:firstLineChars="0"/>
      </w:pPr>
    </w:p>
    <w:p w14:paraId="797E374C">
      <w:pPr>
        <w:pStyle w:val="19"/>
        <w:ind w:firstLine="0" w:firstLineChars="0"/>
      </w:pPr>
    </w:p>
    <w:p w14:paraId="0E3651A9">
      <w:pPr>
        <w:pStyle w:val="19"/>
        <w:ind w:firstLine="0" w:firstLineChars="0"/>
      </w:pPr>
    </w:p>
    <w:p w14:paraId="4B5045EF">
      <w:pPr>
        <w:pStyle w:val="19"/>
        <w:ind w:firstLine="0" w:firstLineChars="0"/>
      </w:pPr>
    </w:p>
    <w:p w14:paraId="27B9805E">
      <w:pPr>
        <w:pStyle w:val="19"/>
        <w:ind w:firstLine="0" w:firstLineChars="0"/>
      </w:pPr>
    </w:p>
    <w:p w14:paraId="7E8688FB">
      <w:pPr>
        <w:pStyle w:val="19"/>
        <w:ind w:firstLine="0" w:firstLineChars="0"/>
      </w:pPr>
    </w:p>
    <w:p w14:paraId="7D6CBB21">
      <w:pPr>
        <w:pStyle w:val="19"/>
        <w:ind w:firstLine="0" w:firstLineChars="0"/>
      </w:pPr>
    </w:p>
    <w:p w14:paraId="639DF9E1">
      <w:pPr>
        <w:pStyle w:val="19"/>
        <w:ind w:firstLine="0" w:firstLineChars="0"/>
      </w:pPr>
    </w:p>
    <w:p w14:paraId="76523606">
      <w:pPr>
        <w:pStyle w:val="19"/>
        <w:ind w:firstLine="0" w:firstLineChars="0"/>
        <w:rPr>
          <w:rFonts w:hint="default"/>
          <w:lang w:val="en-US" w:eastAsia="zh-CN"/>
        </w:rPr>
      </w:pPr>
    </w:p>
    <w:p w14:paraId="527F31FA">
      <w:pPr>
        <w:pStyle w:val="19"/>
        <w:numPr>
          <w:ilvl w:val="0"/>
          <w:numId w:val="5"/>
        </w:numPr>
        <w:ind w:firstLine="0" w:firstLineChars="0"/>
        <w:rPr>
          <w:rFonts w:ascii="宋体" w:hAnsi="宋体" w:cs="Arial"/>
          <w:sz w:val="32"/>
          <w:szCs w:val="32"/>
        </w:rPr>
      </w:pPr>
      <w:r>
        <w:rPr>
          <w:rFonts w:hint="eastAsia" w:ascii="宋体" w:hAnsi="宋体" w:cs="Arial"/>
          <w:sz w:val="32"/>
          <w:szCs w:val="32"/>
        </w:rPr>
        <w:t>手机APP功能页面使用说明：</w:t>
      </w:r>
    </w:p>
    <w:p w14:paraId="14C965A8">
      <w:pPr>
        <w:numPr>
          <w:ilvl w:val="1"/>
          <w:numId w:val="6"/>
        </w:numPr>
        <w:ind w:left="0" w:leftChars="0" w:firstLine="0" w:firstLineChars="0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下载安装APP</w:t>
      </w:r>
    </w:p>
    <w:p w14:paraId="04E917A9">
      <w:pPr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访问平台,点击“APP下载”，扫码安装，或手机应用商店搜索“睿学在线”安装。</w:t>
      </w:r>
    </w:p>
    <w:p w14:paraId="277860CA">
      <w:pPr>
        <w:pStyle w:val="19"/>
        <w:ind w:firstLine="0" w:firstLineChars="0"/>
      </w:pPr>
      <w:r>
        <w:drawing>
          <wp:inline distT="0" distB="0" distL="114300" distR="114300">
            <wp:extent cx="4924425" cy="3486150"/>
            <wp:effectExtent l="0" t="0" r="9525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654E">
      <w:pPr>
        <w:pStyle w:val="19"/>
        <w:ind w:firstLine="0" w:firstLineChars="0"/>
      </w:pPr>
      <w:r>
        <w:rPr>
          <w:rFonts w:hint="eastAsia"/>
        </w:rPr>
        <w:drawing>
          <wp:inline distT="0" distB="0" distL="114300" distR="114300">
            <wp:extent cx="5271135" cy="1244600"/>
            <wp:effectExtent l="0" t="0" r="0" b="0"/>
            <wp:docPr id="18" name="图片 18" descr="60c28251ef8009f708d5c6273b20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0c28251ef8009f708d5c6273b209db"/>
                    <pic:cNvPicPr>
                      <a:picLocks noChangeAspect="1"/>
                    </pic:cNvPicPr>
                  </pic:nvPicPr>
                  <pic:blipFill>
                    <a:blip r:embed="rId38"/>
                    <a:srcRect t="278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D1A6">
      <w:pPr>
        <w:numPr>
          <w:ilvl w:val="0"/>
          <w:numId w:val="0"/>
        </w:numPr>
        <w:ind w:leftChars="-500" w:firstLine="1120" w:firstLineChars="400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8"/>
          <w:szCs w:val="28"/>
        </w:rPr>
        <w:t>登录使用APP</w:t>
      </w:r>
    </w:p>
    <w:p w14:paraId="3545B913">
      <w:pPr>
        <w:pStyle w:val="28"/>
        <w:numPr>
          <w:ilvl w:val="0"/>
          <w:numId w:val="7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安装后打开APP，进入首页后输入学校名称：</w:t>
      </w:r>
      <w:r>
        <w:rPr>
          <w:rFonts w:hint="eastAsia" w:ascii="宋体" w:hAnsi="宋体" w:eastAsia="宋体" w:cs="宋体"/>
          <w:lang w:val="en-US" w:eastAsia="zh-CN"/>
        </w:rPr>
        <w:t>河南师范大学</w:t>
      </w:r>
    </w:p>
    <w:p w14:paraId="77DA1509">
      <w:pPr>
        <w:pStyle w:val="28"/>
        <w:numPr>
          <w:ilvl w:val="0"/>
          <w:numId w:val="7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输入学号和密码，登录系统</w:t>
      </w:r>
    </w:p>
    <w:p w14:paraId="5FE19062">
      <w:pPr>
        <w:pStyle w:val="28"/>
        <w:numPr>
          <w:ilvl w:val="0"/>
          <w:numId w:val="0"/>
        </w:numPr>
        <w:ind w:left="480" w:leftChars="0"/>
        <w:rPr>
          <w:rFonts w:hint="eastAsia" w:ascii="宋体" w:hAnsi="宋体" w:eastAsia="宋体" w:cs="宋体"/>
        </w:rPr>
      </w:pPr>
    </w:p>
    <w:p w14:paraId="62A7531B">
      <w:pPr>
        <w:pStyle w:val="28"/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三、使用过程中如遇到技术问题，请联系平台客服（电话：010-82168668）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8496D">
    <w:pPr>
      <w:pStyle w:val="14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1DD46">
                          <w:pPr>
                            <w:pStyle w:val="14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E1DD46">
                    <w:pPr>
                      <w:pStyle w:val="14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C1B48">
    <w:pPr>
      <w:pStyle w:val="15"/>
      <w:ind w:firstLine="360"/>
      <w:jc w:val="right"/>
    </w:pPr>
    <w:r>
      <w:rPr>
        <w:rFonts w:hint="eastAsia"/>
      </w:rPr>
      <w:t xml:space="preserve">                 </w:t>
    </w:r>
    <w:r>
      <w:rPr>
        <w:rFonts w:hint="eastAsia"/>
        <w:sz w:val="21"/>
        <w:szCs w:val="21"/>
      </w:rPr>
      <w:t>学生</w:t>
    </w:r>
    <w:r>
      <w:rPr>
        <w:rFonts w:hint="eastAsia"/>
        <w:sz w:val="21"/>
      </w:rPr>
      <w:t>使用手册</w:t>
    </w:r>
    <w:r>
      <w:rPr>
        <w:rFonts w:hint="eastAsia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876479"/>
    <w:multiLevelType w:val="singleLevel"/>
    <w:tmpl w:val="9087647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7E4338F"/>
    <w:multiLevelType w:val="singleLevel"/>
    <w:tmpl w:val="C7E4338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156A2C3"/>
    <w:multiLevelType w:val="multilevel"/>
    <w:tmpl w:val="E156A2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1F62CE69"/>
    <w:multiLevelType w:val="singleLevel"/>
    <w:tmpl w:val="1F62CE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84D975F"/>
    <w:multiLevelType w:val="singleLevel"/>
    <w:tmpl w:val="484D975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5A38E55D"/>
    <w:multiLevelType w:val="multilevel"/>
    <w:tmpl w:val="5A38E55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6">
    <w:nsid w:val="6EBE3FEE"/>
    <w:multiLevelType w:val="multilevel"/>
    <w:tmpl w:val="6EBE3FE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xYWRiMmVlMGMxMmM3MmU0YjRjMDgyMzg0YTdiM2YifQ=="/>
  </w:docVars>
  <w:rsids>
    <w:rsidRoot w:val="00AA28EA"/>
    <w:rsid w:val="00231958"/>
    <w:rsid w:val="00867FFD"/>
    <w:rsid w:val="00AA28EA"/>
    <w:rsid w:val="00CB047C"/>
    <w:rsid w:val="00DA533C"/>
    <w:rsid w:val="00E84A15"/>
    <w:rsid w:val="01A651BD"/>
    <w:rsid w:val="02155BEB"/>
    <w:rsid w:val="02911851"/>
    <w:rsid w:val="02CD5A6F"/>
    <w:rsid w:val="02CF50BE"/>
    <w:rsid w:val="02F87779"/>
    <w:rsid w:val="031C09C8"/>
    <w:rsid w:val="05660190"/>
    <w:rsid w:val="05A30245"/>
    <w:rsid w:val="06A94A68"/>
    <w:rsid w:val="0827135F"/>
    <w:rsid w:val="08CD538B"/>
    <w:rsid w:val="09422F31"/>
    <w:rsid w:val="094B4B9B"/>
    <w:rsid w:val="0A4A2B98"/>
    <w:rsid w:val="0AA4427B"/>
    <w:rsid w:val="0B264B72"/>
    <w:rsid w:val="0B5141D0"/>
    <w:rsid w:val="0B733549"/>
    <w:rsid w:val="0B863867"/>
    <w:rsid w:val="0C21495A"/>
    <w:rsid w:val="0C31637C"/>
    <w:rsid w:val="0CBF9C6D"/>
    <w:rsid w:val="0D2B1799"/>
    <w:rsid w:val="0D6A0F04"/>
    <w:rsid w:val="0E2F73B3"/>
    <w:rsid w:val="0F2A6F6D"/>
    <w:rsid w:val="100A45A4"/>
    <w:rsid w:val="10560C67"/>
    <w:rsid w:val="137977C2"/>
    <w:rsid w:val="13AD522E"/>
    <w:rsid w:val="13FF274C"/>
    <w:rsid w:val="14806038"/>
    <w:rsid w:val="14CD7B51"/>
    <w:rsid w:val="151F5E16"/>
    <w:rsid w:val="15543500"/>
    <w:rsid w:val="15E63F1F"/>
    <w:rsid w:val="15F372D9"/>
    <w:rsid w:val="160716C3"/>
    <w:rsid w:val="165333EB"/>
    <w:rsid w:val="167C4C1F"/>
    <w:rsid w:val="174B46E4"/>
    <w:rsid w:val="17A25FA2"/>
    <w:rsid w:val="17AD7445"/>
    <w:rsid w:val="17CC5B02"/>
    <w:rsid w:val="185629E9"/>
    <w:rsid w:val="19FD1DD6"/>
    <w:rsid w:val="1A0F3D20"/>
    <w:rsid w:val="1B895DFB"/>
    <w:rsid w:val="1C7B4336"/>
    <w:rsid w:val="1CC56B78"/>
    <w:rsid w:val="1CF532DB"/>
    <w:rsid w:val="1D0259F5"/>
    <w:rsid w:val="1D37200B"/>
    <w:rsid w:val="1D954A34"/>
    <w:rsid w:val="1D9C6312"/>
    <w:rsid w:val="1DC36D97"/>
    <w:rsid w:val="1F9344FD"/>
    <w:rsid w:val="1FA50EF2"/>
    <w:rsid w:val="1FB26F19"/>
    <w:rsid w:val="20077537"/>
    <w:rsid w:val="205F444F"/>
    <w:rsid w:val="211B5CBD"/>
    <w:rsid w:val="213B5656"/>
    <w:rsid w:val="21983295"/>
    <w:rsid w:val="22B4600F"/>
    <w:rsid w:val="22C66603"/>
    <w:rsid w:val="23080A3D"/>
    <w:rsid w:val="23631826"/>
    <w:rsid w:val="236A0868"/>
    <w:rsid w:val="23EF23E3"/>
    <w:rsid w:val="246A1225"/>
    <w:rsid w:val="24D46A8D"/>
    <w:rsid w:val="25973F8F"/>
    <w:rsid w:val="25C1086F"/>
    <w:rsid w:val="25F00A1E"/>
    <w:rsid w:val="2631518B"/>
    <w:rsid w:val="277AD608"/>
    <w:rsid w:val="2821434F"/>
    <w:rsid w:val="2924791E"/>
    <w:rsid w:val="29553CAC"/>
    <w:rsid w:val="2B512E32"/>
    <w:rsid w:val="2B540886"/>
    <w:rsid w:val="2BC94961"/>
    <w:rsid w:val="2C045A48"/>
    <w:rsid w:val="2C263AA8"/>
    <w:rsid w:val="2CB01DDA"/>
    <w:rsid w:val="2CB82297"/>
    <w:rsid w:val="2D187058"/>
    <w:rsid w:val="2D2A6B9E"/>
    <w:rsid w:val="2D986F78"/>
    <w:rsid w:val="2E076027"/>
    <w:rsid w:val="2EA70194"/>
    <w:rsid w:val="2ED14465"/>
    <w:rsid w:val="2F380AB3"/>
    <w:rsid w:val="2F3D3256"/>
    <w:rsid w:val="2F542EF1"/>
    <w:rsid w:val="2F7075FF"/>
    <w:rsid w:val="2F725458"/>
    <w:rsid w:val="2FFB37F0"/>
    <w:rsid w:val="3140197F"/>
    <w:rsid w:val="316F6579"/>
    <w:rsid w:val="31DE3AB7"/>
    <w:rsid w:val="31E56888"/>
    <w:rsid w:val="32181206"/>
    <w:rsid w:val="32786B98"/>
    <w:rsid w:val="32B11D6B"/>
    <w:rsid w:val="33AD2C17"/>
    <w:rsid w:val="343D32BC"/>
    <w:rsid w:val="34577FE5"/>
    <w:rsid w:val="348D4565"/>
    <w:rsid w:val="34F939CF"/>
    <w:rsid w:val="36D764FF"/>
    <w:rsid w:val="3768269C"/>
    <w:rsid w:val="3841574F"/>
    <w:rsid w:val="387F78DB"/>
    <w:rsid w:val="388A2F28"/>
    <w:rsid w:val="38D7774C"/>
    <w:rsid w:val="38E452E6"/>
    <w:rsid w:val="38F44DFD"/>
    <w:rsid w:val="39E87280"/>
    <w:rsid w:val="3A4F2C33"/>
    <w:rsid w:val="3AB32EC0"/>
    <w:rsid w:val="3AB94113"/>
    <w:rsid w:val="3B6108B5"/>
    <w:rsid w:val="3C003E02"/>
    <w:rsid w:val="3C53017F"/>
    <w:rsid w:val="3C863C6A"/>
    <w:rsid w:val="3D0D57AC"/>
    <w:rsid w:val="3DDD207A"/>
    <w:rsid w:val="3EA834A5"/>
    <w:rsid w:val="3EC0569A"/>
    <w:rsid w:val="3EEB2A8A"/>
    <w:rsid w:val="3F710F55"/>
    <w:rsid w:val="3F8F5CBA"/>
    <w:rsid w:val="3FBE2447"/>
    <w:rsid w:val="3FBF2CCE"/>
    <w:rsid w:val="3FCD73F8"/>
    <w:rsid w:val="403F30F2"/>
    <w:rsid w:val="40C25B44"/>
    <w:rsid w:val="40EC1096"/>
    <w:rsid w:val="411169AE"/>
    <w:rsid w:val="412C79CA"/>
    <w:rsid w:val="41404DF6"/>
    <w:rsid w:val="41F154CB"/>
    <w:rsid w:val="42717D96"/>
    <w:rsid w:val="427541D1"/>
    <w:rsid w:val="430B6B9A"/>
    <w:rsid w:val="4333472A"/>
    <w:rsid w:val="438C5490"/>
    <w:rsid w:val="43A10479"/>
    <w:rsid w:val="43A77473"/>
    <w:rsid w:val="443B4AC5"/>
    <w:rsid w:val="44422B4A"/>
    <w:rsid w:val="44762E5C"/>
    <w:rsid w:val="44771EAE"/>
    <w:rsid w:val="44E7583F"/>
    <w:rsid w:val="45CD7101"/>
    <w:rsid w:val="4690420E"/>
    <w:rsid w:val="481335CB"/>
    <w:rsid w:val="48DE1701"/>
    <w:rsid w:val="498150B5"/>
    <w:rsid w:val="4A0059A6"/>
    <w:rsid w:val="4A435132"/>
    <w:rsid w:val="4B42204F"/>
    <w:rsid w:val="4B575331"/>
    <w:rsid w:val="4BB9799A"/>
    <w:rsid w:val="4C6B0559"/>
    <w:rsid w:val="4CCE3E8B"/>
    <w:rsid w:val="4DF21BB5"/>
    <w:rsid w:val="4E593C28"/>
    <w:rsid w:val="4F9E2F1E"/>
    <w:rsid w:val="4FDB11FB"/>
    <w:rsid w:val="50152E99"/>
    <w:rsid w:val="505924C1"/>
    <w:rsid w:val="506E1D4E"/>
    <w:rsid w:val="516A19C4"/>
    <w:rsid w:val="518106EB"/>
    <w:rsid w:val="52485335"/>
    <w:rsid w:val="527309A1"/>
    <w:rsid w:val="53137701"/>
    <w:rsid w:val="54117F12"/>
    <w:rsid w:val="543A55EC"/>
    <w:rsid w:val="547F3CBD"/>
    <w:rsid w:val="55433FFE"/>
    <w:rsid w:val="55473F91"/>
    <w:rsid w:val="556A363A"/>
    <w:rsid w:val="55BD6B5A"/>
    <w:rsid w:val="55D45808"/>
    <w:rsid w:val="55E24996"/>
    <w:rsid w:val="565B4E1B"/>
    <w:rsid w:val="56A65531"/>
    <w:rsid w:val="56BC4FEA"/>
    <w:rsid w:val="59497278"/>
    <w:rsid w:val="5985407D"/>
    <w:rsid w:val="5B6C1DA3"/>
    <w:rsid w:val="5C07720A"/>
    <w:rsid w:val="5C2369B7"/>
    <w:rsid w:val="5C2E69B2"/>
    <w:rsid w:val="5C896EE5"/>
    <w:rsid w:val="5CA92E7C"/>
    <w:rsid w:val="5DCB0537"/>
    <w:rsid w:val="5DF8318C"/>
    <w:rsid w:val="5E426914"/>
    <w:rsid w:val="5F105C3D"/>
    <w:rsid w:val="60514956"/>
    <w:rsid w:val="610831F1"/>
    <w:rsid w:val="61F22588"/>
    <w:rsid w:val="62627F9B"/>
    <w:rsid w:val="62825795"/>
    <w:rsid w:val="62E4685F"/>
    <w:rsid w:val="635E446C"/>
    <w:rsid w:val="654C3024"/>
    <w:rsid w:val="65ED273D"/>
    <w:rsid w:val="662B15AE"/>
    <w:rsid w:val="677478C8"/>
    <w:rsid w:val="6800022E"/>
    <w:rsid w:val="681959A5"/>
    <w:rsid w:val="68ED59C6"/>
    <w:rsid w:val="69153FC7"/>
    <w:rsid w:val="69190A93"/>
    <w:rsid w:val="694B1E95"/>
    <w:rsid w:val="69773AF5"/>
    <w:rsid w:val="6A6B1BEE"/>
    <w:rsid w:val="6AF030AD"/>
    <w:rsid w:val="6B71405B"/>
    <w:rsid w:val="6C501F35"/>
    <w:rsid w:val="6D434DE7"/>
    <w:rsid w:val="6E9F0D8B"/>
    <w:rsid w:val="6EB07048"/>
    <w:rsid w:val="6F395113"/>
    <w:rsid w:val="6F7C6062"/>
    <w:rsid w:val="710206E2"/>
    <w:rsid w:val="7273391F"/>
    <w:rsid w:val="729E3F8F"/>
    <w:rsid w:val="72AF41BA"/>
    <w:rsid w:val="72F61114"/>
    <w:rsid w:val="73963C06"/>
    <w:rsid w:val="73A3438C"/>
    <w:rsid w:val="741134E6"/>
    <w:rsid w:val="74C37CD5"/>
    <w:rsid w:val="758C36E2"/>
    <w:rsid w:val="75A34D55"/>
    <w:rsid w:val="77440722"/>
    <w:rsid w:val="774C75D7"/>
    <w:rsid w:val="77616BE2"/>
    <w:rsid w:val="780B3D29"/>
    <w:rsid w:val="79082157"/>
    <w:rsid w:val="79BF5139"/>
    <w:rsid w:val="7ADB6C24"/>
    <w:rsid w:val="7B885E6A"/>
    <w:rsid w:val="7C5514A3"/>
    <w:rsid w:val="7D201F72"/>
    <w:rsid w:val="7D7A61B3"/>
    <w:rsid w:val="7E95028C"/>
    <w:rsid w:val="7EE24876"/>
    <w:rsid w:val="7EF377C6"/>
    <w:rsid w:val="7EF44541"/>
    <w:rsid w:val="7F4B4756"/>
    <w:rsid w:val="7F542B45"/>
    <w:rsid w:val="7F971944"/>
    <w:rsid w:val="7FDC1E3F"/>
    <w:rsid w:val="7FF18952"/>
    <w:rsid w:val="8F2E9804"/>
    <w:rsid w:val="D6F9C0C8"/>
    <w:rsid w:val="FE7F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82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ind w:firstLineChars="0"/>
      <w:outlineLvl w:val="0"/>
    </w:pPr>
    <w:rPr>
      <w:b/>
      <w:kern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rFonts w:ascii="Arial" w:hAnsi="Arial" w:eastAsia="宋体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ind w:left="0" w:firstLine="0" w:firstLineChars="0"/>
      <w:outlineLvl w:val="2"/>
    </w:pPr>
    <w:rPr>
      <w:b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autoRedefine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</w:rPr>
  </w:style>
  <w:style w:type="paragraph" w:styleId="9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12">
    <w:name w:val="Body Text"/>
    <w:basedOn w:val="1"/>
    <w:autoRedefine/>
    <w:qFormat/>
    <w:uiPriority w:val="0"/>
    <w:pPr>
      <w:spacing w:after="120"/>
    </w:pPr>
  </w:style>
  <w:style w:type="paragraph" w:styleId="13">
    <w:name w:val="toc 3"/>
    <w:basedOn w:val="1"/>
    <w:next w:val="1"/>
    <w:autoRedefine/>
    <w:qFormat/>
    <w:uiPriority w:val="0"/>
    <w:pPr>
      <w:ind w:left="840" w:leftChars="400"/>
    </w:pPr>
  </w:style>
  <w:style w:type="paragraph" w:styleId="1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6">
    <w:name w:val="toc 1"/>
    <w:basedOn w:val="1"/>
    <w:next w:val="1"/>
    <w:link w:val="29"/>
    <w:autoRedefine/>
    <w:qFormat/>
    <w:uiPriority w:val="0"/>
  </w:style>
  <w:style w:type="paragraph" w:styleId="17">
    <w:name w:val="toc 2"/>
    <w:basedOn w:val="1"/>
    <w:next w:val="1"/>
    <w:autoRedefine/>
    <w:qFormat/>
    <w:uiPriority w:val="0"/>
    <w:pPr>
      <w:ind w:left="420" w:leftChars="200"/>
    </w:pPr>
  </w:style>
  <w:style w:type="paragraph" w:styleId="18">
    <w:name w:val="Normal (Web)"/>
    <w:basedOn w:val="1"/>
    <w:autoRedefine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 w:cs="Times New Roman"/>
      <w:kern w:val="0"/>
    </w:rPr>
  </w:style>
  <w:style w:type="paragraph" w:styleId="19">
    <w:name w:val="Body Text First Indent"/>
    <w:basedOn w:val="12"/>
    <w:autoRedefine/>
    <w:qFormat/>
    <w:uiPriority w:val="0"/>
    <w:pPr>
      <w:ind w:firstLine="420" w:firstLineChars="100"/>
    </w:pPr>
  </w:style>
  <w:style w:type="character" w:styleId="22">
    <w:name w:val="page number"/>
    <w:basedOn w:val="21"/>
    <w:autoRedefine/>
    <w:qFormat/>
    <w:uiPriority w:val="0"/>
  </w:style>
  <w:style w:type="character" w:styleId="23">
    <w:name w:val="Hyperlink"/>
    <w:basedOn w:val="21"/>
    <w:uiPriority w:val="0"/>
    <w:rPr>
      <w:color w:val="0000FF"/>
      <w:u w:val="single"/>
    </w:rPr>
  </w:style>
  <w:style w:type="paragraph" w:customStyle="1" w:styleId="24">
    <w:name w:val="Char Char Char Char Char Char1 Char"/>
    <w:basedOn w:val="1"/>
    <w:autoRedefine/>
    <w:qFormat/>
    <w:uiPriority w:val="0"/>
    <w:pPr>
      <w:spacing w:after="160" w:line="240" w:lineRule="exact"/>
    </w:pPr>
  </w:style>
  <w:style w:type="paragraph" w:customStyle="1" w:styleId="25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28">
    <w:name w:val="List Paragraph"/>
    <w:basedOn w:val="1"/>
    <w:autoRedefine/>
    <w:unhideWhenUsed/>
    <w:qFormat/>
    <w:uiPriority w:val="99"/>
    <w:pPr>
      <w:ind w:firstLine="420"/>
    </w:pPr>
  </w:style>
  <w:style w:type="character" w:customStyle="1" w:styleId="29">
    <w:name w:val="TOC 1 字符"/>
    <w:link w:val="1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2066</Words>
  <Characters>2215</Characters>
  <Lines>28</Lines>
  <Paragraphs>8</Paragraphs>
  <TotalTime>37</TotalTime>
  <ScaleCrop>false</ScaleCrop>
  <LinksUpToDate>false</LinksUpToDate>
  <CharactersWithSpaces>2263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whaty</dc:creator>
  <cp:lastModifiedBy>柏木木</cp:lastModifiedBy>
  <dcterms:modified xsi:type="dcterms:W3CDTF">2026-04-03T07:28:43Z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9090C2AACA754AAB96659B0C5E1E3C6A_13</vt:lpwstr>
  </property>
  <property fmtid="{D5CDD505-2E9C-101B-9397-08002B2CF9AE}" pid="4" name="KSOTemplateDocerSaveRecord">
    <vt:lpwstr>eyJoZGlkIjoiNjBhNWU2MTM1MmQ3NDRmMDBhYjNjMTkxYmExNDk5ZWYiLCJ1c2VySWQiOiIxNjYyNjI4In0=</vt:lpwstr>
  </property>
</Properties>
</file>