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A" w:rsidRDefault="00FA3E6A" w:rsidP="00B63469">
      <w:pPr>
        <w:spacing w:line="620" w:lineRule="exact"/>
        <w:ind w:leftChars="514" w:left="1079" w:rightChars="612" w:right="1285"/>
        <w:jc w:val="center"/>
        <w:rPr>
          <w:rFonts w:ascii="仿宋_GB2312" w:eastAsia="仿宋_GB2312"/>
          <w:sz w:val="30"/>
          <w:szCs w:val="30"/>
        </w:rPr>
      </w:pPr>
    </w:p>
    <w:p w:rsidR="00FA3E6A" w:rsidRDefault="00FA3E6A" w:rsidP="00B63469">
      <w:pPr>
        <w:spacing w:line="620" w:lineRule="exact"/>
        <w:ind w:leftChars="514" w:left="1079" w:rightChars="612" w:right="1285"/>
        <w:jc w:val="center"/>
        <w:rPr>
          <w:rFonts w:ascii="仿宋_GB2312" w:eastAsia="仿宋_GB2312"/>
          <w:sz w:val="30"/>
          <w:szCs w:val="30"/>
        </w:rPr>
      </w:pPr>
    </w:p>
    <w:p w:rsidR="00FA3E6A" w:rsidRDefault="00FA3E6A" w:rsidP="00B63469">
      <w:pPr>
        <w:spacing w:line="620" w:lineRule="exact"/>
        <w:ind w:leftChars="514" w:left="1079" w:rightChars="612" w:right="1285"/>
        <w:jc w:val="center"/>
        <w:rPr>
          <w:rFonts w:ascii="仿宋_GB2312" w:eastAsia="仿宋_GB2312"/>
          <w:sz w:val="30"/>
          <w:szCs w:val="30"/>
        </w:rPr>
      </w:pPr>
    </w:p>
    <w:p w:rsidR="00FA3E6A" w:rsidRDefault="00FA3E6A" w:rsidP="00B63469">
      <w:pPr>
        <w:spacing w:line="620" w:lineRule="exact"/>
        <w:ind w:leftChars="514" w:left="1079" w:rightChars="612" w:right="1285"/>
        <w:jc w:val="center"/>
        <w:rPr>
          <w:rFonts w:ascii="仿宋_GB2312" w:eastAsia="仿宋_GB2312"/>
          <w:sz w:val="30"/>
          <w:szCs w:val="30"/>
        </w:rPr>
      </w:pPr>
    </w:p>
    <w:p w:rsidR="00FA3E6A" w:rsidRDefault="00FA3E6A" w:rsidP="00B63469">
      <w:pPr>
        <w:spacing w:line="620" w:lineRule="exact"/>
        <w:ind w:leftChars="514" w:left="1079" w:rightChars="612" w:right="1285"/>
        <w:jc w:val="center"/>
        <w:rPr>
          <w:rFonts w:ascii="仿宋_GB2312" w:eastAsia="仿宋_GB2312"/>
          <w:sz w:val="30"/>
          <w:szCs w:val="30"/>
        </w:rPr>
      </w:pPr>
    </w:p>
    <w:p w:rsidR="00FA3E6A" w:rsidRDefault="00FA3E6A" w:rsidP="00B63469">
      <w:pPr>
        <w:spacing w:line="620" w:lineRule="exact"/>
        <w:ind w:leftChars="514" w:left="1079" w:rightChars="612" w:right="1285"/>
        <w:jc w:val="center"/>
        <w:rPr>
          <w:rFonts w:ascii="仿宋_GB2312" w:eastAsia="仿宋_GB2312"/>
          <w:sz w:val="30"/>
          <w:szCs w:val="30"/>
        </w:rPr>
      </w:pPr>
    </w:p>
    <w:p w:rsidR="00FA3E6A" w:rsidRPr="007220C9" w:rsidRDefault="00FA3E6A" w:rsidP="00FA3E6A">
      <w:pPr>
        <w:ind w:leftChars="514" w:left="1079" w:rightChars="612" w:right="1285"/>
        <w:jc w:val="center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豫招</w:t>
      </w:r>
      <w:r w:rsidR="008C4527">
        <w:rPr>
          <w:rFonts w:ascii="仿宋_GB2312" w:eastAsia="仿宋_GB2312" w:hAnsi="仿宋" w:hint="eastAsia"/>
          <w:sz w:val="32"/>
          <w:szCs w:val="32"/>
        </w:rPr>
        <w:t>研</w:t>
      </w:r>
      <w:r w:rsidR="002802F7" w:rsidRPr="007220C9">
        <w:rPr>
          <w:rFonts w:ascii="仿宋_GB2312" w:eastAsia="仿宋_GB2312" w:hAnsi="仿宋" w:hint="eastAsia"/>
          <w:sz w:val="32"/>
          <w:szCs w:val="32"/>
        </w:rPr>
        <w:t>〔</w:t>
      </w:r>
      <w:r w:rsidR="0072068A">
        <w:rPr>
          <w:rFonts w:ascii="仿宋_GB2312" w:eastAsia="仿宋_GB2312" w:hAnsi="仿宋" w:hint="eastAsia"/>
          <w:sz w:val="32"/>
          <w:szCs w:val="32"/>
        </w:rPr>
        <w:t>2016</w:t>
      </w:r>
      <w:r w:rsidR="002802F7" w:rsidRPr="007220C9">
        <w:rPr>
          <w:rFonts w:ascii="仿宋_GB2312" w:eastAsia="仿宋_GB2312" w:hAnsi="仿宋" w:hint="eastAsia"/>
          <w:sz w:val="32"/>
          <w:szCs w:val="32"/>
        </w:rPr>
        <w:t>〕</w:t>
      </w:r>
      <w:r w:rsidR="008C4527">
        <w:rPr>
          <w:rFonts w:ascii="仿宋_GB2312" w:eastAsia="仿宋_GB2312" w:hAnsi="仿宋" w:hint="eastAsia"/>
          <w:sz w:val="32"/>
          <w:szCs w:val="32"/>
        </w:rPr>
        <w:t>1</w:t>
      </w:r>
      <w:r w:rsidRPr="007220C9">
        <w:rPr>
          <w:rFonts w:ascii="仿宋_GB2312" w:eastAsia="仿宋_GB2312" w:hAnsi="仿宋" w:hint="eastAsia"/>
          <w:sz w:val="32"/>
          <w:szCs w:val="32"/>
        </w:rPr>
        <w:t>号</w:t>
      </w:r>
    </w:p>
    <w:p w:rsidR="00FA3E6A" w:rsidRPr="005667E7" w:rsidRDefault="00FA3E6A" w:rsidP="00B63469">
      <w:pPr>
        <w:spacing w:line="580" w:lineRule="exact"/>
        <w:ind w:leftChars="514" w:left="1079" w:rightChars="612" w:right="1285"/>
        <w:jc w:val="center"/>
        <w:rPr>
          <w:rFonts w:ascii="仿宋" w:eastAsia="仿宋" w:hAnsi="仿宋"/>
          <w:sz w:val="36"/>
          <w:szCs w:val="36"/>
        </w:rPr>
      </w:pPr>
    </w:p>
    <w:p w:rsidR="00FA3E6A" w:rsidRPr="005667E7" w:rsidRDefault="00FA3E6A" w:rsidP="00B63469">
      <w:pPr>
        <w:spacing w:line="580" w:lineRule="exact"/>
        <w:ind w:leftChars="514" w:left="1079" w:rightChars="612" w:right="1285"/>
        <w:jc w:val="center"/>
        <w:rPr>
          <w:rFonts w:ascii="仿宋" w:eastAsia="仿宋" w:hAnsi="仿宋"/>
          <w:sz w:val="36"/>
          <w:szCs w:val="36"/>
        </w:rPr>
      </w:pPr>
    </w:p>
    <w:p w:rsidR="00FA3E6A" w:rsidRPr="007220C9" w:rsidRDefault="00FA3E6A" w:rsidP="007220C9">
      <w:pPr>
        <w:snapToGrid w:val="0"/>
        <w:spacing w:line="300" w:lineRule="auto"/>
        <w:ind w:rightChars="269" w:right="565"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220C9">
        <w:rPr>
          <w:rFonts w:asciiTheme="majorEastAsia" w:eastAsiaTheme="majorEastAsia" w:hAnsiTheme="majorEastAsia" w:cs="宋体-18030" w:hint="eastAsia"/>
          <w:b/>
          <w:sz w:val="36"/>
          <w:szCs w:val="36"/>
        </w:rPr>
        <w:t>河南省招生办公室</w:t>
      </w:r>
      <w:r w:rsidRPr="007220C9">
        <w:rPr>
          <w:rFonts w:asciiTheme="majorEastAsia" w:eastAsiaTheme="majorEastAsia" w:hAnsiTheme="majorEastAsia" w:hint="eastAsia"/>
          <w:b/>
          <w:sz w:val="36"/>
          <w:szCs w:val="36"/>
        </w:rPr>
        <w:t>关于做好201</w:t>
      </w:r>
      <w:r w:rsidR="0072068A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7220C9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</w:p>
    <w:p w:rsidR="00FA3E6A" w:rsidRPr="007220C9" w:rsidRDefault="00FA3E6A" w:rsidP="007220C9">
      <w:pPr>
        <w:snapToGrid w:val="0"/>
        <w:spacing w:line="600" w:lineRule="exact"/>
        <w:ind w:rightChars="269" w:right="565"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220C9">
        <w:rPr>
          <w:rFonts w:asciiTheme="majorEastAsia" w:eastAsiaTheme="majorEastAsia" w:hAnsiTheme="majorEastAsia" w:hint="eastAsia"/>
          <w:b/>
          <w:sz w:val="36"/>
          <w:szCs w:val="36"/>
        </w:rPr>
        <w:t>全国硕士研究生招生考试报名工作的通知</w:t>
      </w:r>
    </w:p>
    <w:p w:rsidR="00FA3E6A" w:rsidRPr="005667E7" w:rsidRDefault="00FA3E6A" w:rsidP="00B63469">
      <w:pPr>
        <w:snapToGrid w:val="0"/>
        <w:spacing w:line="600" w:lineRule="exact"/>
        <w:ind w:leftChars="258" w:left="933" w:rightChars="269" w:right="565" w:hangingChars="122" w:hanging="391"/>
        <w:jc w:val="center"/>
        <w:rPr>
          <w:rFonts w:ascii="仿宋" w:eastAsia="仿宋" w:hAnsi="仿宋"/>
          <w:b/>
          <w:sz w:val="32"/>
          <w:szCs w:val="32"/>
        </w:rPr>
      </w:pPr>
    </w:p>
    <w:p w:rsidR="00FA3E6A" w:rsidRPr="007220C9" w:rsidRDefault="00FA3E6A" w:rsidP="00E94858">
      <w:pPr>
        <w:spacing w:line="620" w:lineRule="exact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各省辖市、</w:t>
      </w:r>
      <w:r w:rsidR="00FA05A8" w:rsidRPr="007220C9">
        <w:rPr>
          <w:rFonts w:ascii="仿宋_GB2312" w:eastAsia="仿宋_GB2312" w:hAnsi="仿宋" w:hint="eastAsia"/>
          <w:sz w:val="32"/>
          <w:szCs w:val="32"/>
        </w:rPr>
        <w:t>有</w:t>
      </w:r>
      <w:r w:rsidR="006C2443" w:rsidRPr="007220C9">
        <w:rPr>
          <w:rFonts w:ascii="仿宋_GB2312" w:eastAsia="仿宋_GB2312" w:hAnsi="仿宋" w:hint="eastAsia"/>
          <w:sz w:val="32"/>
          <w:szCs w:val="32"/>
        </w:rPr>
        <w:t>关</w:t>
      </w:r>
      <w:r w:rsidR="00B22610" w:rsidRPr="007220C9">
        <w:rPr>
          <w:rFonts w:ascii="仿宋_GB2312" w:eastAsia="仿宋_GB2312" w:hAnsi="仿宋" w:hint="eastAsia"/>
          <w:sz w:val="32"/>
          <w:szCs w:val="32"/>
        </w:rPr>
        <w:t>直管</w:t>
      </w:r>
      <w:r w:rsidRPr="007220C9">
        <w:rPr>
          <w:rFonts w:ascii="仿宋_GB2312" w:eastAsia="仿宋_GB2312" w:hAnsi="仿宋" w:hint="eastAsia"/>
          <w:sz w:val="32"/>
          <w:szCs w:val="32"/>
        </w:rPr>
        <w:t>县（市）招</w:t>
      </w:r>
      <w:r w:rsidR="006877C3">
        <w:rPr>
          <w:rFonts w:ascii="仿宋_GB2312" w:eastAsia="仿宋_GB2312" w:hAnsi="仿宋" w:hint="eastAsia"/>
          <w:sz w:val="32"/>
          <w:szCs w:val="32"/>
        </w:rPr>
        <w:t>生</w:t>
      </w:r>
      <w:r w:rsidRPr="007220C9">
        <w:rPr>
          <w:rFonts w:ascii="仿宋_GB2312" w:eastAsia="仿宋_GB2312" w:hAnsi="仿宋" w:hint="eastAsia"/>
          <w:sz w:val="32"/>
          <w:szCs w:val="32"/>
        </w:rPr>
        <w:t>办</w:t>
      </w:r>
      <w:r w:rsidR="006877C3">
        <w:rPr>
          <w:rFonts w:ascii="仿宋_GB2312" w:eastAsia="仿宋_GB2312" w:hAnsi="仿宋" w:hint="eastAsia"/>
          <w:sz w:val="32"/>
          <w:szCs w:val="32"/>
        </w:rPr>
        <w:t>公室</w:t>
      </w:r>
      <w:r w:rsidRPr="007220C9">
        <w:rPr>
          <w:rFonts w:ascii="仿宋_GB2312" w:eastAsia="仿宋_GB2312" w:hAnsi="仿宋" w:hint="eastAsia"/>
          <w:sz w:val="32"/>
          <w:szCs w:val="32"/>
        </w:rPr>
        <w:t>，各</w:t>
      </w:r>
      <w:r w:rsidR="006877C3">
        <w:rPr>
          <w:rFonts w:ascii="仿宋_GB2312" w:eastAsia="仿宋_GB2312" w:hAnsi="仿宋" w:hint="eastAsia"/>
          <w:sz w:val="32"/>
          <w:szCs w:val="32"/>
        </w:rPr>
        <w:t>研究生</w:t>
      </w:r>
      <w:r w:rsidRPr="007220C9">
        <w:rPr>
          <w:rFonts w:ascii="仿宋_GB2312" w:eastAsia="仿宋_GB2312" w:hAnsi="仿宋" w:hint="eastAsia"/>
          <w:sz w:val="32"/>
          <w:szCs w:val="32"/>
        </w:rPr>
        <w:t>招</w:t>
      </w:r>
      <w:r w:rsidR="006877C3">
        <w:rPr>
          <w:rFonts w:ascii="仿宋_GB2312" w:eastAsia="仿宋_GB2312" w:hAnsi="仿宋" w:hint="eastAsia"/>
          <w:sz w:val="32"/>
          <w:szCs w:val="32"/>
        </w:rPr>
        <w:t>生</w:t>
      </w:r>
      <w:r w:rsidRPr="007220C9">
        <w:rPr>
          <w:rFonts w:ascii="仿宋_GB2312" w:eastAsia="仿宋_GB2312" w:hAnsi="仿宋" w:hint="eastAsia"/>
          <w:sz w:val="32"/>
          <w:szCs w:val="32"/>
        </w:rPr>
        <w:t>单位：</w:t>
      </w:r>
    </w:p>
    <w:p w:rsidR="00FA3E6A" w:rsidRPr="007220C9" w:rsidRDefault="00FA3E6A" w:rsidP="00E94858">
      <w:pPr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201</w:t>
      </w:r>
      <w:r w:rsidR="0072068A">
        <w:rPr>
          <w:rFonts w:ascii="仿宋_GB2312" w:eastAsia="仿宋_GB2312" w:hAnsi="仿宋" w:hint="eastAsia"/>
          <w:sz w:val="32"/>
          <w:szCs w:val="32"/>
        </w:rPr>
        <w:t>7</w:t>
      </w:r>
      <w:r w:rsidRPr="007220C9">
        <w:rPr>
          <w:rFonts w:ascii="仿宋_GB2312" w:eastAsia="仿宋_GB2312" w:hAnsi="仿宋" w:hint="eastAsia"/>
          <w:sz w:val="32"/>
          <w:szCs w:val="32"/>
        </w:rPr>
        <w:t>年全国硕士研究生招生考试报名工作即将开始。硕士研究生招生考试报名工作（以下简称报名工作）是做好研究生招生工作的前提和基础，是硕士研究生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招生工作的重要环节。</w:t>
      </w:r>
      <w:r w:rsidR="00650BEB" w:rsidRPr="007220C9">
        <w:rPr>
          <w:rFonts w:ascii="仿宋_GB2312" w:eastAsia="仿宋_GB2312" w:hAnsi="仿宋" w:hint="eastAsia"/>
          <w:sz w:val="32"/>
          <w:szCs w:val="32"/>
        </w:rPr>
        <w:t>各有关单位要高度重视、认真</w:t>
      </w:r>
      <w:r w:rsidRPr="007220C9">
        <w:rPr>
          <w:rFonts w:ascii="仿宋_GB2312" w:eastAsia="仿宋_GB2312" w:hAnsi="仿宋" w:hint="eastAsia"/>
          <w:sz w:val="32"/>
          <w:szCs w:val="32"/>
        </w:rPr>
        <w:t>准备、精心组织、严格管理，扎扎实实做好201</w:t>
      </w:r>
      <w:r w:rsidR="00ED7D1E">
        <w:rPr>
          <w:rFonts w:ascii="仿宋_GB2312" w:eastAsia="仿宋_GB2312" w:hAnsi="仿宋" w:hint="eastAsia"/>
          <w:sz w:val="32"/>
          <w:szCs w:val="32"/>
        </w:rPr>
        <w:t>7</w:t>
      </w:r>
      <w:r w:rsidRPr="007220C9">
        <w:rPr>
          <w:rFonts w:ascii="仿宋_GB2312" w:eastAsia="仿宋_GB2312" w:hAnsi="仿宋" w:hint="eastAsia"/>
          <w:sz w:val="32"/>
          <w:szCs w:val="32"/>
        </w:rPr>
        <w:t>年全国硕士研究生网上报名、现场确认等环节的工作。现将有关事项通知如下：</w:t>
      </w:r>
    </w:p>
    <w:p w:rsidR="00FA3E6A" w:rsidRPr="007220C9" w:rsidRDefault="00FA3E6A" w:rsidP="00E94858">
      <w:pPr>
        <w:snapToGrid w:val="0"/>
        <w:spacing w:line="62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220C9">
        <w:rPr>
          <w:rFonts w:ascii="黑体" w:eastAsia="黑体" w:hAnsi="仿宋" w:hint="eastAsia"/>
          <w:sz w:val="32"/>
          <w:szCs w:val="32"/>
        </w:rPr>
        <w:t>一、职责分工</w:t>
      </w:r>
    </w:p>
    <w:p w:rsidR="00FA3E6A" w:rsidRPr="007220C9" w:rsidRDefault="00FA3E6A" w:rsidP="00E94858">
      <w:pPr>
        <w:tabs>
          <w:tab w:val="left" w:pos="1080"/>
        </w:tabs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（一）省招办负责全省报名工作的组织协调、数据审核、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lastRenderedPageBreak/>
        <w:t>汇总上报、监控督促、应急处理、发布网报公告信息等有关工作，</w:t>
      </w:r>
      <w:r w:rsidRPr="007220C9">
        <w:rPr>
          <w:rFonts w:ascii="仿宋_GB2312" w:eastAsia="仿宋_GB2312" w:hAnsi="仿宋" w:hint="eastAsia"/>
          <w:sz w:val="32"/>
          <w:szCs w:val="32"/>
        </w:rPr>
        <w:t>向教育部汇报有关情况。</w:t>
      </w:r>
    </w:p>
    <w:p w:rsidR="00FA3E6A" w:rsidRPr="007220C9" w:rsidRDefault="005667E7" w:rsidP="00E94858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（二）各</w:t>
      </w:r>
      <w:r w:rsidR="006D4A0E">
        <w:rPr>
          <w:rFonts w:ascii="仿宋_GB2312" w:eastAsia="仿宋_GB2312" w:hAnsi="仿宋" w:hint="eastAsia"/>
          <w:sz w:val="32"/>
          <w:szCs w:val="32"/>
        </w:rPr>
        <w:t>市招办</w:t>
      </w:r>
      <w:r w:rsidRPr="007220C9">
        <w:rPr>
          <w:rFonts w:ascii="仿宋_GB2312" w:eastAsia="仿宋_GB2312" w:hAnsi="仿宋" w:hint="eastAsia"/>
          <w:sz w:val="32"/>
          <w:szCs w:val="32"/>
        </w:rPr>
        <w:t>按照省招办的统一安排</w:t>
      </w:r>
      <w:r w:rsidR="007167EC" w:rsidRPr="007220C9">
        <w:rPr>
          <w:rFonts w:ascii="仿宋_GB2312" w:eastAsia="仿宋_GB2312" w:hAnsi="仿宋" w:hint="eastAsia"/>
          <w:sz w:val="32"/>
          <w:szCs w:val="32"/>
        </w:rPr>
        <w:t>，</w:t>
      </w:r>
      <w:r w:rsidR="00105035" w:rsidRPr="007220C9">
        <w:rPr>
          <w:rFonts w:ascii="仿宋_GB2312" w:eastAsia="仿宋_GB2312" w:hAnsi="仿宋" w:hint="eastAsia"/>
          <w:sz w:val="32"/>
          <w:szCs w:val="32"/>
        </w:rPr>
        <w:t>负责本</w:t>
      </w:r>
      <w:r w:rsidR="007938F4">
        <w:rPr>
          <w:rFonts w:ascii="仿宋_GB2312" w:eastAsia="仿宋_GB2312" w:hAnsi="仿宋" w:hint="eastAsia"/>
          <w:sz w:val="32"/>
          <w:szCs w:val="32"/>
        </w:rPr>
        <w:t>市各</w:t>
      </w:r>
      <w:r w:rsidR="00105035" w:rsidRPr="007220C9">
        <w:rPr>
          <w:rFonts w:ascii="仿宋_GB2312" w:eastAsia="仿宋_GB2312" w:hAnsi="仿宋" w:cs="仿宋_GB2312" w:hint="eastAsia"/>
          <w:sz w:val="32"/>
          <w:szCs w:val="32"/>
        </w:rPr>
        <w:t>报名</w:t>
      </w:r>
      <w:r w:rsidR="008E3BAA" w:rsidRPr="007220C9">
        <w:rPr>
          <w:rFonts w:ascii="仿宋_GB2312" w:eastAsia="仿宋_GB2312" w:hAnsi="仿宋" w:cs="仿宋_GB2312" w:hint="eastAsia"/>
          <w:sz w:val="32"/>
          <w:szCs w:val="32"/>
        </w:rPr>
        <w:t>点</w:t>
      </w:r>
      <w:r w:rsidR="00105035" w:rsidRPr="007220C9">
        <w:rPr>
          <w:rFonts w:ascii="仿宋_GB2312" w:eastAsia="仿宋_GB2312" w:hAnsi="仿宋" w:cs="仿宋_GB2312" w:hint="eastAsia"/>
          <w:sz w:val="32"/>
          <w:szCs w:val="32"/>
        </w:rPr>
        <w:t>信息采集、报考资格核</w:t>
      </w:r>
      <w:r w:rsidR="00523CC2" w:rsidRPr="0095260E">
        <w:rPr>
          <w:rFonts w:ascii="仿宋_GB2312" w:eastAsia="仿宋_GB2312" w:hAnsi="仿宋" w:cs="仿宋_GB2312" w:hint="eastAsia"/>
          <w:sz w:val="32"/>
          <w:szCs w:val="32"/>
        </w:rPr>
        <w:t>对</w:t>
      </w:r>
      <w:r w:rsidR="00105035" w:rsidRPr="007220C9">
        <w:rPr>
          <w:rFonts w:ascii="仿宋_GB2312" w:eastAsia="仿宋_GB2312" w:hAnsi="仿宋" w:cs="仿宋_GB2312" w:hint="eastAsia"/>
          <w:sz w:val="32"/>
          <w:szCs w:val="32"/>
        </w:rPr>
        <w:t>及报名信息确认工作，受理本报名点考生信访和咨询，妥善处理报名工作</w:t>
      </w:r>
      <w:r w:rsidRPr="007220C9">
        <w:rPr>
          <w:rFonts w:ascii="仿宋_GB2312" w:eastAsia="仿宋_GB2312" w:hAnsi="仿宋" w:cs="仿宋_GB2312" w:hint="eastAsia"/>
          <w:sz w:val="32"/>
          <w:szCs w:val="32"/>
        </w:rPr>
        <w:t>中</w:t>
      </w:r>
      <w:r w:rsidR="00105035" w:rsidRPr="007220C9">
        <w:rPr>
          <w:rFonts w:ascii="仿宋_GB2312" w:eastAsia="仿宋_GB2312" w:hAnsi="仿宋" w:cs="仿宋_GB2312" w:hint="eastAsia"/>
          <w:sz w:val="32"/>
          <w:szCs w:val="32"/>
        </w:rPr>
        <w:t>的问题，并做好考生信息的安全保密工作。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按时下载、回传网上报名数据、</w:t>
      </w:r>
      <w:r w:rsidR="007167EC" w:rsidRPr="007220C9">
        <w:rPr>
          <w:rFonts w:ascii="仿宋_GB2312" w:eastAsia="仿宋_GB2312" w:hAnsi="仿宋" w:hint="eastAsia"/>
          <w:sz w:val="32"/>
          <w:szCs w:val="32"/>
        </w:rPr>
        <w:t>回传现场确认数据和考场安排数据</w:t>
      </w:r>
      <w:r w:rsidR="00650BEB" w:rsidRPr="007220C9">
        <w:rPr>
          <w:rFonts w:ascii="仿宋_GB2312" w:eastAsia="仿宋_GB2312" w:hAnsi="仿宋" w:hint="eastAsia"/>
          <w:sz w:val="32"/>
          <w:szCs w:val="32"/>
        </w:rPr>
        <w:t>。</w:t>
      </w:r>
      <w:r w:rsidR="007167EC" w:rsidRPr="007220C9">
        <w:rPr>
          <w:rFonts w:ascii="仿宋_GB2312" w:eastAsia="仿宋_GB2312" w:hAnsi="仿宋" w:hint="eastAsia"/>
          <w:sz w:val="32"/>
          <w:szCs w:val="32"/>
        </w:rPr>
        <w:t>监控本报名点考生《准考证》下载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情况。</w:t>
      </w:r>
    </w:p>
    <w:p w:rsidR="00FA3E6A" w:rsidRPr="007220C9" w:rsidRDefault="00FA3E6A" w:rsidP="00E94858">
      <w:pPr>
        <w:tabs>
          <w:tab w:val="left" w:pos="1080"/>
        </w:tabs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（三）各研究生招生单位负责及时、完整、准确发布网报公告信息，做好报名宣传和咨询工作，</w:t>
      </w:r>
      <w:r w:rsidR="00434144" w:rsidRPr="0095260E">
        <w:rPr>
          <w:rFonts w:ascii="仿宋_GB2312" w:eastAsia="仿宋_GB2312" w:hAnsi="仿宋" w:hint="eastAsia"/>
          <w:sz w:val="32"/>
          <w:szCs w:val="32"/>
        </w:rPr>
        <w:t>全面</w:t>
      </w:r>
      <w:r w:rsidRPr="007220C9">
        <w:rPr>
          <w:rFonts w:ascii="仿宋_GB2312" w:eastAsia="仿宋_GB2312" w:hAnsi="仿宋" w:hint="eastAsia"/>
          <w:sz w:val="32"/>
          <w:szCs w:val="32"/>
        </w:rPr>
        <w:t>审</w:t>
      </w:r>
      <w:r w:rsidR="00503F1F">
        <w:rPr>
          <w:rFonts w:ascii="仿宋_GB2312" w:eastAsia="仿宋_GB2312" w:hAnsi="仿宋" w:hint="eastAsia"/>
          <w:sz w:val="32"/>
          <w:szCs w:val="32"/>
        </w:rPr>
        <w:t>查</w:t>
      </w:r>
      <w:r w:rsidRPr="007220C9">
        <w:rPr>
          <w:rFonts w:ascii="仿宋_GB2312" w:eastAsia="仿宋_GB2312" w:hAnsi="仿宋" w:hint="eastAsia"/>
          <w:sz w:val="32"/>
          <w:szCs w:val="32"/>
        </w:rPr>
        <w:t>考生报名信息，为考生编制考生编号，按时、按要求回传含有考生编号</w:t>
      </w:r>
      <w:r w:rsidR="007167EC" w:rsidRPr="007220C9">
        <w:rPr>
          <w:rFonts w:ascii="仿宋_GB2312" w:eastAsia="仿宋_GB2312" w:hAnsi="仿宋" w:hint="eastAsia"/>
          <w:sz w:val="32"/>
          <w:szCs w:val="32"/>
        </w:rPr>
        <w:t>和招生单位说明的考生数据库，监控本招生单位考生《准考证》下载</w:t>
      </w:r>
      <w:r w:rsidRPr="007220C9">
        <w:rPr>
          <w:rFonts w:ascii="仿宋_GB2312" w:eastAsia="仿宋_GB2312" w:hAnsi="仿宋" w:hint="eastAsia"/>
          <w:sz w:val="32"/>
          <w:szCs w:val="32"/>
        </w:rPr>
        <w:t>情况。</w:t>
      </w:r>
    </w:p>
    <w:p w:rsidR="00FA3E6A" w:rsidRPr="007220C9" w:rsidRDefault="00FA3E6A" w:rsidP="00E94858">
      <w:pPr>
        <w:snapToGrid w:val="0"/>
        <w:spacing w:line="62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220C9">
        <w:rPr>
          <w:rFonts w:ascii="黑体" w:eastAsia="黑体" w:hAnsi="仿宋" w:hint="eastAsia"/>
          <w:sz w:val="32"/>
          <w:szCs w:val="32"/>
        </w:rPr>
        <w:t>二、准备工作</w:t>
      </w:r>
    </w:p>
    <w:p w:rsidR="00105035" w:rsidRPr="007220C9" w:rsidRDefault="00650BEB" w:rsidP="00E94858">
      <w:pPr>
        <w:tabs>
          <w:tab w:val="left" w:pos="1080"/>
        </w:tabs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（一）各</w:t>
      </w:r>
      <w:r w:rsidR="007938F4">
        <w:rPr>
          <w:rFonts w:ascii="仿宋_GB2312" w:eastAsia="仿宋_GB2312" w:hAnsi="仿宋" w:hint="eastAsia"/>
          <w:sz w:val="32"/>
          <w:szCs w:val="32"/>
        </w:rPr>
        <w:t>市招办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要健全组</w:t>
      </w:r>
      <w:r w:rsidR="00416EB2" w:rsidRPr="007220C9">
        <w:rPr>
          <w:rFonts w:ascii="仿宋_GB2312" w:eastAsia="仿宋_GB2312" w:hAnsi="仿宋" w:hint="eastAsia"/>
          <w:sz w:val="32"/>
          <w:szCs w:val="32"/>
        </w:rPr>
        <w:t>织，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完善制度，</w:t>
      </w:r>
      <w:r w:rsidR="00105035" w:rsidRPr="007220C9">
        <w:rPr>
          <w:rFonts w:ascii="仿宋_GB2312" w:eastAsia="仿宋_GB2312" w:hAnsi="仿宋" w:hint="eastAsia"/>
          <w:sz w:val="32"/>
          <w:szCs w:val="32"/>
        </w:rPr>
        <w:t>配备合格的专职</w:t>
      </w:r>
      <w:r w:rsidRPr="007220C9">
        <w:rPr>
          <w:rFonts w:ascii="仿宋_GB2312" w:eastAsia="仿宋_GB2312" w:hAnsi="仿宋" w:hint="eastAsia"/>
          <w:sz w:val="32"/>
          <w:szCs w:val="32"/>
        </w:rPr>
        <w:t>人员和足够的仪器设备，确保报名工作正常运行。报名点、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招研单位要对报名前工作进行一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次全面检查</w:t>
      </w:r>
      <w:r w:rsidR="007167EC" w:rsidRPr="007220C9">
        <w:rPr>
          <w:rFonts w:ascii="仿宋_GB2312" w:eastAsia="仿宋_GB2312" w:hAnsi="仿宋" w:hint="eastAsia"/>
          <w:sz w:val="32"/>
          <w:szCs w:val="32"/>
        </w:rPr>
        <w:t>。</w:t>
      </w:r>
    </w:p>
    <w:p w:rsidR="002802F7" w:rsidRPr="007220C9" w:rsidRDefault="0079181C" w:rsidP="00E94858">
      <w:pPr>
        <w:tabs>
          <w:tab w:val="left" w:pos="1080"/>
        </w:tabs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（二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）</w:t>
      </w:r>
      <w:r w:rsidR="00AB624E" w:rsidRPr="007220C9">
        <w:rPr>
          <w:rFonts w:ascii="仿宋_GB2312" w:eastAsia="仿宋_GB2312" w:hAnsi="仿宋" w:hint="eastAsia"/>
          <w:sz w:val="32"/>
          <w:szCs w:val="32"/>
        </w:rPr>
        <w:t>报</w:t>
      </w:r>
      <w:r w:rsidRPr="007220C9">
        <w:rPr>
          <w:rFonts w:ascii="仿宋_GB2312" w:eastAsia="仿宋_GB2312" w:hAnsi="仿宋" w:hint="eastAsia"/>
          <w:sz w:val="32"/>
          <w:szCs w:val="32"/>
        </w:rPr>
        <w:t>名</w:t>
      </w:r>
      <w:r w:rsidR="00AB624E" w:rsidRPr="007220C9">
        <w:rPr>
          <w:rFonts w:ascii="仿宋_GB2312" w:eastAsia="仿宋_GB2312" w:hAnsi="仿宋" w:hint="eastAsia"/>
          <w:sz w:val="32"/>
          <w:szCs w:val="32"/>
        </w:rPr>
        <w:t>前，各</w:t>
      </w:r>
      <w:r w:rsidR="007938F4">
        <w:rPr>
          <w:rFonts w:ascii="仿宋_GB2312" w:eastAsia="仿宋_GB2312" w:hAnsi="仿宋" w:hint="eastAsia"/>
          <w:sz w:val="32"/>
          <w:szCs w:val="32"/>
        </w:rPr>
        <w:t>市招办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、招研单位通过研招网向社会公布网报公告信息和有关要求（涉及保密内容的按有关规定执行），开展网上报名宣传工作。</w:t>
      </w:r>
    </w:p>
    <w:p w:rsidR="00FA3E6A" w:rsidRPr="007220C9" w:rsidRDefault="00FA3E6A" w:rsidP="00E94858">
      <w:pPr>
        <w:tabs>
          <w:tab w:val="left" w:pos="1080"/>
        </w:tabs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</w:t>
      </w:r>
      <w:r w:rsidR="0079181C" w:rsidRPr="007220C9">
        <w:rPr>
          <w:rFonts w:ascii="仿宋_GB2312" w:eastAsia="仿宋_GB2312" w:hAnsi="仿宋" w:hint="eastAsia"/>
          <w:sz w:val="32"/>
          <w:szCs w:val="32"/>
        </w:rPr>
        <w:t>三</w:t>
      </w:r>
      <w:r w:rsidRPr="007220C9">
        <w:rPr>
          <w:rFonts w:ascii="仿宋_GB2312" w:eastAsia="仿宋_GB2312" w:hAnsi="仿宋" w:hint="eastAsia"/>
          <w:sz w:val="32"/>
          <w:szCs w:val="32"/>
        </w:rPr>
        <w:t>）9月</w:t>
      </w:r>
      <w:r w:rsidR="00AB624E" w:rsidRPr="007220C9">
        <w:rPr>
          <w:rFonts w:ascii="仿宋_GB2312" w:eastAsia="仿宋_GB2312" w:hAnsi="仿宋" w:hint="eastAsia"/>
          <w:sz w:val="32"/>
          <w:szCs w:val="32"/>
        </w:rPr>
        <w:t>24</w:t>
      </w:r>
      <w:r w:rsidRPr="007220C9">
        <w:rPr>
          <w:rFonts w:ascii="仿宋_GB2312" w:eastAsia="仿宋_GB2312" w:hAnsi="仿宋" w:hint="eastAsia"/>
          <w:sz w:val="32"/>
          <w:szCs w:val="32"/>
        </w:rPr>
        <w:t>日</w:t>
      </w:r>
      <w:r w:rsidR="00AB624E" w:rsidRPr="007220C9">
        <w:rPr>
          <w:rFonts w:ascii="仿宋_GB2312" w:eastAsia="仿宋_GB2312" w:hAnsi="仿宋" w:hint="eastAsia"/>
          <w:sz w:val="32"/>
          <w:szCs w:val="32"/>
        </w:rPr>
        <w:t>-27</w:t>
      </w:r>
      <w:r w:rsidR="0079181C" w:rsidRPr="007220C9">
        <w:rPr>
          <w:rFonts w:ascii="仿宋_GB2312" w:eastAsia="仿宋_GB2312" w:hAnsi="仿宋" w:hint="eastAsia"/>
          <w:sz w:val="32"/>
          <w:szCs w:val="32"/>
        </w:rPr>
        <w:t>日，应届本科毕业生网上预报名，</w:t>
      </w:r>
      <w:r w:rsidRPr="007220C9">
        <w:rPr>
          <w:rFonts w:ascii="仿宋_GB2312" w:eastAsia="仿宋_GB2312" w:hAnsi="仿宋" w:hint="eastAsia"/>
          <w:sz w:val="32"/>
          <w:szCs w:val="32"/>
        </w:rPr>
        <w:t>每天9:00-22:00</w:t>
      </w:r>
      <w:r w:rsidR="003B5793" w:rsidRPr="007220C9">
        <w:rPr>
          <w:rFonts w:ascii="仿宋_GB2312" w:eastAsia="仿宋_GB2312" w:hAnsi="仿宋" w:hint="eastAsia"/>
          <w:sz w:val="32"/>
          <w:szCs w:val="32"/>
        </w:rPr>
        <w:t>。预报名期间，</w:t>
      </w:r>
      <w:r w:rsidR="007938F4">
        <w:rPr>
          <w:rFonts w:ascii="仿宋_GB2312" w:eastAsia="仿宋_GB2312" w:hAnsi="仿宋" w:hint="eastAsia"/>
          <w:sz w:val="32"/>
          <w:szCs w:val="32"/>
        </w:rPr>
        <w:t>市招办各</w:t>
      </w:r>
      <w:r w:rsidR="0079181C" w:rsidRPr="007220C9">
        <w:rPr>
          <w:rFonts w:ascii="仿宋_GB2312" w:eastAsia="仿宋_GB2312" w:hAnsi="仿宋" w:hint="eastAsia"/>
          <w:sz w:val="32"/>
          <w:szCs w:val="32"/>
        </w:rPr>
        <w:t>报名点、招研单</w:t>
      </w:r>
      <w:r w:rsidR="0079181C" w:rsidRPr="007220C9">
        <w:rPr>
          <w:rFonts w:ascii="仿宋_GB2312" w:eastAsia="仿宋_GB2312" w:hAnsi="仿宋" w:hint="eastAsia"/>
          <w:sz w:val="32"/>
          <w:szCs w:val="32"/>
        </w:rPr>
        <w:lastRenderedPageBreak/>
        <w:t>位</w:t>
      </w:r>
      <w:r w:rsidR="008E3BAA" w:rsidRPr="007220C9">
        <w:rPr>
          <w:rFonts w:ascii="仿宋_GB2312" w:eastAsia="仿宋_GB2312" w:hAnsi="仿宋" w:hint="eastAsia"/>
          <w:sz w:val="32"/>
          <w:szCs w:val="32"/>
        </w:rPr>
        <w:t>通过研招网</w:t>
      </w:r>
      <w:r w:rsidR="0079181C" w:rsidRPr="007220C9">
        <w:rPr>
          <w:rFonts w:ascii="仿宋_GB2312" w:eastAsia="仿宋_GB2312" w:hAnsi="仿宋" w:hint="eastAsia"/>
          <w:sz w:val="32"/>
          <w:szCs w:val="32"/>
        </w:rPr>
        <w:t>上报预报名中发现的问题。</w:t>
      </w:r>
    </w:p>
    <w:p w:rsidR="00FA3E6A" w:rsidRPr="007220C9" w:rsidRDefault="00FA3E6A" w:rsidP="00E94858">
      <w:pPr>
        <w:snapToGrid w:val="0"/>
        <w:spacing w:line="62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220C9">
        <w:rPr>
          <w:rFonts w:ascii="黑体" w:eastAsia="黑体" w:hAnsi="仿宋" w:hint="eastAsia"/>
          <w:sz w:val="32"/>
          <w:szCs w:val="32"/>
        </w:rPr>
        <w:t>三、报名工作</w:t>
      </w:r>
    </w:p>
    <w:p w:rsidR="00FA3E6A" w:rsidRPr="007220C9" w:rsidRDefault="003B5793" w:rsidP="00E95BBC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（一）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报名包括网上报名和现场确认两个阶段。</w:t>
      </w:r>
      <w:r w:rsidR="00416EB2" w:rsidRPr="007220C9">
        <w:rPr>
          <w:rFonts w:ascii="仿宋_GB2312" w:eastAsia="仿宋_GB2312" w:hAnsi="仿宋" w:hint="eastAsia"/>
          <w:sz w:val="32"/>
          <w:szCs w:val="32"/>
        </w:rPr>
        <w:t>各普通本科高校研究生报名点负责本校应届本科毕业生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的网上报名及现场确认工作。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应届本科毕业生应选择就读学校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报名点办理网上报名和现场确认手续。</w:t>
      </w:r>
      <w:r w:rsidR="003A1C45" w:rsidRPr="007220C9">
        <w:rPr>
          <w:rFonts w:ascii="仿宋_GB2312" w:eastAsia="仿宋_GB2312" w:hAnsi="仿宋" w:hint="eastAsia"/>
          <w:sz w:val="32"/>
          <w:szCs w:val="32"/>
        </w:rPr>
        <w:t>社会考生应选择</w:t>
      </w:r>
      <w:r w:rsidR="00EB209E" w:rsidRPr="007220C9">
        <w:rPr>
          <w:rFonts w:ascii="仿宋_GB2312" w:eastAsia="仿宋_GB2312" w:hAnsi="仿宋" w:hint="eastAsia"/>
          <w:sz w:val="32"/>
          <w:szCs w:val="32"/>
        </w:rPr>
        <w:t>工作或户口所在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地市招办设立的报名点办理网上报名和现场确认手续</w:t>
      </w:r>
      <w:r w:rsidR="008779D0" w:rsidRPr="009D5F18">
        <w:rPr>
          <w:rFonts w:ascii="仿宋_GB2312" w:eastAsia="仿宋_GB2312" w:hAnsi="仿宋" w:hint="eastAsia"/>
          <w:sz w:val="32"/>
          <w:szCs w:val="32"/>
        </w:rPr>
        <w:t>(具体要求和做法由报</w:t>
      </w:r>
      <w:r w:rsidR="00623BAA" w:rsidRPr="009D5F18">
        <w:rPr>
          <w:rFonts w:ascii="仿宋_GB2312" w:eastAsia="仿宋_GB2312" w:hAnsi="仿宋" w:hint="eastAsia"/>
          <w:sz w:val="32"/>
          <w:szCs w:val="32"/>
        </w:rPr>
        <w:t>名</w:t>
      </w:r>
      <w:r w:rsidR="008779D0" w:rsidRPr="009D5F18">
        <w:rPr>
          <w:rFonts w:ascii="仿宋_GB2312" w:eastAsia="仿宋_GB2312" w:hAnsi="仿宋" w:hint="eastAsia"/>
          <w:sz w:val="32"/>
          <w:szCs w:val="32"/>
        </w:rPr>
        <w:t>点制定)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。</w:t>
      </w:r>
      <w:r w:rsidR="000A2B45" w:rsidRPr="007220C9">
        <w:rPr>
          <w:rFonts w:ascii="仿宋_GB2312" w:eastAsia="仿宋_GB2312" w:hAnsi="仿宋" w:hint="eastAsia"/>
          <w:sz w:val="32"/>
          <w:szCs w:val="32"/>
        </w:rPr>
        <w:t>管理类考生由省招办指定报名点办理网上报名和现场确认手续。</w:t>
      </w:r>
      <w:r w:rsidR="00EB209E" w:rsidRPr="007220C9">
        <w:rPr>
          <w:rFonts w:ascii="仿宋_GB2312" w:eastAsia="仿宋_GB2312" w:hAnsi="仿宋" w:hint="eastAsia"/>
          <w:sz w:val="32"/>
          <w:szCs w:val="32"/>
        </w:rPr>
        <w:t>设有报名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点的省直管县（市）招办只接</w:t>
      </w:r>
      <w:r w:rsidR="000A2B45" w:rsidRPr="007220C9">
        <w:rPr>
          <w:rFonts w:ascii="仿宋_GB2312" w:eastAsia="仿宋_GB2312" w:hAnsi="仿宋" w:hint="eastAsia"/>
          <w:sz w:val="32"/>
          <w:szCs w:val="32"/>
        </w:rPr>
        <w:t>收</w:t>
      </w:r>
      <w:r w:rsidR="00EB209E" w:rsidRPr="007220C9">
        <w:rPr>
          <w:rFonts w:ascii="仿宋_GB2312" w:eastAsia="仿宋_GB2312" w:hAnsi="仿宋" w:hint="eastAsia"/>
          <w:sz w:val="32"/>
          <w:szCs w:val="32"/>
        </w:rPr>
        <w:t>具</w:t>
      </w:r>
      <w:r w:rsidR="000A2B45" w:rsidRPr="007220C9">
        <w:rPr>
          <w:rFonts w:ascii="仿宋_GB2312" w:eastAsia="仿宋_GB2312" w:hAnsi="仿宋" w:hint="eastAsia"/>
          <w:sz w:val="32"/>
          <w:szCs w:val="32"/>
        </w:rPr>
        <w:t>有</w:t>
      </w:r>
      <w:r w:rsidR="00EB209E" w:rsidRPr="007220C9">
        <w:rPr>
          <w:rFonts w:ascii="仿宋_GB2312" w:eastAsia="仿宋_GB2312" w:hAnsi="仿宋" w:hint="eastAsia"/>
          <w:sz w:val="32"/>
          <w:szCs w:val="32"/>
        </w:rPr>
        <w:t>本地户口</w:t>
      </w:r>
      <w:r w:rsidRPr="007220C9">
        <w:rPr>
          <w:rFonts w:ascii="仿宋_GB2312" w:eastAsia="仿宋_GB2312" w:hAnsi="仿宋" w:hint="eastAsia"/>
          <w:sz w:val="32"/>
          <w:szCs w:val="32"/>
        </w:rPr>
        <w:t>或工作单位正式编制的其他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考生网上报名和现场确认</w:t>
      </w:r>
      <w:r w:rsidR="000A2B45" w:rsidRPr="007220C9">
        <w:rPr>
          <w:rFonts w:ascii="仿宋_GB2312" w:eastAsia="仿宋_GB2312" w:hAnsi="仿宋" w:hint="eastAsia"/>
          <w:sz w:val="32"/>
          <w:szCs w:val="32"/>
        </w:rPr>
        <w:t>。</w:t>
      </w:r>
    </w:p>
    <w:p w:rsidR="00FA3E6A" w:rsidRPr="007220C9" w:rsidRDefault="003B5793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（二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）网上报名：</w:t>
      </w:r>
      <w:smartTag w:uri="urn:schemas-microsoft-com:office:smarttags" w:element="chsdate">
        <w:smartTagPr>
          <w:attr w:name="Year" w:val="2010"/>
          <w:attr w:name="Month" w:val="10"/>
          <w:attr w:name="Day" w:val="10"/>
          <w:attr w:name="IsLunarDate" w:val="False"/>
          <w:attr w:name="IsROCDate" w:val="False"/>
        </w:smartTagPr>
        <w:r w:rsidR="00FA3E6A" w:rsidRPr="007220C9">
          <w:rPr>
            <w:rFonts w:ascii="仿宋_GB2312" w:eastAsia="仿宋_GB2312" w:hAnsi="仿宋" w:hint="eastAsia"/>
            <w:sz w:val="32"/>
            <w:szCs w:val="32"/>
          </w:rPr>
          <w:t>10月10日</w:t>
        </w:r>
      </w:smartTag>
      <w:r w:rsidR="00FA3E6A" w:rsidRPr="007220C9">
        <w:rPr>
          <w:rFonts w:ascii="仿宋_GB2312" w:eastAsia="仿宋_GB2312" w:hAnsi="仿宋" w:hint="eastAsia"/>
          <w:sz w:val="32"/>
          <w:szCs w:val="32"/>
        </w:rPr>
        <w:t>-31日每天9:00-22:00 ，考生登录研招网，按网站的提示和要求如实填写本人报名信息。</w:t>
      </w:r>
      <w:r w:rsidR="00EB209E" w:rsidRPr="007220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考生</w:t>
      </w:r>
      <w:r w:rsidR="00FA3E6A" w:rsidRPr="007220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须在规定的网上报名时间内以网上支付的方式交纳报名费，否则报名信息无效。</w:t>
      </w:r>
      <w:r w:rsidR="0079181C" w:rsidRPr="007220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应届本科毕业生预报名信息有效，无需重复报名。</w:t>
      </w:r>
    </w:p>
    <w:p w:rsidR="00FA3E6A" w:rsidRPr="007220C9" w:rsidRDefault="00FA3E6A" w:rsidP="00E95BBC">
      <w:pPr>
        <w:pStyle w:val="a3"/>
        <w:spacing w:line="600" w:lineRule="exact"/>
        <w:ind w:firstLineChars="192" w:firstLine="614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cs="仿宋_GB2312" w:hint="eastAsia"/>
          <w:sz w:val="32"/>
          <w:szCs w:val="32"/>
        </w:rPr>
        <w:t>报名期间将对考生学历（学籍）信息进行网上校验，并在考生提交报名信息三天内反馈校验结果。考生可随时上网查看学历（学籍）校验结果。考生也可在报名前或报名期间自行登录“中国高等教育学生信息网</w:t>
      </w:r>
      <w:r w:rsidR="00EB209E" w:rsidRPr="007220C9">
        <w:rPr>
          <w:rFonts w:ascii="仿宋_GB2312" w:eastAsia="仿宋_GB2312" w:hAnsi="仿宋" w:cs="仿宋_GB2312" w:hint="eastAsia"/>
          <w:sz w:val="32"/>
          <w:szCs w:val="32"/>
        </w:rPr>
        <w:t>”</w:t>
      </w:r>
      <w:r w:rsidRPr="007220C9">
        <w:rPr>
          <w:rFonts w:ascii="仿宋_GB2312" w:eastAsia="仿宋_GB2312" w:hAnsi="仿宋" w:cs="仿宋_GB2312" w:hint="eastAsia"/>
          <w:sz w:val="32"/>
          <w:szCs w:val="32"/>
        </w:rPr>
        <w:t>查询本人学历（学籍）信息。</w:t>
      </w:r>
      <w:r w:rsidR="00525A8D" w:rsidRPr="007220C9">
        <w:rPr>
          <w:rFonts w:ascii="仿宋_GB2312" w:eastAsia="仿宋_GB2312" w:hAnsi="仿宋" w:hint="eastAsia"/>
          <w:sz w:val="32"/>
          <w:szCs w:val="32"/>
        </w:rPr>
        <w:t>未通过学历（学籍）校验的考生应及</w:t>
      </w:r>
      <w:r w:rsidR="005667E7" w:rsidRPr="007220C9">
        <w:rPr>
          <w:rFonts w:ascii="仿宋_GB2312" w:eastAsia="仿宋_GB2312" w:hAnsi="仿宋" w:hint="eastAsia"/>
          <w:sz w:val="32"/>
          <w:szCs w:val="32"/>
        </w:rPr>
        <w:t>时到学籍学历权威认证机构进行认证，在现场确认时将认证报告交报名</w:t>
      </w:r>
      <w:r w:rsidR="00644D4E" w:rsidRPr="007220C9">
        <w:rPr>
          <w:rFonts w:ascii="仿宋_GB2312" w:eastAsia="仿宋_GB2312" w:hAnsi="仿宋" w:hint="eastAsia"/>
          <w:sz w:val="32"/>
          <w:szCs w:val="32"/>
        </w:rPr>
        <w:t>点</w:t>
      </w:r>
      <w:r w:rsidR="00525A8D" w:rsidRPr="007220C9">
        <w:rPr>
          <w:rFonts w:ascii="仿宋_GB2312" w:eastAsia="仿宋_GB2312" w:hAnsi="仿宋" w:hint="eastAsia"/>
          <w:sz w:val="32"/>
          <w:szCs w:val="32"/>
        </w:rPr>
        <w:t>核验。</w:t>
      </w:r>
    </w:p>
    <w:p w:rsidR="008A6B7A" w:rsidRDefault="0082394E" w:rsidP="00E95BBC">
      <w:pPr>
        <w:pStyle w:val="Default"/>
        <w:spacing w:line="600" w:lineRule="exact"/>
        <w:ind w:firstLineChars="200" w:firstLine="640"/>
        <w:rPr>
          <w:rFonts w:eastAsia="仿宋_GB2312" w:hAnsi="仿宋" w:cs="宋体"/>
          <w:sz w:val="32"/>
          <w:szCs w:val="32"/>
        </w:rPr>
      </w:pPr>
      <w:r w:rsidRPr="007220C9">
        <w:rPr>
          <w:rFonts w:eastAsia="仿宋_GB2312" w:hAnsi="仿宋" w:cs="宋体" w:hint="eastAsia"/>
          <w:sz w:val="32"/>
          <w:szCs w:val="32"/>
        </w:rPr>
        <w:lastRenderedPageBreak/>
        <w:t>在录取当年 9 月 1 日前可取得国家承认</w:t>
      </w:r>
      <w:r w:rsidR="005667E7" w:rsidRPr="007220C9">
        <w:rPr>
          <w:rFonts w:eastAsia="仿宋_GB2312" w:hAnsi="仿宋" w:cs="宋体" w:hint="eastAsia"/>
          <w:sz w:val="32"/>
          <w:szCs w:val="32"/>
        </w:rPr>
        <w:t>学历的</w:t>
      </w:r>
      <w:r w:rsidRPr="007220C9">
        <w:rPr>
          <w:rFonts w:eastAsia="仿宋_GB2312" w:hAnsi="仿宋" w:cs="宋体" w:hint="eastAsia"/>
          <w:sz w:val="32"/>
          <w:szCs w:val="32"/>
        </w:rPr>
        <w:t>本科毕业证书的自学考试</w:t>
      </w:r>
      <w:r w:rsidR="005667E7" w:rsidRPr="007220C9">
        <w:rPr>
          <w:rFonts w:eastAsia="仿宋_GB2312" w:hAnsi="仿宋" w:cs="宋体" w:hint="eastAsia"/>
          <w:sz w:val="32"/>
          <w:szCs w:val="32"/>
        </w:rPr>
        <w:t>毕业生</w:t>
      </w:r>
      <w:r w:rsidRPr="007220C9">
        <w:rPr>
          <w:rFonts w:eastAsia="仿宋_GB2312" w:hAnsi="仿宋" w:cs="宋体" w:hint="eastAsia"/>
          <w:sz w:val="32"/>
          <w:szCs w:val="32"/>
        </w:rPr>
        <w:t>和网络教育本科生，须凭颁发</w:t>
      </w:r>
    </w:p>
    <w:p w:rsidR="001070EC" w:rsidRPr="009D5F18" w:rsidRDefault="0082394E" w:rsidP="008A6B7A">
      <w:pPr>
        <w:pStyle w:val="Default"/>
        <w:spacing w:line="600" w:lineRule="exact"/>
        <w:rPr>
          <w:rFonts w:eastAsia="仿宋_GB2312" w:hAnsi="仿宋" w:cs="宋体"/>
          <w:color w:val="auto"/>
          <w:sz w:val="32"/>
          <w:szCs w:val="32"/>
        </w:rPr>
      </w:pPr>
      <w:r w:rsidRPr="007220C9">
        <w:rPr>
          <w:rFonts w:eastAsia="仿宋_GB2312" w:hAnsi="仿宋" w:cs="宋体" w:hint="eastAsia"/>
          <w:sz w:val="32"/>
          <w:szCs w:val="32"/>
        </w:rPr>
        <w:t>毕业证书的</w:t>
      </w:r>
      <w:r w:rsidRPr="00785A2B">
        <w:rPr>
          <w:rFonts w:eastAsia="仿宋_GB2312" w:hAnsi="仿宋" w:cs="宋体" w:hint="eastAsia"/>
          <w:color w:val="auto"/>
          <w:sz w:val="32"/>
          <w:szCs w:val="32"/>
        </w:rPr>
        <w:t>省级</w:t>
      </w:r>
      <w:r w:rsidR="009103E4" w:rsidRPr="00785A2B">
        <w:rPr>
          <w:rFonts w:eastAsia="仿宋_GB2312" w:hAnsi="仿宋" w:cs="宋体" w:hint="eastAsia"/>
          <w:color w:val="auto"/>
          <w:sz w:val="32"/>
          <w:szCs w:val="32"/>
        </w:rPr>
        <w:t>自学考试</w:t>
      </w:r>
      <w:r w:rsidR="0045152E">
        <w:rPr>
          <w:rFonts w:eastAsia="仿宋_GB2312" w:hAnsi="仿宋" w:cs="宋体" w:hint="eastAsia"/>
          <w:color w:val="auto"/>
          <w:sz w:val="32"/>
          <w:szCs w:val="32"/>
        </w:rPr>
        <w:t>部门</w:t>
      </w:r>
      <w:r w:rsidR="003B5793" w:rsidRPr="007220C9">
        <w:rPr>
          <w:rFonts w:eastAsia="仿宋_GB2312" w:hAnsi="仿宋" w:cs="宋体" w:hint="eastAsia"/>
          <w:sz w:val="32"/>
          <w:szCs w:val="32"/>
        </w:rPr>
        <w:t>出具的</w:t>
      </w:r>
      <w:r w:rsidR="00781AB8" w:rsidRPr="007220C9">
        <w:rPr>
          <w:rFonts w:eastAsia="仿宋_GB2312" w:hAnsi="仿宋" w:cs="宋体" w:hint="eastAsia"/>
          <w:sz w:val="32"/>
          <w:szCs w:val="32"/>
        </w:rPr>
        <w:t>自学考试</w:t>
      </w:r>
      <w:r w:rsidR="00ED7D1E">
        <w:rPr>
          <w:rFonts w:eastAsia="仿宋_GB2312" w:hAnsi="仿宋" w:cs="宋体" w:hint="eastAsia"/>
          <w:sz w:val="32"/>
          <w:szCs w:val="32"/>
        </w:rPr>
        <w:t>成绩证明</w:t>
      </w:r>
      <w:r w:rsidR="00541E16">
        <w:rPr>
          <w:rFonts w:eastAsia="仿宋_GB2312" w:hAnsi="仿宋" w:cs="宋体" w:hint="eastAsia"/>
          <w:sz w:val="32"/>
          <w:szCs w:val="32"/>
        </w:rPr>
        <w:t>和</w:t>
      </w:r>
      <w:r w:rsidRPr="007220C9">
        <w:rPr>
          <w:rFonts w:eastAsia="仿宋_GB2312" w:hAnsi="仿宋" w:cs="宋体" w:hint="eastAsia"/>
          <w:sz w:val="32"/>
          <w:szCs w:val="32"/>
        </w:rPr>
        <w:t>网络教育高校出具的相关证明方可办理网上报名现场确认手续</w:t>
      </w:r>
      <w:r w:rsidR="00A36B19">
        <w:rPr>
          <w:rFonts w:eastAsia="仿宋_GB2312" w:hAnsi="仿宋" w:cs="宋体" w:hint="eastAsia"/>
          <w:sz w:val="32"/>
          <w:szCs w:val="32"/>
        </w:rPr>
        <w:t>(</w:t>
      </w:r>
      <w:r w:rsidR="0045152E" w:rsidRPr="0045152E">
        <w:rPr>
          <w:rFonts w:eastAsia="仿宋_GB2312" w:hAnsi="宋体" w:hint="eastAsia"/>
          <w:color w:val="auto"/>
          <w:sz w:val="32"/>
          <w:szCs w:val="32"/>
        </w:rPr>
        <w:t>河南省自学考试考生</w:t>
      </w:r>
      <w:r w:rsidR="00886BBC">
        <w:rPr>
          <w:rFonts w:eastAsia="仿宋_GB2312" w:hAnsi="宋体" w:hint="eastAsia"/>
          <w:color w:val="auto"/>
          <w:sz w:val="32"/>
          <w:szCs w:val="32"/>
        </w:rPr>
        <w:t>可</w:t>
      </w:r>
      <w:r w:rsidR="0045152E" w:rsidRPr="0045152E">
        <w:rPr>
          <w:rFonts w:eastAsia="仿宋_GB2312" w:hAnsi="宋体" w:hint="eastAsia"/>
          <w:color w:val="auto"/>
          <w:sz w:val="32"/>
          <w:szCs w:val="32"/>
        </w:rPr>
        <w:t>登陆河南招生考试信息网站</w:t>
      </w:r>
      <w:r w:rsidR="0045152E" w:rsidRPr="0045152E">
        <w:rPr>
          <w:rFonts w:eastAsia="仿宋_GB2312" w:hAnsi="宋体" w:hint="eastAsia"/>
          <w:sz w:val="32"/>
          <w:szCs w:val="32"/>
        </w:rPr>
        <w:t>www.heao.com.cn，点击考生服务大厅网上业务查询办理</w:t>
      </w:r>
      <w:r w:rsidR="00A36B19" w:rsidRPr="00972494">
        <w:rPr>
          <w:rFonts w:eastAsia="仿宋_GB2312" w:hAnsi="宋体" w:hint="eastAsia"/>
          <w:sz w:val="30"/>
          <w:szCs w:val="30"/>
        </w:rPr>
        <w:t>)</w:t>
      </w:r>
      <w:r w:rsidR="00A33D7C">
        <w:rPr>
          <w:rFonts w:ascii="宋体" w:hAnsi="宋体" w:hint="eastAsia"/>
          <w:sz w:val="30"/>
          <w:szCs w:val="30"/>
        </w:rPr>
        <w:t>。</w:t>
      </w:r>
    </w:p>
    <w:p w:rsidR="00091FE1" w:rsidRPr="007220C9" w:rsidRDefault="00EE4049" w:rsidP="00E95BBC">
      <w:pPr>
        <w:spacing w:line="600" w:lineRule="exact"/>
        <w:ind w:firstLineChars="190" w:firstLine="608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对</w:t>
      </w:r>
      <w:r w:rsidR="001070EC" w:rsidRPr="007220C9">
        <w:rPr>
          <w:rFonts w:ascii="仿宋_GB2312" w:eastAsia="仿宋_GB2312" w:hAnsi="仿宋" w:hint="eastAsia"/>
          <w:sz w:val="32"/>
          <w:szCs w:val="32"/>
        </w:rPr>
        <w:t>报考少数民族高层次骨干人才计划</w:t>
      </w:r>
      <w:r w:rsidRPr="007220C9">
        <w:rPr>
          <w:rFonts w:ascii="仿宋_GB2312" w:eastAsia="仿宋_GB2312" w:hAnsi="仿宋" w:hint="eastAsia"/>
          <w:sz w:val="32"/>
          <w:szCs w:val="32"/>
        </w:rPr>
        <w:t>硕士研究生</w:t>
      </w:r>
      <w:r w:rsidR="001070EC" w:rsidRPr="007220C9">
        <w:rPr>
          <w:rFonts w:ascii="仿宋_GB2312" w:eastAsia="仿宋_GB2312" w:hAnsi="仿宋" w:hint="eastAsia"/>
          <w:sz w:val="32"/>
          <w:szCs w:val="32"/>
        </w:rPr>
        <w:t>的应届考生，由所在</w:t>
      </w:r>
      <w:r w:rsidR="00BD5336" w:rsidRPr="007220C9">
        <w:rPr>
          <w:rFonts w:ascii="仿宋_GB2312" w:eastAsia="仿宋_GB2312" w:hAnsi="仿宋" w:hint="eastAsia"/>
          <w:sz w:val="32"/>
          <w:szCs w:val="32"/>
        </w:rPr>
        <w:t>地市招办</w:t>
      </w:r>
      <w:r w:rsidR="00AC6824" w:rsidRPr="007220C9">
        <w:rPr>
          <w:rFonts w:ascii="仿宋_GB2312" w:eastAsia="仿宋_GB2312" w:hAnsi="仿宋" w:hint="eastAsia"/>
          <w:sz w:val="32"/>
          <w:szCs w:val="32"/>
        </w:rPr>
        <w:t>负责审核后发放网上报名所需校验码，省招办根据</w:t>
      </w:r>
      <w:r w:rsidR="001070EC" w:rsidRPr="007220C9">
        <w:rPr>
          <w:rFonts w:ascii="仿宋_GB2312" w:eastAsia="仿宋_GB2312" w:hAnsi="仿宋" w:hint="eastAsia"/>
          <w:sz w:val="32"/>
          <w:szCs w:val="32"/>
        </w:rPr>
        <w:t>生源情况将网</w:t>
      </w:r>
      <w:r w:rsidR="00D50312" w:rsidRPr="007220C9">
        <w:rPr>
          <w:rFonts w:ascii="仿宋_GB2312" w:eastAsia="仿宋_GB2312" w:hAnsi="仿宋" w:hint="eastAsia"/>
          <w:sz w:val="32"/>
          <w:szCs w:val="32"/>
        </w:rPr>
        <w:t>上</w:t>
      </w:r>
      <w:r w:rsidR="001070EC" w:rsidRPr="007220C9">
        <w:rPr>
          <w:rFonts w:ascii="仿宋_GB2312" w:eastAsia="仿宋_GB2312" w:hAnsi="仿宋" w:hint="eastAsia"/>
          <w:sz w:val="32"/>
          <w:szCs w:val="32"/>
        </w:rPr>
        <w:t>报</w:t>
      </w:r>
      <w:r w:rsidR="00D50312" w:rsidRPr="007220C9">
        <w:rPr>
          <w:rFonts w:ascii="仿宋_GB2312" w:eastAsia="仿宋_GB2312" w:hAnsi="仿宋" w:hint="eastAsia"/>
          <w:sz w:val="32"/>
          <w:szCs w:val="32"/>
        </w:rPr>
        <w:t>名</w:t>
      </w:r>
      <w:r w:rsidR="001070EC" w:rsidRPr="007220C9">
        <w:rPr>
          <w:rFonts w:ascii="仿宋_GB2312" w:eastAsia="仿宋_GB2312" w:hAnsi="仿宋" w:hint="eastAsia"/>
          <w:sz w:val="32"/>
          <w:szCs w:val="32"/>
        </w:rPr>
        <w:t>校验码提前发放给</w:t>
      </w:r>
      <w:r w:rsidR="007F647E" w:rsidRPr="007220C9">
        <w:rPr>
          <w:rFonts w:ascii="仿宋_GB2312" w:eastAsia="仿宋_GB2312" w:hAnsi="仿宋" w:hint="eastAsia"/>
          <w:sz w:val="32"/>
          <w:szCs w:val="32"/>
        </w:rPr>
        <w:t>相关</w:t>
      </w:r>
      <w:r w:rsidR="00E106E5" w:rsidRPr="007220C9">
        <w:rPr>
          <w:rFonts w:ascii="仿宋_GB2312" w:eastAsia="仿宋_GB2312" w:hAnsi="仿宋" w:hint="eastAsia"/>
          <w:sz w:val="32"/>
          <w:szCs w:val="32"/>
        </w:rPr>
        <w:t>地市</w:t>
      </w:r>
      <w:r w:rsidR="005B5084" w:rsidRPr="007220C9">
        <w:rPr>
          <w:rFonts w:ascii="仿宋_GB2312" w:eastAsia="仿宋_GB2312" w:hAnsi="仿宋" w:hint="eastAsia"/>
          <w:sz w:val="32"/>
          <w:szCs w:val="32"/>
        </w:rPr>
        <w:t>报名点。</w:t>
      </w:r>
    </w:p>
    <w:p w:rsidR="00FA3E6A" w:rsidRPr="007220C9" w:rsidRDefault="00FA3E6A" w:rsidP="00E95BBC">
      <w:pPr>
        <w:pStyle w:val="a3"/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（三）现场确认：考生</w:t>
      </w:r>
      <w:r w:rsidR="00601623">
        <w:rPr>
          <w:rFonts w:ascii="仿宋_GB2312" w:eastAsia="仿宋_GB2312" w:hAnsi="仿宋" w:hint="eastAsia"/>
          <w:sz w:val="32"/>
          <w:szCs w:val="32"/>
        </w:rPr>
        <w:t>提交</w:t>
      </w:r>
      <w:r w:rsidRPr="007220C9">
        <w:rPr>
          <w:rFonts w:ascii="仿宋_GB2312" w:eastAsia="仿宋_GB2312" w:hAnsi="仿宋" w:hint="eastAsia"/>
          <w:sz w:val="32"/>
          <w:szCs w:val="32"/>
        </w:rPr>
        <w:t>本人居民身份证、学历证书（应届本科</w:t>
      </w:r>
      <w:r w:rsidR="00761D9A" w:rsidRPr="007220C9">
        <w:rPr>
          <w:rFonts w:ascii="仿宋_GB2312" w:eastAsia="仿宋_GB2312" w:hAnsi="仿宋" w:hint="eastAsia"/>
          <w:sz w:val="32"/>
          <w:szCs w:val="32"/>
        </w:rPr>
        <w:t>毕业生持学生证）和网上报名编号，到指定的报名</w:t>
      </w:r>
      <w:r w:rsidRPr="007220C9">
        <w:rPr>
          <w:rFonts w:ascii="仿宋_GB2312" w:eastAsia="仿宋_GB2312" w:hAnsi="仿宋" w:hint="eastAsia"/>
          <w:sz w:val="32"/>
          <w:szCs w:val="32"/>
        </w:rPr>
        <w:t>点现场确认报名信息（现场打印确认清单）和采集</w:t>
      </w:r>
      <w:r w:rsidR="00AC6824" w:rsidRPr="007220C9">
        <w:rPr>
          <w:rFonts w:ascii="仿宋_GB2312" w:eastAsia="仿宋_GB2312" w:hAnsi="仿宋" w:hint="eastAsia"/>
          <w:sz w:val="32"/>
          <w:szCs w:val="32"/>
        </w:rPr>
        <w:t>考生身份验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证信息</w:t>
      </w:r>
      <w:r w:rsidRPr="007220C9">
        <w:rPr>
          <w:rFonts w:ascii="仿宋_GB2312" w:eastAsia="仿宋_GB2312" w:hAnsi="仿宋" w:hint="eastAsia"/>
          <w:sz w:val="32"/>
          <w:szCs w:val="32"/>
        </w:rPr>
        <w:t>。</w:t>
      </w:r>
      <w:r w:rsidR="003B5793" w:rsidRPr="007220C9">
        <w:rPr>
          <w:rFonts w:ascii="仿宋_GB2312" w:eastAsia="仿宋_GB2312" w:hAnsi="仿宋" w:hint="eastAsia"/>
          <w:sz w:val="32"/>
          <w:szCs w:val="32"/>
        </w:rPr>
        <w:t>报考“退役大学生士兵专项硕士研究生招生计划”的考生</w:t>
      </w:r>
      <w:r w:rsidR="00EA1B38">
        <w:rPr>
          <w:rFonts w:ascii="仿宋_GB2312" w:eastAsia="仿宋_GB2312" w:hAnsi="仿宋" w:hint="eastAsia"/>
          <w:sz w:val="32"/>
          <w:szCs w:val="32"/>
        </w:rPr>
        <w:t>应</w:t>
      </w:r>
      <w:r w:rsidR="00B779D3" w:rsidRPr="007220C9">
        <w:rPr>
          <w:rFonts w:ascii="仿宋_GB2312" w:eastAsia="仿宋_GB2312" w:hAnsi="仿宋" w:hint="eastAsia"/>
          <w:sz w:val="32"/>
          <w:szCs w:val="32"/>
        </w:rPr>
        <w:t>提交本人</w:t>
      </w:r>
      <w:r w:rsidR="00EA1B38" w:rsidRPr="009D5F18">
        <w:rPr>
          <w:rFonts w:ascii="仿宋_GB2312" w:eastAsia="仿宋_GB2312" w:hAnsi="仿宋" w:hint="eastAsia"/>
          <w:sz w:val="32"/>
          <w:szCs w:val="32"/>
        </w:rPr>
        <w:t>《入伍批准书》</w:t>
      </w:r>
      <w:r w:rsidR="00EA1B38">
        <w:rPr>
          <w:rFonts w:ascii="仿宋_GB2312" w:eastAsia="仿宋_GB2312" w:hAnsi="仿宋" w:hint="eastAsia"/>
          <w:sz w:val="32"/>
          <w:szCs w:val="32"/>
        </w:rPr>
        <w:t>和</w:t>
      </w:r>
      <w:r w:rsidR="00B779D3" w:rsidRPr="007220C9">
        <w:rPr>
          <w:rFonts w:ascii="仿宋_GB2312" w:eastAsia="仿宋_GB2312" w:hAnsi="仿宋" w:hint="eastAsia"/>
          <w:sz w:val="32"/>
          <w:szCs w:val="32"/>
        </w:rPr>
        <w:t>《退出现役证》</w:t>
      </w:r>
      <w:r w:rsidR="00EA1B38">
        <w:rPr>
          <w:rFonts w:ascii="仿宋_GB2312" w:eastAsia="仿宋_GB2312" w:hAnsi="仿宋" w:hint="eastAsia"/>
          <w:sz w:val="32"/>
          <w:szCs w:val="32"/>
        </w:rPr>
        <w:t>原件和复印件</w:t>
      </w:r>
      <w:r w:rsidR="00515CD8">
        <w:rPr>
          <w:rFonts w:ascii="仿宋_GB2312" w:eastAsia="仿宋_GB2312" w:hAnsi="仿宋" w:hint="eastAsia"/>
          <w:sz w:val="32"/>
          <w:szCs w:val="32"/>
        </w:rPr>
        <w:t>（复印件考点留存）</w:t>
      </w:r>
      <w:r w:rsidR="00B779D3" w:rsidRPr="007220C9">
        <w:rPr>
          <w:rFonts w:ascii="仿宋_GB2312" w:eastAsia="仿宋_GB2312" w:hAnsi="仿宋" w:hint="eastAsia"/>
          <w:sz w:val="32"/>
          <w:szCs w:val="32"/>
        </w:rPr>
        <w:t>。</w:t>
      </w:r>
    </w:p>
    <w:p w:rsidR="00FA3E6A" w:rsidRPr="007220C9" w:rsidRDefault="00761D9A" w:rsidP="00E95BBC">
      <w:pPr>
        <w:pStyle w:val="a3"/>
        <w:spacing w:line="600" w:lineRule="exact"/>
        <w:ind w:firstLine="573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报名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点对考生</w:t>
      </w:r>
      <w:r w:rsidR="00EA5CAB" w:rsidRPr="007220C9">
        <w:rPr>
          <w:rFonts w:ascii="仿宋_GB2312" w:eastAsia="仿宋_GB2312" w:hAnsi="仿宋" w:hint="eastAsia"/>
          <w:sz w:val="32"/>
          <w:szCs w:val="32"/>
        </w:rPr>
        <w:t>提供的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居民身份证和学历证书</w:t>
      </w:r>
      <w:r w:rsidR="00EA5CAB">
        <w:rPr>
          <w:rFonts w:ascii="仿宋_GB2312" w:eastAsia="仿宋_GB2312" w:hAnsi="仿宋" w:hint="eastAsia"/>
          <w:sz w:val="32"/>
          <w:szCs w:val="32"/>
        </w:rPr>
        <w:t>、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学生证进行认真检查，并与网报相关信息进行核对。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经考生本人确认的报名信息此后一律不作修改</w:t>
      </w:r>
      <w:r w:rsidR="000665D2">
        <w:rPr>
          <w:rFonts w:ascii="仿宋_GB2312" w:eastAsia="仿宋_GB2312" w:hAnsi="仿宋" w:hint="eastAsia"/>
          <w:sz w:val="32"/>
          <w:szCs w:val="32"/>
        </w:rPr>
        <w:t>，因考生填写错误引起的一切后果由其自行承担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。</w:t>
      </w:r>
    </w:p>
    <w:p w:rsidR="00505BF0" w:rsidRPr="007220C9" w:rsidRDefault="00FA3E6A" w:rsidP="00E95BBC">
      <w:pPr>
        <w:pStyle w:val="a3"/>
        <w:spacing w:line="600" w:lineRule="exact"/>
        <w:ind w:firstLine="573"/>
        <w:rPr>
          <w:rFonts w:ascii="仿宋_GB2312" w:eastAsia="仿宋_GB2312" w:hAnsi="仿宋" w:cs="仿宋_GB2312"/>
          <w:sz w:val="32"/>
          <w:szCs w:val="32"/>
        </w:rPr>
      </w:pPr>
      <w:r w:rsidRPr="007220C9">
        <w:rPr>
          <w:rFonts w:ascii="仿宋_GB2312" w:eastAsia="仿宋_GB2312" w:hAnsi="仿宋" w:cs="仿宋_GB2312" w:hint="eastAsia"/>
          <w:sz w:val="32"/>
          <w:szCs w:val="32"/>
        </w:rPr>
        <w:t>未通过网上学历（学籍）校验的考生，在现场确认时</w:t>
      </w:r>
      <w:r w:rsidR="00EA5CAB">
        <w:rPr>
          <w:rFonts w:ascii="仿宋_GB2312" w:eastAsia="仿宋_GB2312" w:hAnsi="仿宋" w:cs="仿宋_GB2312" w:hint="eastAsia"/>
          <w:sz w:val="32"/>
          <w:szCs w:val="32"/>
        </w:rPr>
        <w:t>将</w:t>
      </w:r>
      <w:r w:rsidRPr="007220C9">
        <w:rPr>
          <w:rFonts w:ascii="仿宋_GB2312" w:eastAsia="仿宋_GB2312" w:hAnsi="仿宋" w:cs="仿宋_GB2312" w:hint="eastAsia"/>
          <w:sz w:val="32"/>
          <w:szCs w:val="32"/>
        </w:rPr>
        <w:t>学历（学籍）认证报告</w:t>
      </w:r>
      <w:r w:rsidR="00EA5CAB">
        <w:rPr>
          <w:rFonts w:ascii="仿宋_GB2312" w:eastAsia="仿宋_GB2312" w:hAnsi="仿宋" w:cs="仿宋_GB2312" w:hint="eastAsia"/>
          <w:sz w:val="32"/>
          <w:szCs w:val="32"/>
        </w:rPr>
        <w:t>交报名点核验</w:t>
      </w:r>
      <w:r w:rsidR="008E32FF" w:rsidRPr="007220C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D246E5" w:rsidRPr="007220C9" w:rsidRDefault="00E95BBC" w:rsidP="00E95BBC">
      <w:pPr>
        <w:pStyle w:val="a3"/>
        <w:spacing w:line="600" w:lineRule="exact"/>
        <w:ind w:firstLine="573"/>
        <w:rPr>
          <w:rFonts w:ascii="仿宋_GB2312" w:eastAsia="仿宋_GB2312" w:hAnsi="仿宋"/>
          <w:sz w:val="32"/>
          <w:szCs w:val="32"/>
          <w:u w:val="single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我省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全国硕士研究生招生考试</w:t>
      </w:r>
      <w:r w:rsidR="00AC6824" w:rsidRPr="007220C9">
        <w:rPr>
          <w:rFonts w:ascii="仿宋_GB2312" w:eastAsia="仿宋_GB2312" w:hAnsi="仿宋" w:hint="eastAsia"/>
          <w:sz w:val="32"/>
          <w:szCs w:val="32"/>
        </w:rPr>
        <w:t>考生入场身份验证</w:t>
      </w:r>
      <w:r w:rsidR="00DC4374" w:rsidRPr="00306CAD">
        <w:rPr>
          <w:rFonts w:ascii="仿宋_GB2312" w:eastAsia="仿宋_GB2312" w:hAnsi="仿宋" w:hint="eastAsia"/>
          <w:sz w:val="32"/>
          <w:szCs w:val="32"/>
        </w:rPr>
        <w:t>时</w:t>
      </w:r>
      <w:r w:rsidR="00306CAD">
        <w:rPr>
          <w:rFonts w:ascii="仿宋_GB2312" w:eastAsia="仿宋_GB2312" w:hAnsi="仿宋" w:hint="eastAsia"/>
          <w:sz w:val="32"/>
          <w:szCs w:val="32"/>
        </w:rPr>
        <w:t>，</w:t>
      </w:r>
      <w:r w:rsidR="00713405" w:rsidRPr="007220C9">
        <w:rPr>
          <w:rFonts w:ascii="仿宋_GB2312" w:eastAsia="仿宋_GB2312" w:hAnsi="仿宋" w:hint="eastAsia"/>
          <w:sz w:val="32"/>
          <w:szCs w:val="32"/>
        </w:rPr>
        <w:t>各</w:t>
      </w:r>
      <w:r w:rsidR="00D70304">
        <w:rPr>
          <w:rFonts w:ascii="仿宋_GB2312" w:eastAsia="仿宋_GB2312" w:hAnsi="仿宋" w:hint="eastAsia"/>
          <w:sz w:val="32"/>
          <w:szCs w:val="32"/>
        </w:rPr>
        <w:lastRenderedPageBreak/>
        <w:t>市招办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要制定科学严谨的操作办法和采集流程，</w:t>
      </w:r>
      <w:r w:rsidR="00AC6824" w:rsidRPr="007220C9">
        <w:rPr>
          <w:rFonts w:ascii="仿宋_GB2312" w:eastAsia="仿宋_GB2312" w:hAnsi="仿宋" w:hint="eastAsia"/>
          <w:sz w:val="32"/>
          <w:szCs w:val="32"/>
        </w:rPr>
        <w:t>做好考生报名照片、居民身份证信息和指纹信息的采集与报名</w:t>
      </w:r>
      <w:r w:rsidR="00416EB2" w:rsidRPr="007220C9">
        <w:rPr>
          <w:rFonts w:ascii="仿宋_GB2312" w:eastAsia="仿宋_GB2312" w:hAnsi="仿宋" w:hint="eastAsia"/>
          <w:sz w:val="32"/>
          <w:szCs w:val="32"/>
        </w:rPr>
        <w:t>信息</w:t>
      </w:r>
      <w:r w:rsidR="00AC6824" w:rsidRPr="007220C9">
        <w:rPr>
          <w:rFonts w:ascii="仿宋_GB2312" w:eastAsia="仿宋_GB2312" w:hAnsi="仿宋" w:hint="eastAsia"/>
          <w:sz w:val="32"/>
          <w:szCs w:val="32"/>
        </w:rPr>
        <w:t>的现场确认工作</w:t>
      </w:r>
      <w:r w:rsidR="008B1B85">
        <w:rPr>
          <w:rFonts w:ascii="仿宋_GB2312" w:eastAsia="仿宋_GB2312" w:hAnsi="仿宋" w:hint="eastAsia"/>
          <w:sz w:val="32"/>
          <w:szCs w:val="32"/>
        </w:rPr>
        <w:t>，</w:t>
      </w:r>
      <w:r w:rsidR="00505BF0" w:rsidRPr="007220C9">
        <w:rPr>
          <w:rFonts w:ascii="仿宋_GB2312" w:eastAsia="仿宋_GB2312" w:hAnsi="仿宋" w:hint="eastAsia"/>
          <w:sz w:val="32"/>
          <w:szCs w:val="32"/>
        </w:rPr>
        <w:t>确保信息采集的真实性、准确性和安全性</w:t>
      </w:r>
      <w:r w:rsidR="003D2AAF">
        <w:rPr>
          <w:rFonts w:ascii="仿宋_GB2312" w:eastAsia="仿宋_GB2312" w:hAnsi="仿宋" w:hint="eastAsia"/>
          <w:sz w:val="32"/>
          <w:szCs w:val="32"/>
        </w:rPr>
        <w:t>（</w:t>
      </w:r>
      <w:r w:rsidR="003D2AAF" w:rsidRPr="007220C9">
        <w:rPr>
          <w:rFonts w:ascii="仿宋_GB2312" w:eastAsia="仿宋_GB2312" w:hAnsi="仿宋" w:hint="eastAsia"/>
          <w:sz w:val="32"/>
          <w:szCs w:val="32"/>
        </w:rPr>
        <w:t>具体采集要求见附件</w:t>
      </w:r>
      <w:r w:rsidR="003D2AAF">
        <w:rPr>
          <w:rFonts w:ascii="仿宋_GB2312" w:eastAsia="仿宋_GB2312" w:hAnsi="仿宋" w:hint="eastAsia"/>
          <w:sz w:val="32"/>
          <w:szCs w:val="32"/>
        </w:rPr>
        <w:t>）</w:t>
      </w:r>
      <w:r w:rsidR="00785BCF" w:rsidRPr="007220C9">
        <w:rPr>
          <w:rFonts w:ascii="仿宋_GB2312" w:eastAsia="仿宋_GB2312" w:hAnsi="仿宋" w:hint="eastAsia"/>
          <w:sz w:val="32"/>
          <w:szCs w:val="32"/>
        </w:rPr>
        <w:t>。</w:t>
      </w:r>
      <w:r w:rsidR="00D246E5" w:rsidRPr="007220C9">
        <w:rPr>
          <w:rFonts w:ascii="仿宋_GB2312" w:eastAsia="仿宋_GB2312" w:hAnsi="仿宋" w:hint="eastAsia"/>
          <w:sz w:val="32"/>
          <w:szCs w:val="32"/>
        </w:rPr>
        <w:t>考生身份证号</w:t>
      </w:r>
      <w:r w:rsidR="00E97E5C" w:rsidRPr="007220C9">
        <w:rPr>
          <w:rFonts w:ascii="仿宋_GB2312" w:eastAsia="仿宋_GB2312" w:hAnsi="仿宋" w:hint="eastAsia"/>
          <w:sz w:val="32"/>
          <w:szCs w:val="32"/>
        </w:rPr>
        <w:t>、考生号等考生身份标识信息要注意保密，防止泄露。对于冒名顶替报名</w:t>
      </w:r>
      <w:r w:rsidR="00D246E5" w:rsidRPr="007220C9">
        <w:rPr>
          <w:rFonts w:ascii="仿宋_GB2312" w:eastAsia="仿宋_GB2312" w:hAnsi="仿宋" w:hint="eastAsia"/>
          <w:sz w:val="32"/>
          <w:szCs w:val="32"/>
        </w:rPr>
        <w:t>、持假证件报考等违规行为，一经查实，按有关规定处理。</w:t>
      </w:r>
      <w:r w:rsidR="00E97E5C" w:rsidRPr="007220C9">
        <w:rPr>
          <w:rFonts w:ascii="仿宋_GB2312" w:eastAsia="仿宋_GB2312" w:hAnsi="仿宋" w:hint="eastAsia"/>
          <w:sz w:val="32"/>
          <w:szCs w:val="32"/>
        </w:rPr>
        <w:t>各报名</w:t>
      </w:r>
      <w:r w:rsidR="00BC6504" w:rsidRPr="007220C9">
        <w:rPr>
          <w:rFonts w:ascii="仿宋_GB2312" w:eastAsia="仿宋_GB2312" w:hAnsi="仿宋" w:hint="eastAsia"/>
          <w:sz w:val="32"/>
          <w:szCs w:val="32"/>
        </w:rPr>
        <w:t>点要采取切实措施，严防使用指纹套采集</w:t>
      </w:r>
      <w:r w:rsidR="00AD4415" w:rsidRPr="007220C9">
        <w:rPr>
          <w:rFonts w:ascii="仿宋_GB2312" w:eastAsia="仿宋_GB2312" w:hAnsi="仿宋" w:hint="eastAsia"/>
          <w:sz w:val="32"/>
          <w:szCs w:val="32"/>
        </w:rPr>
        <w:t>等</w:t>
      </w:r>
      <w:r w:rsidR="00BC6504" w:rsidRPr="007220C9">
        <w:rPr>
          <w:rFonts w:ascii="仿宋_GB2312" w:eastAsia="仿宋_GB2312" w:hAnsi="仿宋" w:hint="eastAsia"/>
          <w:sz w:val="32"/>
          <w:szCs w:val="32"/>
        </w:rPr>
        <w:t>虚假指纹信息，确保指纹信息在考生身份验证中发挥识别身份作用。</w:t>
      </w:r>
    </w:p>
    <w:p w:rsidR="00FA3E6A" w:rsidRDefault="00AD4415" w:rsidP="00E95BBC">
      <w:pPr>
        <w:pStyle w:val="a3"/>
        <w:spacing w:line="600" w:lineRule="exact"/>
        <w:ind w:firstLine="573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各</w:t>
      </w:r>
      <w:r w:rsidR="003D2AAF">
        <w:rPr>
          <w:rFonts w:ascii="仿宋_GB2312" w:eastAsia="仿宋_GB2312" w:hAnsi="仿宋" w:hint="eastAsia"/>
          <w:sz w:val="32"/>
          <w:szCs w:val="32"/>
        </w:rPr>
        <w:t>市招办</w:t>
      </w:r>
      <w:r w:rsidR="009A2EC5">
        <w:rPr>
          <w:rFonts w:ascii="仿宋_GB2312" w:eastAsia="仿宋_GB2312" w:hAnsi="仿宋" w:hint="eastAsia"/>
          <w:sz w:val="32"/>
          <w:szCs w:val="32"/>
        </w:rPr>
        <w:t>要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在确认现场</w:t>
      </w:r>
      <w:r w:rsidR="00294EC3" w:rsidRPr="007220C9">
        <w:rPr>
          <w:rFonts w:ascii="仿宋_GB2312" w:eastAsia="仿宋_GB2312" w:hAnsi="仿宋" w:hint="eastAsia"/>
          <w:sz w:val="32"/>
          <w:szCs w:val="32"/>
        </w:rPr>
        <w:t>通过张贴有关诚信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考试、遵章守纪的公告</w:t>
      </w:r>
      <w:r w:rsidR="00294EC3" w:rsidRPr="007220C9">
        <w:rPr>
          <w:rFonts w:ascii="仿宋_GB2312" w:eastAsia="仿宋_GB2312" w:hAnsi="仿宋" w:hint="eastAsia"/>
          <w:sz w:val="32"/>
          <w:szCs w:val="32"/>
        </w:rPr>
        <w:t>，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发放诚信考试宣传材料</w:t>
      </w:r>
      <w:r w:rsidR="00294EC3" w:rsidRPr="007220C9">
        <w:rPr>
          <w:rFonts w:ascii="仿宋_GB2312" w:eastAsia="仿宋_GB2312" w:hAnsi="仿宋" w:hint="eastAsia"/>
          <w:sz w:val="32"/>
          <w:szCs w:val="32"/>
        </w:rPr>
        <w:t>等形式，开展诚信考试</w:t>
      </w:r>
      <w:r w:rsidR="005238F6" w:rsidRPr="007220C9">
        <w:rPr>
          <w:rFonts w:ascii="仿宋_GB2312" w:eastAsia="仿宋_GB2312" w:hAnsi="仿宋" w:hint="eastAsia"/>
          <w:sz w:val="32"/>
          <w:szCs w:val="32"/>
        </w:rPr>
        <w:t>宣传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。</w:t>
      </w:r>
    </w:p>
    <w:p w:rsidR="00AD4415" w:rsidRPr="00167B76" w:rsidRDefault="00AD4415" w:rsidP="002802F7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167B76">
        <w:rPr>
          <w:rFonts w:ascii="黑体" w:eastAsia="黑体" w:hAnsi="仿宋" w:hint="eastAsia"/>
          <w:sz w:val="32"/>
          <w:szCs w:val="32"/>
        </w:rPr>
        <w:t>四、时间安排</w:t>
      </w:r>
    </w:p>
    <w:p w:rsidR="00AD4415" w:rsidRPr="007220C9" w:rsidRDefault="00471E68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（一）</w:t>
      </w:r>
      <w:smartTag w:uri="urn:schemas-microsoft-com:office:smarttags" w:element="chsdate">
        <w:smartTagPr>
          <w:attr w:name="Year" w:val="2007"/>
          <w:attr w:name="Month" w:val="11"/>
          <w:attr w:name="Day" w:val="3"/>
          <w:attr w:name="IsLunarDate" w:val="False"/>
          <w:attr w:name="IsROCDate" w:val="False"/>
        </w:smartTagPr>
        <w:r w:rsidR="00AD4415" w:rsidRPr="007220C9">
          <w:rPr>
            <w:rFonts w:ascii="仿宋_GB2312" w:eastAsia="仿宋_GB2312" w:hAnsi="仿宋" w:hint="eastAsia"/>
            <w:sz w:val="32"/>
            <w:szCs w:val="32"/>
          </w:rPr>
          <w:t>11月3日</w:t>
        </w:r>
      </w:smartTag>
      <w:r w:rsidR="00AD4415" w:rsidRPr="007220C9">
        <w:rPr>
          <w:rFonts w:ascii="仿宋_GB2312" w:eastAsia="仿宋_GB2312" w:hAnsi="仿宋" w:hint="eastAsia"/>
          <w:sz w:val="32"/>
          <w:szCs w:val="32"/>
        </w:rPr>
        <w:t>-6日，各</w:t>
      </w:r>
      <w:r w:rsidR="0060756A">
        <w:rPr>
          <w:rFonts w:ascii="仿宋_GB2312" w:eastAsia="仿宋_GB2312" w:hAnsi="仿宋" w:hint="eastAsia"/>
          <w:sz w:val="32"/>
          <w:szCs w:val="32"/>
        </w:rPr>
        <w:t>市招办</w:t>
      </w:r>
      <w:r w:rsidR="00AD4415" w:rsidRPr="007220C9">
        <w:rPr>
          <w:rFonts w:ascii="仿宋_GB2312" w:eastAsia="仿宋_GB2312" w:hAnsi="仿宋" w:hint="eastAsia"/>
          <w:sz w:val="32"/>
          <w:szCs w:val="32"/>
        </w:rPr>
        <w:t>根据省级招办的统一安排，下载考生报名数据，制定现场确认工作方案，做好现场确认的有关准备工作。</w:t>
      </w:r>
    </w:p>
    <w:p w:rsidR="00AD4415" w:rsidRPr="007220C9" w:rsidRDefault="008A0955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（二）</w:t>
      </w:r>
      <w:r w:rsidR="00AD4415" w:rsidRPr="007220C9">
        <w:rPr>
          <w:rFonts w:ascii="仿宋_GB2312" w:eastAsia="仿宋_GB2312" w:hAnsi="仿宋" w:hint="eastAsia"/>
          <w:sz w:val="32"/>
          <w:szCs w:val="32"/>
        </w:rPr>
        <w:t>11月7日-11日，</w:t>
      </w:r>
      <w:r w:rsidR="00F03842" w:rsidRPr="007220C9">
        <w:rPr>
          <w:rFonts w:ascii="仿宋_GB2312" w:eastAsia="仿宋_GB2312" w:hAnsi="仿宋" w:hint="eastAsia"/>
          <w:sz w:val="32"/>
          <w:szCs w:val="32"/>
        </w:rPr>
        <w:t xml:space="preserve">考生现场确认网报信息（需全程联网）、照相及考生居民身份证信息、面部照片信息和指纹信息采集。 </w:t>
      </w:r>
    </w:p>
    <w:p w:rsidR="00FA3E6A" w:rsidRPr="007220C9" w:rsidRDefault="008A0955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（三）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11月</w:t>
      </w:r>
      <w:r w:rsidR="00825155" w:rsidRPr="007220C9">
        <w:rPr>
          <w:rFonts w:ascii="仿宋_GB2312" w:eastAsia="仿宋_GB2312" w:hAnsi="仿宋" w:hint="eastAsia"/>
          <w:sz w:val="32"/>
          <w:szCs w:val="32"/>
        </w:rPr>
        <w:t>13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日</w:t>
      </w:r>
      <w:r w:rsidR="00825155" w:rsidRPr="007220C9">
        <w:rPr>
          <w:rFonts w:ascii="仿宋_GB2312" w:eastAsia="仿宋_GB2312" w:hAnsi="仿宋" w:hint="eastAsia"/>
          <w:sz w:val="32"/>
          <w:szCs w:val="32"/>
        </w:rPr>
        <w:t>-15日，</w:t>
      </w:r>
      <w:r w:rsidR="0060756A">
        <w:rPr>
          <w:rFonts w:ascii="仿宋_GB2312" w:eastAsia="仿宋_GB2312" w:hAnsi="仿宋" w:hint="eastAsia"/>
          <w:sz w:val="32"/>
          <w:szCs w:val="32"/>
        </w:rPr>
        <w:t>各市招办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 xml:space="preserve">将确认后的考生报名信息（含考生图像信息）回传至中心数据库。 </w:t>
      </w:r>
    </w:p>
    <w:p w:rsidR="00FA3E6A" w:rsidRPr="007220C9" w:rsidRDefault="008A0955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（四）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11月</w:t>
      </w:r>
      <w:r w:rsidR="00825155" w:rsidRPr="007220C9">
        <w:rPr>
          <w:rFonts w:ascii="仿宋_GB2312" w:eastAsia="仿宋_GB2312" w:hAnsi="仿宋" w:hint="eastAsia"/>
          <w:sz w:val="32"/>
          <w:szCs w:val="32"/>
        </w:rPr>
        <w:t>17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日</w:t>
      </w:r>
      <w:r w:rsidR="005F59C1" w:rsidRPr="007220C9">
        <w:rPr>
          <w:rFonts w:ascii="仿宋_GB2312" w:eastAsia="仿宋_GB2312" w:hAnsi="仿宋" w:hint="eastAsia"/>
          <w:sz w:val="32"/>
          <w:szCs w:val="32"/>
        </w:rPr>
        <w:t>-23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日，各招生单位</w:t>
      </w:r>
      <w:r w:rsidR="00471E68" w:rsidRPr="007220C9">
        <w:rPr>
          <w:rFonts w:ascii="仿宋_GB2312" w:eastAsia="仿宋_GB2312" w:hAnsi="仿宋" w:hint="eastAsia"/>
          <w:sz w:val="32"/>
          <w:szCs w:val="32"/>
        </w:rPr>
        <w:t>对考生报考信息和现场确认材料进行全面审查</w:t>
      </w:r>
      <w:r w:rsidR="00AB2687">
        <w:rPr>
          <w:rFonts w:ascii="仿宋_GB2312" w:eastAsia="仿宋_GB2312" w:hAnsi="仿宋" w:hint="eastAsia"/>
          <w:sz w:val="32"/>
          <w:szCs w:val="32"/>
        </w:rPr>
        <w:t>,</w:t>
      </w:r>
      <w:r w:rsidR="00AB2687" w:rsidRPr="00674860">
        <w:rPr>
          <w:rFonts w:ascii="仿宋_GB2312" w:eastAsia="仿宋_GB2312" w:hAnsi="仿宋" w:hint="eastAsia"/>
          <w:sz w:val="32"/>
          <w:szCs w:val="32"/>
        </w:rPr>
        <w:t>确定考生考试资格</w:t>
      </w:r>
      <w:r w:rsidR="00AB2687">
        <w:rPr>
          <w:rFonts w:ascii="仿宋_GB2312" w:eastAsia="仿宋_GB2312" w:hAnsi="仿宋" w:hint="eastAsia"/>
          <w:sz w:val="32"/>
          <w:szCs w:val="32"/>
        </w:rPr>
        <w:t>、</w:t>
      </w:r>
      <w:r w:rsidR="00825155" w:rsidRPr="007220C9">
        <w:rPr>
          <w:rFonts w:ascii="仿宋_GB2312" w:eastAsia="仿宋_GB2312" w:hAnsi="仿宋" w:hint="eastAsia"/>
          <w:sz w:val="32"/>
          <w:szCs w:val="32"/>
        </w:rPr>
        <w:t>编制考生编号</w:t>
      </w:r>
      <w:r w:rsidR="00471E68" w:rsidRPr="007220C9">
        <w:rPr>
          <w:rFonts w:ascii="仿宋_GB2312" w:eastAsia="仿宋_GB2312" w:hAnsi="仿宋" w:hint="eastAsia"/>
          <w:sz w:val="32"/>
          <w:szCs w:val="32"/>
        </w:rPr>
        <w:t>，并</w:t>
      </w:r>
      <w:r w:rsidR="005F59C1" w:rsidRPr="007220C9">
        <w:rPr>
          <w:rFonts w:ascii="仿宋_GB2312" w:eastAsia="仿宋_GB2312" w:hAnsi="仿宋" w:hint="eastAsia"/>
          <w:sz w:val="32"/>
          <w:szCs w:val="32"/>
        </w:rPr>
        <w:t>将含有招生单位说明的准考考生库回传至中心数</w:t>
      </w:r>
      <w:r w:rsidR="005F59C1" w:rsidRPr="007220C9">
        <w:rPr>
          <w:rFonts w:ascii="仿宋_GB2312" w:eastAsia="仿宋_GB2312" w:hAnsi="仿宋" w:hint="eastAsia"/>
          <w:sz w:val="32"/>
          <w:szCs w:val="32"/>
        </w:rPr>
        <w:lastRenderedPageBreak/>
        <w:t>据库</w:t>
      </w:r>
      <w:r w:rsidR="00825155" w:rsidRPr="007220C9">
        <w:rPr>
          <w:rFonts w:ascii="仿宋_GB2312" w:eastAsia="仿宋_GB2312" w:hAnsi="仿宋" w:hint="eastAsia"/>
          <w:sz w:val="32"/>
          <w:szCs w:val="32"/>
        </w:rPr>
        <w:t>。</w:t>
      </w:r>
    </w:p>
    <w:p w:rsidR="00FA3E6A" w:rsidRPr="005F1ED5" w:rsidRDefault="00FA3E6A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未通过网上学历（学籍）校验的考生，</w:t>
      </w:r>
      <w:r w:rsidRPr="007220C9">
        <w:rPr>
          <w:rFonts w:ascii="仿宋_GB2312" w:eastAsia="仿宋_GB2312" w:hAnsi="仿宋" w:hint="eastAsia"/>
          <w:color w:val="000000"/>
          <w:sz w:val="32"/>
          <w:szCs w:val="32"/>
        </w:rPr>
        <w:t>招生单位应要求其在规定时间内提供权威机构出具的认证报告</w:t>
      </w:r>
      <w:r w:rsidR="008E32FF" w:rsidRPr="007220C9">
        <w:rPr>
          <w:rFonts w:ascii="仿宋_GB2312" w:eastAsia="仿宋_GB2312" w:hAnsi="仿宋" w:hint="eastAsia"/>
          <w:color w:val="000000"/>
          <w:sz w:val="32"/>
          <w:szCs w:val="32"/>
        </w:rPr>
        <w:t>，否则不得准予考试</w:t>
      </w:r>
      <w:r w:rsidRPr="007220C9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167B76" w:rsidRPr="005F1ED5">
        <w:rPr>
          <w:rFonts w:ascii="仿宋_GB2312" w:eastAsia="仿宋_GB2312" w:hAnsi="仿宋" w:hint="eastAsia"/>
          <w:sz w:val="32"/>
          <w:szCs w:val="32"/>
        </w:rPr>
        <w:t>考生填报的报名信息与报考条件不符的，不得准予考试。</w:t>
      </w:r>
    </w:p>
    <w:p w:rsidR="00FA3E6A" w:rsidRPr="007220C9" w:rsidRDefault="008A0955" w:rsidP="00E95BBC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（五）11月25日-28日，</w:t>
      </w:r>
      <w:r w:rsidR="00FE0A3A">
        <w:rPr>
          <w:rFonts w:ascii="仿宋_GB2312" w:eastAsia="仿宋_GB2312" w:hAnsi="仿宋" w:hint="eastAsia"/>
          <w:sz w:val="32"/>
          <w:szCs w:val="32"/>
        </w:rPr>
        <w:t>各市招办</w:t>
      </w:r>
      <w:r w:rsidRPr="007220C9">
        <w:rPr>
          <w:rFonts w:ascii="仿宋_GB2312" w:eastAsia="仿宋_GB2312" w:hAnsi="仿宋" w:hint="eastAsia"/>
          <w:sz w:val="32"/>
          <w:szCs w:val="32"/>
        </w:rPr>
        <w:t>下载准考考生数据；招生单位上传《准考证》屏蔽</w:t>
      </w:r>
      <w:r w:rsidR="00905DB8" w:rsidRPr="007220C9">
        <w:rPr>
          <w:rFonts w:ascii="仿宋_GB2312" w:eastAsia="仿宋_GB2312" w:hAnsi="仿宋" w:hint="eastAsia"/>
          <w:sz w:val="32"/>
          <w:szCs w:val="32"/>
        </w:rPr>
        <w:t>数据库。</w:t>
      </w:r>
    </w:p>
    <w:p w:rsidR="00E54AA1" w:rsidRDefault="00905DB8" w:rsidP="00E54AA1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20C9">
        <w:rPr>
          <w:rFonts w:ascii="仿宋_GB2312" w:eastAsia="仿宋_GB2312" w:hAnsi="仿宋" w:hint="eastAsia"/>
          <w:sz w:val="32"/>
          <w:szCs w:val="32"/>
        </w:rPr>
        <w:t>（六）12月1日-8日，</w:t>
      </w:r>
      <w:r w:rsidR="00021DF6">
        <w:rPr>
          <w:rFonts w:ascii="仿宋_GB2312" w:eastAsia="仿宋_GB2312" w:hAnsi="仿宋" w:hint="eastAsia"/>
          <w:sz w:val="32"/>
          <w:szCs w:val="32"/>
        </w:rPr>
        <w:t>各市招办</w:t>
      </w:r>
      <w:r w:rsidRPr="007220C9">
        <w:rPr>
          <w:rFonts w:ascii="仿宋_GB2312" w:eastAsia="仿宋_GB2312" w:hAnsi="仿宋" w:hint="eastAsia"/>
          <w:sz w:val="32"/>
          <w:szCs w:val="32"/>
        </w:rPr>
        <w:t>上传本考点考场安排库。</w:t>
      </w:r>
      <w:r w:rsidR="00E54AA1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2802F7" w:rsidRPr="00B63469" w:rsidRDefault="00E54AA1" w:rsidP="00E54AA1">
      <w:pPr>
        <w:tabs>
          <w:tab w:val="left" w:pos="1080"/>
        </w:tabs>
        <w:snapToGrid w:val="0"/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B63469">
        <w:rPr>
          <w:rFonts w:ascii="仿宋_GB2312" w:eastAsia="仿宋_GB2312" w:hAnsi="黑体" w:hint="eastAsia"/>
          <w:sz w:val="32"/>
          <w:szCs w:val="32"/>
        </w:rPr>
        <w:t>附</w:t>
      </w:r>
      <w:r w:rsidR="00BC2F11" w:rsidRPr="00B63469">
        <w:rPr>
          <w:rFonts w:ascii="仿宋_GB2312" w:eastAsia="仿宋_GB2312" w:hAnsi="黑体" w:hint="eastAsia"/>
          <w:sz w:val="32"/>
          <w:szCs w:val="32"/>
        </w:rPr>
        <w:t>件</w:t>
      </w:r>
      <w:r w:rsidRPr="00B63469">
        <w:rPr>
          <w:rFonts w:ascii="仿宋_GB2312" w:eastAsia="仿宋_GB2312" w:hAnsi="黑体" w:hint="eastAsia"/>
          <w:sz w:val="32"/>
          <w:szCs w:val="32"/>
        </w:rPr>
        <w:t>：</w:t>
      </w:r>
      <w:r w:rsidR="00605B6C" w:rsidRPr="00B63469">
        <w:rPr>
          <w:rFonts w:ascii="仿宋_GB2312" w:eastAsia="仿宋_GB2312" w:hAnsi="黑体" w:hint="eastAsia"/>
          <w:sz w:val="32"/>
          <w:szCs w:val="32"/>
        </w:rPr>
        <w:t>河南省201</w:t>
      </w:r>
      <w:r w:rsidR="00EA5CAB" w:rsidRPr="00B63469">
        <w:rPr>
          <w:rFonts w:ascii="仿宋_GB2312" w:eastAsia="仿宋_GB2312" w:hAnsi="黑体" w:hint="eastAsia"/>
          <w:sz w:val="32"/>
          <w:szCs w:val="32"/>
        </w:rPr>
        <w:t>7</w:t>
      </w:r>
      <w:r w:rsidR="00605B6C" w:rsidRPr="00B63469">
        <w:rPr>
          <w:rFonts w:ascii="仿宋_GB2312" w:eastAsia="仿宋_GB2312" w:hAnsi="黑体" w:hint="eastAsia"/>
          <w:sz w:val="32"/>
          <w:szCs w:val="32"/>
        </w:rPr>
        <w:t>年硕士研究生招生考试报名现场确认信息采集要求</w:t>
      </w:r>
    </w:p>
    <w:p w:rsidR="002802F7" w:rsidRPr="00B63469" w:rsidRDefault="00644D4E" w:rsidP="00E54AA1">
      <w:pPr>
        <w:snapToGrid w:val="0"/>
        <w:spacing w:line="600" w:lineRule="exact"/>
        <w:ind w:right="-51"/>
        <w:jc w:val="left"/>
        <w:rPr>
          <w:rFonts w:ascii="仿宋_GB2312" w:eastAsia="仿宋_GB2312" w:hAnsi="仿宋" w:hint="eastAsia"/>
          <w:color w:val="FF0000"/>
          <w:sz w:val="32"/>
          <w:szCs w:val="32"/>
        </w:rPr>
      </w:pPr>
      <w:r w:rsidRPr="00B63469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2802F7" w:rsidRPr="007220C9" w:rsidRDefault="002802F7" w:rsidP="00E95BBC">
      <w:pPr>
        <w:snapToGrid w:val="0"/>
        <w:spacing w:line="600" w:lineRule="exact"/>
        <w:ind w:right="600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p w:rsidR="002802F7" w:rsidRPr="007220C9" w:rsidRDefault="002802F7" w:rsidP="00E95BBC">
      <w:pPr>
        <w:snapToGrid w:val="0"/>
        <w:spacing w:line="600" w:lineRule="exact"/>
        <w:ind w:right="600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p w:rsidR="002802F7" w:rsidRPr="007220C9" w:rsidRDefault="002802F7" w:rsidP="00E95BBC">
      <w:pPr>
        <w:snapToGrid w:val="0"/>
        <w:spacing w:line="600" w:lineRule="exact"/>
        <w:ind w:right="600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p w:rsidR="00AA6082" w:rsidRDefault="00AA6082" w:rsidP="00E95BBC">
      <w:pPr>
        <w:snapToGrid w:val="0"/>
        <w:spacing w:line="600" w:lineRule="exact"/>
        <w:ind w:right="600"/>
        <w:jc w:val="left"/>
        <w:rPr>
          <w:rFonts w:ascii="仿宋_GB2312" w:eastAsia="仿宋_GB2312" w:hAnsi="仿宋" w:hint="eastAsia"/>
          <w:color w:val="FF0000"/>
          <w:sz w:val="32"/>
          <w:szCs w:val="32"/>
        </w:rPr>
      </w:pPr>
    </w:p>
    <w:p w:rsidR="00B63469" w:rsidRPr="007220C9" w:rsidRDefault="00B63469" w:rsidP="00E95BBC">
      <w:pPr>
        <w:snapToGrid w:val="0"/>
        <w:spacing w:line="600" w:lineRule="exact"/>
        <w:ind w:right="600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p w:rsidR="00FA3E6A" w:rsidRPr="007220C9" w:rsidRDefault="00DE58B7" w:rsidP="00E95BBC">
      <w:pPr>
        <w:snapToGrid w:val="0"/>
        <w:spacing w:line="600" w:lineRule="exact"/>
        <w:ind w:right="600"/>
        <w:jc w:val="left"/>
        <w:rPr>
          <w:rFonts w:ascii="仿宋_GB2312" w:eastAsia="仿宋_GB2312" w:hAnsi="仿宋"/>
          <w:sz w:val="32"/>
          <w:szCs w:val="32"/>
        </w:rPr>
        <w:sectPr w:rsidR="00FA3E6A" w:rsidRPr="007220C9">
          <w:footerReference w:type="default" r:id="rId8"/>
          <w:pgSz w:w="11907" w:h="16840"/>
          <w:pgMar w:top="1440" w:right="1797" w:bottom="1440" w:left="1797" w:header="851" w:footer="567" w:gutter="0"/>
          <w:cols w:space="720"/>
          <w:docGrid w:type="linesAndChars" w:linePitch="312"/>
        </w:sectPr>
      </w:pPr>
      <w:r w:rsidRPr="007220C9"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="007220C9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7220C9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2802F7" w:rsidRPr="007220C9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7220C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802F7" w:rsidRPr="007220C9">
        <w:rPr>
          <w:rFonts w:ascii="仿宋_GB2312" w:eastAsia="仿宋_GB2312" w:hAnsi="仿宋" w:hint="eastAsia"/>
          <w:sz w:val="32"/>
          <w:szCs w:val="32"/>
        </w:rPr>
        <w:t>201</w:t>
      </w:r>
      <w:r w:rsidR="00EA5CAB">
        <w:rPr>
          <w:rFonts w:ascii="仿宋_GB2312" w:eastAsia="仿宋_GB2312" w:hAnsi="仿宋" w:hint="eastAsia"/>
          <w:sz w:val="32"/>
          <w:szCs w:val="32"/>
        </w:rPr>
        <w:t>6</w:t>
      </w:r>
      <w:r w:rsidR="002802F7" w:rsidRPr="007220C9">
        <w:rPr>
          <w:rFonts w:ascii="仿宋_GB2312" w:eastAsia="仿宋_GB2312" w:hAnsi="仿宋" w:hint="eastAsia"/>
          <w:sz w:val="32"/>
          <w:szCs w:val="32"/>
        </w:rPr>
        <w:t>年9</w:t>
      </w:r>
      <w:r w:rsidR="00F50675" w:rsidRPr="007220C9">
        <w:rPr>
          <w:rFonts w:ascii="仿宋_GB2312" w:eastAsia="仿宋_GB2312" w:hAnsi="仿宋" w:hint="eastAsia"/>
          <w:sz w:val="32"/>
          <w:szCs w:val="32"/>
        </w:rPr>
        <w:t>月</w:t>
      </w:r>
      <w:r w:rsidR="00BA7A92">
        <w:rPr>
          <w:rFonts w:ascii="仿宋_GB2312" w:eastAsia="仿宋_GB2312" w:hAnsi="仿宋" w:hint="eastAsia"/>
          <w:sz w:val="32"/>
          <w:szCs w:val="32"/>
        </w:rPr>
        <w:t>12</w:t>
      </w:r>
      <w:r w:rsidR="00FA3E6A" w:rsidRPr="007220C9">
        <w:rPr>
          <w:rFonts w:ascii="仿宋_GB2312" w:eastAsia="仿宋_GB2312" w:hAnsi="仿宋" w:hint="eastAsia"/>
          <w:sz w:val="32"/>
          <w:szCs w:val="32"/>
        </w:rPr>
        <w:t>日</w:t>
      </w:r>
    </w:p>
    <w:p w:rsidR="00796EBD" w:rsidRPr="00E94858" w:rsidRDefault="00796EBD" w:rsidP="00796EBD">
      <w:pPr>
        <w:jc w:val="left"/>
        <w:rPr>
          <w:rFonts w:ascii="仿宋_GB2312" w:eastAsia="仿宋_GB2312" w:hint="eastAsia"/>
          <w:b/>
          <w:sz w:val="28"/>
        </w:rPr>
      </w:pPr>
      <w:r w:rsidRPr="00E94858">
        <w:rPr>
          <w:rFonts w:ascii="仿宋_GB2312" w:eastAsia="仿宋_GB2312" w:hint="eastAsia"/>
          <w:b/>
          <w:sz w:val="28"/>
        </w:rPr>
        <w:lastRenderedPageBreak/>
        <w:t>附</w:t>
      </w:r>
      <w:r w:rsidR="00C34D2B" w:rsidRPr="00E94858">
        <w:rPr>
          <w:rFonts w:ascii="仿宋_GB2312" w:eastAsia="仿宋_GB2312" w:hint="eastAsia"/>
          <w:b/>
          <w:sz w:val="28"/>
        </w:rPr>
        <w:t>件</w:t>
      </w:r>
    </w:p>
    <w:p w:rsidR="007220C9" w:rsidRDefault="00796EBD" w:rsidP="00F010DE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220C9">
        <w:rPr>
          <w:rFonts w:asciiTheme="majorEastAsia" w:eastAsiaTheme="majorEastAsia" w:hAnsiTheme="majorEastAsia" w:hint="eastAsia"/>
          <w:b/>
          <w:bCs/>
          <w:sz w:val="36"/>
          <w:szCs w:val="36"/>
        </w:rPr>
        <w:t>河南省201</w:t>
      </w:r>
      <w:r w:rsidR="000123C2">
        <w:rPr>
          <w:rFonts w:asciiTheme="majorEastAsia" w:eastAsiaTheme="majorEastAsia" w:hAnsiTheme="majorEastAsia" w:hint="eastAsia"/>
          <w:b/>
          <w:bCs/>
          <w:sz w:val="36"/>
          <w:szCs w:val="36"/>
        </w:rPr>
        <w:t>7</w:t>
      </w:r>
      <w:r w:rsidRPr="007220C9">
        <w:rPr>
          <w:rFonts w:asciiTheme="majorEastAsia" w:eastAsiaTheme="majorEastAsia" w:hAnsiTheme="majorEastAsia" w:hint="eastAsia"/>
          <w:b/>
          <w:bCs/>
          <w:sz w:val="36"/>
          <w:szCs w:val="36"/>
        </w:rPr>
        <w:t>年硕士研究生</w:t>
      </w:r>
    </w:p>
    <w:p w:rsidR="00F010DE" w:rsidRPr="007220C9" w:rsidRDefault="00796EBD" w:rsidP="00F010DE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220C9">
        <w:rPr>
          <w:rFonts w:asciiTheme="majorEastAsia" w:eastAsiaTheme="majorEastAsia" w:hAnsiTheme="majorEastAsia" w:hint="eastAsia"/>
          <w:b/>
          <w:bCs/>
          <w:sz w:val="36"/>
          <w:szCs w:val="36"/>
        </w:rPr>
        <w:t>招生考试报名现场确认信息采集要求</w:t>
      </w:r>
    </w:p>
    <w:p w:rsidR="007220C9" w:rsidRDefault="007220C9" w:rsidP="00F010DE">
      <w:pPr>
        <w:spacing w:line="600" w:lineRule="exact"/>
        <w:rPr>
          <w:rFonts w:ascii="黑体" w:eastAsia="黑体" w:hAnsi="黑体"/>
          <w:b/>
          <w:bCs/>
          <w:sz w:val="28"/>
          <w:szCs w:val="28"/>
        </w:rPr>
      </w:pPr>
    </w:p>
    <w:p w:rsidR="00F010DE" w:rsidRPr="007220C9" w:rsidRDefault="00F010DE" w:rsidP="00F010DE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黑体" w:eastAsia="黑体" w:hAnsi="黑体" w:hint="eastAsia"/>
          <w:b/>
          <w:bCs/>
          <w:sz w:val="32"/>
          <w:szCs w:val="32"/>
        </w:rPr>
        <w:t xml:space="preserve">    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硕士研究生招生考试网上报名数据现场确认要求、所用软件和标准库结构见当年“中国研究生招生信息管理平台”资料库“通知文件下载”、“使用手册及软件”和“标准库结构下载”栏目。考生身份信息数据要求如下:</w:t>
      </w:r>
    </w:p>
    <w:p w:rsidR="00796EBD" w:rsidRPr="00BE7EA8" w:rsidRDefault="00796EBD" w:rsidP="007220C9">
      <w:pPr>
        <w:spacing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BE7EA8">
        <w:rPr>
          <w:rFonts w:ascii="黑体" w:eastAsia="黑体" w:hAnsi="黑体" w:hint="eastAsia"/>
          <w:bCs/>
          <w:sz w:val="32"/>
          <w:szCs w:val="32"/>
        </w:rPr>
        <w:t>一、数据表格式</w:t>
      </w:r>
    </w:p>
    <w:p w:rsidR="00796EBD" w:rsidRPr="007220C9" w:rsidRDefault="00796EBD" w:rsidP="007220C9">
      <w:pPr>
        <w:spacing w:line="600" w:lineRule="exact"/>
        <w:ind w:left="420" w:firstLineChars="200" w:firstLine="64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身份证与指纹信息表     “T_PHOTO”</w:t>
      </w:r>
    </w:p>
    <w:p w:rsidR="00F010DE" w:rsidRPr="00BE7EA8" w:rsidRDefault="00796EBD" w:rsidP="007220C9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E7EA8">
        <w:rPr>
          <w:rFonts w:ascii="黑体" w:eastAsia="黑体" w:hAnsi="黑体" w:hint="eastAsia"/>
          <w:bCs/>
          <w:sz w:val="32"/>
          <w:szCs w:val="32"/>
        </w:rPr>
        <w:t>二、数据表结构</w:t>
      </w: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756"/>
        <w:gridCol w:w="832"/>
        <w:gridCol w:w="850"/>
        <w:gridCol w:w="4861"/>
      </w:tblGrid>
      <w:tr w:rsidR="00796EBD" w:rsidRPr="00F010DE" w:rsidTr="00F010DE">
        <w:trPr>
          <w:jc w:val="center"/>
        </w:trPr>
        <w:tc>
          <w:tcPr>
            <w:tcW w:w="800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56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信息项</w:t>
            </w:r>
          </w:p>
        </w:tc>
        <w:tc>
          <w:tcPr>
            <w:tcW w:w="832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50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宽度</w:t>
            </w:r>
          </w:p>
        </w:tc>
        <w:tc>
          <w:tcPr>
            <w:tcW w:w="4861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信息项含义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center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ZJLX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证件类型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XM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考生姓名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SFZH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证件号码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IDReadDev</w:t>
            </w:r>
          </w:p>
        </w:tc>
        <w:tc>
          <w:tcPr>
            <w:tcW w:w="832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4861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身份证采集设备名称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Hash</w:t>
            </w:r>
          </w:p>
        </w:tc>
        <w:tc>
          <w:tcPr>
            <w:tcW w:w="832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基本信息校验值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CaptureDev</w:t>
            </w:r>
          </w:p>
        </w:tc>
        <w:tc>
          <w:tcPr>
            <w:tcW w:w="832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4861" w:type="dxa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照相采集设备名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PhotoHash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考生照片校验值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UpPhotoHash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上传用考生照片校验值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DevName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指纹采集设备名称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FPInfoOK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指纹采集状态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FPFinger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手指代码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FPTem1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5000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第1次采集的指纹特征码(BASE64格式)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FPQua1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3,0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第1次采集的指纹实际质量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FPMinQua1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3,0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第1次采集的指纹质量要求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FPImgHash1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指纹图像1校验值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FPTem2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5000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第2次采集的指纹特征码(BASE64格式)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FPQua2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3,0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第2次采集的指纹实际质量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FPMinQua2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3,0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第2次采集的指纹质量要求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FPImgHash2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指纹图像2校验值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FPTem3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5000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第3次采集的指纹特征码(BASE64格式)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FPQua3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3,0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第3次采集的指纹实际质量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FPMinQua3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3,0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第3次采集的指纹质量要求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FPImgHash3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指纹图像3校验值</w:t>
            </w:r>
          </w:p>
        </w:tc>
      </w:tr>
      <w:tr w:rsidR="00796EBD" w:rsidRPr="00F010DE" w:rsidTr="00F010DE">
        <w:trPr>
          <w:jc w:val="center"/>
        </w:trPr>
        <w:tc>
          <w:tcPr>
            <w:tcW w:w="800" w:type="dxa"/>
            <w:vAlign w:val="bottom"/>
          </w:tcPr>
          <w:p w:rsidR="00796EBD" w:rsidRPr="00F010DE" w:rsidRDefault="00796EBD" w:rsidP="00B77D7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56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FPHash</w:t>
            </w:r>
          </w:p>
        </w:tc>
        <w:tc>
          <w:tcPr>
            <w:tcW w:w="832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4861" w:type="dxa"/>
            <w:vAlign w:val="center"/>
          </w:tcPr>
          <w:p w:rsidR="00796EBD" w:rsidRPr="00F010DE" w:rsidRDefault="00796EBD" w:rsidP="00B77D73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指纹校验值</w:t>
            </w:r>
          </w:p>
        </w:tc>
      </w:tr>
    </w:tbl>
    <w:p w:rsidR="00796EBD" w:rsidRPr="00F010DE" w:rsidRDefault="00796EBD" w:rsidP="00796EBD">
      <w:pPr>
        <w:tabs>
          <w:tab w:val="left" w:pos="638"/>
          <w:tab w:val="left" w:pos="2219"/>
          <w:tab w:val="left" w:pos="2960"/>
          <w:tab w:val="left" w:pos="3673"/>
          <w:tab w:val="left" w:pos="5920"/>
        </w:tabs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7513"/>
      </w:tblGrid>
      <w:tr w:rsidR="00796EBD" w:rsidRPr="00F010DE" w:rsidTr="00F010DE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796EBD" w:rsidRPr="00F010DE" w:rsidRDefault="00796EBD" w:rsidP="00B77D73">
            <w:pPr>
              <w:tabs>
                <w:tab w:val="left" w:pos="638"/>
                <w:tab w:val="left" w:pos="2219"/>
                <w:tab w:val="left" w:pos="2960"/>
                <w:tab w:val="left" w:pos="3673"/>
                <w:tab w:val="left" w:pos="5920"/>
              </w:tabs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代码类型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96EBD" w:rsidRPr="00F010DE" w:rsidRDefault="00796EBD" w:rsidP="00B77D73">
            <w:pPr>
              <w:tabs>
                <w:tab w:val="left" w:pos="638"/>
                <w:tab w:val="left" w:pos="2219"/>
                <w:tab w:val="left" w:pos="2960"/>
                <w:tab w:val="left" w:pos="3673"/>
                <w:tab w:val="left" w:pos="5920"/>
              </w:tabs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代码含义</w:t>
            </w:r>
          </w:p>
        </w:tc>
      </w:tr>
      <w:tr w:rsidR="00796EBD" w:rsidRPr="00F010DE" w:rsidTr="00F010DE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796EBD" w:rsidRPr="00F010DE" w:rsidRDefault="00796EBD" w:rsidP="00B77D73">
            <w:pPr>
              <w:tabs>
                <w:tab w:val="left" w:pos="638"/>
                <w:tab w:val="left" w:pos="2219"/>
                <w:tab w:val="left" w:pos="2960"/>
                <w:tab w:val="left" w:pos="3673"/>
                <w:tab w:val="left" w:pos="592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96EBD" w:rsidRPr="00F010DE" w:rsidRDefault="00796EBD" w:rsidP="005623E2">
            <w:pPr>
              <w:tabs>
                <w:tab w:val="left" w:pos="638"/>
                <w:tab w:val="left" w:pos="2219"/>
                <w:tab w:val="left" w:pos="2960"/>
                <w:tab w:val="left" w:pos="3673"/>
                <w:tab w:val="left" w:pos="592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1-正式身份证，2-临时身份证，4-其他证件</w:t>
            </w:r>
          </w:p>
        </w:tc>
      </w:tr>
      <w:tr w:rsidR="00796EBD" w:rsidRPr="00F010DE" w:rsidTr="00F010DE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796EBD" w:rsidRPr="00F010DE" w:rsidRDefault="00796EBD" w:rsidP="00B77D73">
            <w:pPr>
              <w:tabs>
                <w:tab w:val="left" w:pos="638"/>
                <w:tab w:val="left" w:pos="2219"/>
                <w:tab w:val="left" w:pos="2960"/>
                <w:tab w:val="left" w:pos="3673"/>
                <w:tab w:val="left" w:pos="592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手指代码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96EBD" w:rsidRPr="00F010DE" w:rsidRDefault="00796EBD" w:rsidP="00B77D73">
            <w:pPr>
              <w:tabs>
                <w:tab w:val="left" w:pos="15"/>
                <w:tab w:val="left" w:pos="2010"/>
                <w:tab w:val="left" w:pos="2960"/>
                <w:tab w:val="left" w:pos="3673"/>
                <w:tab w:val="left" w:pos="592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0-左手拇指，1-左手食指，2-左手中指，3-左手无名指，4-左手小拇指</w:t>
            </w:r>
          </w:p>
          <w:p w:rsidR="00796EBD" w:rsidRPr="00F010DE" w:rsidRDefault="00796EBD" w:rsidP="00B77D73">
            <w:pPr>
              <w:tabs>
                <w:tab w:val="left" w:pos="638"/>
                <w:tab w:val="left" w:pos="2219"/>
                <w:tab w:val="left" w:pos="2960"/>
                <w:tab w:val="left" w:pos="3673"/>
                <w:tab w:val="left" w:pos="5920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1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5-右手小拇指，6-右手无名指，7-右手中指，8-右手食指，9-右手拇指</w:t>
            </w:r>
          </w:p>
        </w:tc>
      </w:tr>
    </w:tbl>
    <w:p w:rsidR="00796EBD" w:rsidRPr="00BE7EA8" w:rsidRDefault="00F010DE" w:rsidP="00F010DE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 xml:space="preserve">    </w:t>
      </w:r>
      <w:r w:rsidR="00BE7EA8" w:rsidRPr="00BE7EA8">
        <w:rPr>
          <w:rFonts w:ascii="黑体" w:eastAsia="黑体" w:hAnsi="黑体" w:hint="eastAsia"/>
          <w:bCs/>
          <w:sz w:val="32"/>
          <w:szCs w:val="32"/>
        </w:rPr>
        <w:t>三</w:t>
      </w:r>
      <w:r w:rsidR="00796EBD" w:rsidRPr="00BE7EA8">
        <w:rPr>
          <w:rFonts w:ascii="黑体" w:eastAsia="黑体" w:hAnsi="黑体" w:hint="eastAsia"/>
          <w:bCs/>
          <w:sz w:val="32"/>
          <w:szCs w:val="32"/>
        </w:rPr>
        <w:t>、考生照片信息</w:t>
      </w:r>
    </w:p>
    <w:p w:rsidR="00796EBD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1.考生照片使用“中国研究生招生信息管理平台”资料库中《全国硕士研究生入学考试现场交费照相系统》进行采集，详细采集流程及要求见系统所附使用手册。</w:t>
      </w:r>
    </w:p>
    <w:p w:rsidR="00796EBD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2.考生照片应符合第二代身份证照片标准。人像在相片矩形框内水平居中，考生应露眉、露耳，不允许把眉毛和耳朵盖住，无发带、头巾等，照相时考生应平视正前方。人像清晰，神态自然，无明显畸变。</w:t>
      </w:r>
    </w:p>
    <w:p w:rsidR="00796EBD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3.照片的边缘没有黑线，如有，需调整设备的输出分辨率；采集设备的默认输出分辨率如果不够，可调整分辨率，图像放大后没有锯齿；如使用灯光补充照明，应保证照相人距离背景有足够的距离，避免背景出现阴影；照片颜色不偏色，如偏暖和偏冷，可使用手工白平衡。</w:t>
      </w:r>
    </w:p>
    <w:p w:rsidR="00F010DE" w:rsidRPr="00BE7EA8" w:rsidRDefault="00BE7EA8" w:rsidP="00305D4D">
      <w:pPr>
        <w:spacing w:line="6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E7EA8">
        <w:rPr>
          <w:rFonts w:ascii="黑体" w:eastAsia="黑体" w:hAnsi="黑体" w:hint="eastAsia"/>
          <w:bCs/>
          <w:sz w:val="32"/>
          <w:szCs w:val="32"/>
        </w:rPr>
        <w:lastRenderedPageBreak/>
        <w:t>四</w:t>
      </w:r>
      <w:r w:rsidR="00796EBD" w:rsidRPr="00BE7EA8">
        <w:rPr>
          <w:rFonts w:ascii="黑体" w:eastAsia="黑体" w:hAnsi="黑体" w:hint="eastAsia"/>
          <w:bCs/>
          <w:sz w:val="32"/>
          <w:szCs w:val="32"/>
        </w:rPr>
        <w:t>、考生指纹信息</w:t>
      </w:r>
    </w:p>
    <w:p w:rsidR="00F010DE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1.采集前应检查考生手指是否清洁，并确保无指纹膜等作弊用具。</w:t>
      </w:r>
      <w:r w:rsidR="00F010DE" w:rsidRPr="007220C9">
        <w:rPr>
          <w:rFonts w:ascii="仿宋_GB2312" w:eastAsia="仿宋_GB2312" w:hAnsi="黑体" w:hint="eastAsia"/>
          <w:bCs/>
          <w:sz w:val="32"/>
          <w:szCs w:val="32"/>
        </w:rPr>
        <w:t xml:space="preserve"> </w:t>
      </w:r>
    </w:p>
    <w:p w:rsidR="00796EBD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2.推荐采集考生右手中指指纹，如无法采集可更换其他手指，每人采集三次。</w:t>
      </w:r>
    </w:p>
    <w:p w:rsidR="00796EBD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3.采集完毕后，上报指纹特征码库和图像。图像要求：8位灰度值，分辨率为212X280（像素）以上，图像格式为JPG。指纹图像统一存放“Fingerprint\省辖市代码\现场报名点代码\”目录，图像文件名格式为： SFZH+姓名+ “_FP”+采集次序号+“.JPG”。</w:t>
      </w:r>
    </w:p>
    <w:p w:rsidR="00796EBD" w:rsidRPr="007220C9" w:rsidRDefault="00F010DE" w:rsidP="00305D4D">
      <w:pPr>
        <w:spacing w:line="680" w:lineRule="exact"/>
        <w:ind w:leftChars="200" w:left="42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如：Fingerprint\01\0101\</w:t>
      </w:r>
      <w:r w:rsidR="00796EBD" w:rsidRPr="007220C9">
        <w:rPr>
          <w:rFonts w:ascii="仿宋_GB2312" w:eastAsia="仿宋_GB2312" w:hAnsi="宋体" w:hint="eastAsia"/>
          <w:color w:val="060606"/>
          <w:sz w:val="32"/>
          <w:szCs w:val="32"/>
        </w:rPr>
        <w:t>410101199001010016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张三_FP1.JPG。</w:t>
      </w:r>
    </w:p>
    <w:p w:rsidR="00796EBD" w:rsidRPr="007220C9" w:rsidRDefault="00F010DE" w:rsidP="00305D4D">
      <w:pPr>
        <w:spacing w:line="680" w:lineRule="exact"/>
        <w:ind w:leftChars="200" w:left="42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4.采集次序号为1位阿拉伯数字。</w:t>
      </w:r>
    </w:p>
    <w:p w:rsidR="00796EBD" w:rsidRPr="007220C9" w:rsidRDefault="00F010DE" w:rsidP="00305D4D">
      <w:pPr>
        <w:spacing w:line="680" w:lineRule="exact"/>
        <w:ind w:leftChars="200" w:left="42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5.同一名考生采集指纹期间不得更换手指。</w:t>
      </w:r>
    </w:p>
    <w:p w:rsidR="00796EBD" w:rsidRPr="007220C9" w:rsidRDefault="00F010DE" w:rsidP="00305D4D">
      <w:pPr>
        <w:spacing w:line="680" w:lineRule="exact"/>
        <w:ind w:leftChars="200" w:left="42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6.如果采集设备具备纠偏功能，应保存纠偏后的图像。</w:t>
      </w:r>
    </w:p>
    <w:p w:rsidR="00796EBD" w:rsidRPr="00305D4D" w:rsidRDefault="00305D4D" w:rsidP="00305D4D">
      <w:pPr>
        <w:spacing w:line="6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305D4D">
        <w:rPr>
          <w:rFonts w:ascii="黑体" w:eastAsia="黑体" w:hAnsi="黑体" w:hint="eastAsia"/>
          <w:bCs/>
          <w:sz w:val="32"/>
          <w:szCs w:val="32"/>
        </w:rPr>
        <w:t>五</w:t>
      </w:r>
      <w:r w:rsidR="00796EBD" w:rsidRPr="00305D4D">
        <w:rPr>
          <w:rFonts w:ascii="黑体" w:eastAsia="黑体" w:hAnsi="黑体" w:hint="eastAsia"/>
          <w:bCs/>
          <w:sz w:val="32"/>
          <w:szCs w:val="32"/>
        </w:rPr>
        <w:t>、其他要求</w:t>
      </w:r>
    </w:p>
    <w:p w:rsidR="00796EBD" w:rsidRPr="007220C9" w:rsidRDefault="00796EBD" w:rsidP="00305D4D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20C9">
        <w:rPr>
          <w:rFonts w:ascii="仿宋_GB2312" w:eastAsia="仿宋_GB2312" w:hAnsi="宋体" w:hint="eastAsia"/>
          <w:sz w:val="32"/>
          <w:szCs w:val="32"/>
        </w:rPr>
        <w:t>1.为保证考生网上报名现场确认信息和考生身份信息准确性、一致性，确认现场信息采集应采取单向专用通道，确保考生</w:t>
      </w:r>
      <w:r w:rsidRPr="007220C9">
        <w:rPr>
          <w:rFonts w:ascii="仿宋_GB2312" w:eastAsia="仿宋_GB2312" w:hAnsi="宋体" w:hint="eastAsia"/>
          <w:sz w:val="32"/>
          <w:szCs w:val="32"/>
        </w:rPr>
        <w:lastRenderedPageBreak/>
        <w:t>逐一采集，避免考生信息张冠李戴。</w:t>
      </w:r>
    </w:p>
    <w:p w:rsidR="00796EBD" w:rsidRPr="007220C9" w:rsidRDefault="00305D4D" w:rsidP="00305D4D">
      <w:pPr>
        <w:spacing w:line="6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796EBD" w:rsidRPr="007220C9">
        <w:rPr>
          <w:rFonts w:ascii="仿宋_GB2312" w:eastAsia="仿宋_GB2312" w:hAnsi="宋体" w:hint="eastAsia"/>
          <w:sz w:val="32"/>
          <w:szCs w:val="32"/>
        </w:rPr>
        <w:t>《全国硕士研究生入学考试现场交费照相系统》需全程联网并使用数字证书验证（单机模式所有采集终端皆需数字证书，服务器模式仅服务器端需数字证书）。</w:t>
      </w:r>
    </w:p>
    <w:sectPr w:rsidR="00796EBD" w:rsidRPr="007220C9" w:rsidSect="00B77D73">
      <w:footerReference w:type="even" r:id="rId9"/>
      <w:pgSz w:w="11907" w:h="16840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E5" w:rsidRDefault="00B344E5" w:rsidP="00B22610">
      <w:r>
        <w:separator/>
      </w:r>
    </w:p>
  </w:endnote>
  <w:endnote w:type="continuationSeparator" w:id="1">
    <w:p w:rsidR="00B344E5" w:rsidRDefault="00B344E5" w:rsidP="00B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-18030">
    <w:panose1 w:val="02010609060101010101"/>
    <w:charset w:val="86"/>
    <w:family w:val="modern"/>
    <w:pitch w:val="fixed"/>
    <w:sig w:usb0="00002003" w:usb1="AB0E0800" w:usb2="0000001E" w:usb3="00000000" w:csb0="003C004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659"/>
      <w:docPartObj>
        <w:docPartGallery w:val="Page Numbers (Bottom of Page)"/>
        <w:docPartUnique/>
      </w:docPartObj>
    </w:sdtPr>
    <w:sdtContent>
      <w:p w:rsidR="000123C2" w:rsidRDefault="00696B45">
        <w:pPr>
          <w:pStyle w:val="a5"/>
          <w:jc w:val="center"/>
        </w:pPr>
        <w:fldSimple w:instr=" PAGE   \* MERGEFORMAT ">
          <w:r w:rsidR="00CE664F" w:rsidRPr="00CE664F">
            <w:rPr>
              <w:noProof/>
              <w:lang w:val="zh-CN"/>
            </w:rPr>
            <w:t>5</w:t>
          </w:r>
        </w:fldSimple>
      </w:p>
    </w:sdtContent>
  </w:sdt>
  <w:p w:rsidR="000123C2" w:rsidRDefault="000123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C2" w:rsidRDefault="00696B45" w:rsidP="00B77D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23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23C2">
      <w:rPr>
        <w:rStyle w:val="a6"/>
        <w:noProof/>
      </w:rPr>
      <w:t>8</w:t>
    </w:r>
    <w:r>
      <w:rPr>
        <w:rStyle w:val="a6"/>
      </w:rPr>
      <w:fldChar w:fldCharType="end"/>
    </w:r>
  </w:p>
  <w:p w:rsidR="000123C2" w:rsidRDefault="000123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E5" w:rsidRDefault="00B344E5" w:rsidP="00B22610">
      <w:r>
        <w:separator/>
      </w:r>
    </w:p>
  </w:footnote>
  <w:footnote w:type="continuationSeparator" w:id="1">
    <w:p w:rsidR="00B344E5" w:rsidRDefault="00B344E5" w:rsidP="00B22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887"/>
    <w:multiLevelType w:val="hybridMultilevel"/>
    <w:tmpl w:val="DF0690E6"/>
    <w:lvl w:ilvl="0" w:tplc="FF2AA15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42621A5"/>
    <w:multiLevelType w:val="hybridMultilevel"/>
    <w:tmpl w:val="CCF6A384"/>
    <w:lvl w:ilvl="0" w:tplc="CE6473BE">
      <w:start w:val="1"/>
      <w:numFmt w:val="japaneseCounting"/>
      <w:lvlText w:val="%1、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2">
    <w:nsid w:val="24AD3886"/>
    <w:multiLevelType w:val="hybridMultilevel"/>
    <w:tmpl w:val="7B1EC1C4"/>
    <w:lvl w:ilvl="0" w:tplc="658ABEE4">
      <w:start w:val="1"/>
      <w:numFmt w:val="japaneseCounting"/>
      <w:lvlText w:val="%1、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3">
    <w:nsid w:val="2711605E"/>
    <w:multiLevelType w:val="hybridMultilevel"/>
    <w:tmpl w:val="6694929E"/>
    <w:lvl w:ilvl="0" w:tplc="F202BA5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1161BEA"/>
    <w:multiLevelType w:val="hybridMultilevel"/>
    <w:tmpl w:val="4140ACBA"/>
    <w:lvl w:ilvl="0" w:tplc="658ABEE4">
      <w:start w:val="1"/>
      <w:numFmt w:val="japaneseCounting"/>
      <w:lvlText w:val="%1、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abstractNum w:abstractNumId="5">
    <w:nsid w:val="562F1CC3"/>
    <w:multiLevelType w:val="hybridMultilevel"/>
    <w:tmpl w:val="A580A7EE"/>
    <w:lvl w:ilvl="0" w:tplc="658ABEE4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E6A"/>
    <w:rsid w:val="00003680"/>
    <w:rsid w:val="00003A4C"/>
    <w:rsid w:val="000123C2"/>
    <w:rsid w:val="000123D7"/>
    <w:rsid w:val="00021DF6"/>
    <w:rsid w:val="000268DF"/>
    <w:rsid w:val="00026C22"/>
    <w:rsid w:val="0003499A"/>
    <w:rsid w:val="000532FA"/>
    <w:rsid w:val="00056014"/>
    <w:rsid w:val="000665D2"/>
    <w:rsid w:val="00071ACD"/>
    <w:rsid w:val="00091FE1"/>
    <w:rsid w:val="000A2B45"/>
    <w:rsid w:val="000B57E6"/>
    <w:rsid w:val="000D3EF7"/>
    <w:rsid w:val="000D7178"/>
    <w:rsid w:val="000E6647"/>
    <w:rsid w:val="00105035"/>
    <w:rsid w:val="001070EC"/>
    <w:rsid w:val="00111677"/>
    <w:rsid w:val="00114335"/>
    <w:rsid w:val="0012078B"/>
    <w:rsid w:val="00132994"/>
    <w:rsid w:val="00167B76"/>
    <w:rsid w:val="001860A8"/>
    <w:rsid w:val="001A0FAF"/>
    <w:rsid w:val="001A594F"/>
    <w:rsid w:val="001B754A"/>
    <w:rsid w:val="001C3D79"/>
    <w:rsid w:val="001E4AF6"/>
    <w:rsid w:val="002001AD"/>
    <w:rsid w:val="00224CBE"/>
    <w:rsid w:val="00232F71"/>
    <w:rsid w:val="00244FA0"/>
    <w:rsid w:val="0025013A"/>
    <w:rsid w:val="00260371"/>
    <w:rsid w:val="00266487"/>
    <w:rsid w:val="002802F7"/>
    <w:rsid w:val="00283EC3"/>
    <w:rsid w:val="00294EC3"/>
    <w:rsid w:val="00296AC5"/>
    <w:rsid w:val="002A55C2"/>
    <w:rsid w:val="002A6166"/>
    <w:rsid w:val="002B5AD8"/>
    <w:rsid w:val="002C64FD"/>
    <w:rsid w:val="002D43A8"/>
    <w:rsid w:val="002D5C89"/>
    <w:rsid w:val="002E5211"/>
    <w:rsid w:val="00305D4D"/>
    <w:rsid w:val="00306CAD"/>
    <w:rsid w:val="003145A2"/>
    <w:rsid w:val="00332545"/>
    <w:rsid w:val="00340CB8"/>
    <w:rsid w:val="00353C40"/>
    <w:rsid w:val="00362048"/>
    <w:rsid w:val="003A1C45"/>
    <w:rsid w:val="003A4302"/>
    <w:rsid w:val="003A5848"/>
    <w:rsid w:val="003B1743"/>
    <w:rsid w:val="003B5793"/>
    <w:rsid w:val="003B7059"/>
    <w:rsid w:val="003C4CCD"/>
    <w:rsid w:val="003D2AAF"/>
    <w:rsid w:val="003D4FF0"/>
    <w:rsid w:val="004119B6"/>
    <w:rsid w:val="0041375A"/>
    <w:rsid w:val="00416EB2"/>
    <w:rsid w:val="004276F4"/>
    <w:rsid w:val="00434144"/>
    <w:rsid w:val="00441D1C"/>
    <w:rsid w:val="004460DA"/>
    <w:rsid w:val="0045152E"/>
    <w:rsid w:val="004526FD"/>
    <w:rsid w:val="00455112"/>
    <w:rsid w:val="00467E9E"/>
    <w:rsid w:val="00471E68"/>
    <w:rsid w:val="0048752A"/>
    <w:rsid w:val="004B253F"/>
    <w:rsid w:val="004D7C03"/>
    <w:rsid w:val="004E542E"/>
    <w:rsid w:val="004F09FA"/>
    <w:rsid w:val="00503F1F"/>
    <w:rsid w:val="005048EB"/>
    <w:rsid w:val="00505BF0"/>
    <w:rsid w:val="00510AC2"/>
    <w:rsid w:val="00512767"/>
    <w:rsid w:val="00515CD8"/>
    <w:rsid w:val="005238F6"/>
    <w:rsid w:val="00523CC2"/>
    <w:rsid w:val="00525A8D"/>
    <w:rsid w:val="00525AC0"/>
    <w:rsid w:val="005418E2"/>
    <w:rsid w:val="00541E16"/>
    <w:rsid w:val="005623E2"/>
    <w:rsid w:val="005667E7"/>
    <w:rsid w:val="00573F8E"/>
    <w:rsid w:val="00577A06"/>
    <w:rsid w:val="00590259"/>
    <w:rsid w:val="005942D1"/>
    <w:rsid w:val="00597026"/>
    <w:rsid w:val="005A46AC"/>
    <w:rsid w:val="005A5CBF"/>
    <w:rsid w:val="005B5084"/>
    <w:rsid w:val="005E285C"/>
    <w:rsid w:val="005F0702"/>
    <w:rsid w:val="005F1ED5"/>
    <w:rsid w:val="005F31A4"/>
    <w:rsid w:val="005F3CDA"/>
    <w:rsid w:val="005F59C1"/>
    <w:rsid w:val="00601595"/>
    <w:rsid w:val="00601623"/>
    <w:rsid w:val="006019ED"/>
    <w:rsid w:val="00605B6C"/>
    <w:rsid w:val="0060756A"/>
    <w:rsid w:val="00623BAA"/>
    <w:rsid w:val="00644790"/>
    <w:rsid w:val="00644D4E"/>
    <w:rsid w:val="00646665"/>
    <w:rsid w:val="00650BEB"/>
    <w:rsid w:val="006723EF"/>
    <w:rsid w:val="00673FB7"/>
    <w:rsid w:val="00674860"/>
    <w:rsid w:val="0067635D"/>
    <w:rsid w:val="00685437"/>
    <w:rsid w:val="006877C3"/>
    <w:rsid w:val="006941CE"/>
    <w:rsid w:val="00696B45"/>
    <w:rsid w:val="006B4BD6"/>
    <w:rsid w:val="006C2443"/>
    <w:rsid w:val="006D4A0E"/>
    <w:rsid w:val="006F1EB1"/>
    <w:rsid w:val="0070189B"/>
    <w:rsid w:val="00713405"/>
    <w:rsid w:val="007167EC"/>
    <w:rsid w:val="0072068A"/>
    <w:rsid w:val="007220C9"/>
    <w:rsid w:val="00750D18"/>
    <w:rsid w:val="00761D9A"/>
    <w:rsid w:val="00767C0D"/>
    <w:rsid w:val="00767D24"/>
    <w:rsid w:val="00781AB8"/>
    <w:rsid w:val="00785A2B"/>
    <w:rsid w:val="00785BCF"/>
    <w:rsid w:val="0079181C"/>
    <w:rsid w:val="007938F4"/>
    <w:rsid w:val="00796602"/>
    <w:rsid w:val="00796EBD"/>
    <w:rsid w:val="007B4B89"/>
    <w:rsid w:val="007C28FF"/>
    <w:rsid w:val="007C31F5"/>
    <w:rsid w:val="007F647E"/>
    <w:rsid w:val="0080071A"/>
    <w:rsid w:val="008008DC"/>
    <w:rsid w:val="008149AF"/>
    <w:rsid w:val="0082394E"/>
    <w:rsid w:val="00825155"/>
    <w:rsid w:val="008255FB"/>
    <w:rsid w:val="00831972"/>
    <w:rsid w:val="008507A2"/>
    <w:rsid w:val="00873A2E"/>
    <w:rsid w:val="00873AF1"/>
    <w:rsid w:val="008779D0"/>
    <w:rsid w:val="00881AE5"/>
    <w:rsid w:val="00883B17"/>
    <w:rsid w:val="00886BBC"/>
    <w:rsid w:val="00892B03"/>
    <w:rsid w:val="00895009"/>
    <w:rsid w:val="008950D3"/>
    <w:rsid w:val="008A0955"/>
    <w:rsid w:val="008A6B7A"/>
    <w:rsid w:val="008B1B85"/>
    <w:rsid w:val="008C4527"/>
    <w:rsid w:val="008D33C5"/>
    <w:rsid w:val="008E043E"/>
    <w:rsid w:val="008E32FF"/>
    <w:rsid w:val="008E3BAA"/>
    <w:rsid w:val="008E641A"/>
    <w:rsid w:val="009007A1"/>
    <w:rsid w:val="00905DB8"/>
    <w:rsid w:val="009103E4"/>
    <w:rsid w:val="009163EF"/>
    <w:rsid w:val="009172E6"/>
    <w:rsid w:val="00941576"/>
    <w:rsid w:val="0095260E"/>
    <w:rsid w:val="00972494"/>
    <w:rsid w:val="009818B2"/>
    <w:rsid w:val="009A2EC5"/>
    <w:rsid w:val="009A6F31"/>
    <w:rsid w:val="009B1FF0"/>
    <w:rsid w:val="009B53CC"/>
    <w:rsid w:val="009C388D"/>
    <w:rsid w:val="009D5F18"/>
    <w:rsid w:val="009E78B1"/>
    <w:rsid w:val="00A06FCB"/>
    <w:rsid w:val="00A233C4"/>
    <w:rsid w:val="00A27159"/>
    <w:rsid w:val="00A33D7C"/>
    <w:rsid w:val="00A36B19"/>
    <w:rsid w:val="00A41D60"/>
    <w:rsid w:val="00A53602"/>
    <w:rsid w:val="00A55909"/>
    <w:rsid w:val="00A66F24"/>
    <w:rsid w:val="00A74C68"/>
    <w:rsid w:val="00A86D88"/>
    <w:rsid w:val="00A87C1E"/>
    <w:rsid w:val="00A90F40"/>
    <w:rsid w:val="00A92B2D"/>
    <w:rsid w:val="00AA6082"/>
    <w:rsid w:val="00AB1FCD"/>
    <w:rsid w:val="00AB2687"/>
    <w:rsid w:val="00AB624E"/>
    <w:rsid w:val="00AC6824"/>
    <w:rsid w:val="00AC7FC8"/>
    <w:rsid w:val="00AD1079"/>
    <w:rsid w:val="00AD4415"/>
    <w:rsid w:val="00AD5E69"/>
    <w:rsid w:val="00AE412B"/>
    <w:rsid w:val="00AF308F"/>
    <w:rsid w:val="00AF6C87"/>
    <w:rsid w:val="00B06497"/>
    <w:rsid w:val="00B075BC"/>
    <w:rsid w:val="00B16A9C"/>
    <w:rsid w:val="00B22610"/>
    <w:rsid w:val="00B33E53"/>
    <w:rsid w:val="00B344E5"/>
    <w:rsid w:val="00B63469"/>
    <w:rsid w:val="00B779D3"/>
    <w:rsid w:val="00B77D73"/>
    <w:rsid w:val="00B83AA0"/>
    <w:rsid w:val="00BA02FE"/>
    <w:rsid w:val="00BA7A92"/>
    <w:rsid w:val="00BC2F11"/>
    <w:rsid w:val="00BC6504"/>
    <w:rsid w:val="00BD5336"/>
    <w:rsid w:val="00BE375E"/>
    <w:rsid w:val="00BE5291"/>
    <w:rsid w:val="00BE7EA8"/>
    <w:rsid w:val="00C00779"/>
    <w:rsid w:val="00C31526"/>
    <w:rsid w:val="00C34D2B"/>
    <w:rsid w:val="00C36FFA"/>
    <w:rsid w:val="00C65641"/>
    <w:rsid w:val="00C67A33"/>
    <w:rsid w:val="00CA5DD8"/>
    <w:rsid w:val="00CD3439"/>
    <w:rsid w:val="00CD61BE"/>
    <w:rsid w:val="00CE664F"/>
    <w:rsid w:val="00CE674D"/>
    <w:rsid w:val="00D0348F"/>
    <w:rsid w:val="00D043FB"/>
    <w:rsid w:val="00D051CE"/>
    <w:rsid w:val="00D06BED"/>
    <w:rsid w:val="00D10644"/>
    <w:rsid w:val="00D12528"/>
    <w:rsid w:val="00D246E5"/>
    <w:rsid w:val="00D37BEB"/>
    <w:rsid w:val="00D415BA"/>
    <w:rsid w:val="00D469CF"/>
    <w:rsid w:val="00D50312"/>
    <w:rsid w:val="00D70304"/>
    <w:rsid w:val="00D74112"/>
    <w:rsid w:val="00D8023A"/>
    <w:rsid w:val="00D91E10"/>
    <w:rsid w:val="00D9329E"/>
    <w:rsid w:val="00D93D60"/>
    <w:rsid w:val="00DC4374"/>
    <w:rsid w:val="00DD1372"/>
    <w:rsid w:val="00DE3816"/>
    <w:rsid w:val="00DE58B7"/>
    <w:rsid w:val="00DF11B6"/>
    <w:rsid w:val="00E034C6"/>
    <w:rsid w:val="00E106E5"/>
    <w:rsid w:val="00E42C27"/>
    <w:rsid w:val="00E54AA1"/>
    <w:rsid w:val="00E67657"/>
    <w:rsid w:val="00E94791"/>
    <w:rsid w:val="00E94858"/>
    <w:rsid w:val="00E95BBC"/>
    <w:rsid w:val="00E97E5C"/>
    <w:rsid w:val="00EA1B38"/>
    <w:rsid w:val="00EA5CAB"/>
    <w:rsid w:val="00EA6A58"/>
    <w:rsid w:val="00EB209E"/>
    <w:rsid w:val="00ED7D1E"/>
    <w:rsid w:val="00EE4049"/>
    <w:rsid w:val="00EF4AE8"/>
    <w:rsid w:val="00F010DE"/>
    <w:rsid w:val="00F03842"/>
    <w:rsid w:val="00F26C00"/>
    <w:rsid w:val="00F277D1"/>
    <w:rsid w:val="00F50675"/>
    <w:rsid w:val="00F62F76"/>
    <w:rsid w:val="00F6774F"/>
    <w:rsid w:val="00F8122C"/>
    <w:rsid w:val="00F97020"/>
    <w:rsid w:val="00FA05A8"/>
    <w:rsid w:val="00FA3E6A"/>
    <w:rsid w:val="00FB2307"/>
    <w:rsid w:val="00FB268B"/>
    <w:rsid w:val="00FD56A7"/>
    <w:rsid w:val="00FE0A3A"/>
    <w:rsid w:val="00FF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FA3E6A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FA3E6A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B22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26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B22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261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070EC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character" w:styleId="a6">
    <w:name w:val="page number"/>
    <w:basedOn w:val="a0"/>
    <w:rsid w:val="00796EBD"/>
  </w:style>
  <w:style w:type="paragraph" w:styleId="a7">
    <w:name w:val="List Paragraph"/>
    <w:basedOn w:val="a"/>
    <w:uiPriority w:val="34"/>
    <w:qFormat/>
    <w:rsid w:val="007220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21D7-89B7-463E-87A0-8B4BAE7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11</Pages>
  <Words>651</Words>
  <Characters>3716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168</cp:revision>
  <cp:lastPrinted>2016-09-12T01:11:00Z</cp:lastPrinted>
  <dcterms:created xsi:type="dcterms:W3CDTF">2013-09-18T07:47:00Z</dcterms:created>
  <dcterms:modified xsi:type="dcterms:W3CDTF">2016-09-12T09:08:00Z</dcterms:modified>
</cp:coreProperties>
</file>