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8915" w14:textId="77777777" w:rsidR="00D32118" w:rsidRDefault="00D6265D">
      <w:pPr>
        <w:spacing w:line="560" w:lineRule="exact"/>
        <w:jc w:val="center"/>
        <w:rPr>
          <w:rFonts w:ascii="黑体" w:eastAsia="黑体" w:hAnsi="黑体" w:cs="黑体"/>
          <w:sz w:val="36"/>
          <w:szCs w:val="36"/>
        </w:rPr>
      </w:pPr>
      <w:r>
        <w:rPr>
          <w:rFonts w:ascii="黑体" w:eastAsia="黑体" w:hAnsi="黑体" w:cs="黑体" w:hint="eastAsia"/>
          <w:sz w:val="36"/>
          <w:szCs w:val="36"/>
        </w:rPr>
        <w:t>社会事业学院</w:t>
      </w:r>
    </w:p>
    <w:p w14:paraId="707D34D5" w14:textId="390BBFF9" w:rsidR="004864AA" w:rsidRDefault="00D32118">
      <w:pPr>
        <w:spacing w:line="560" w:lineRule="exact"/>
        <w:jc w:val="center"/>
        <w:rPr>
          <w:rFonts w:ascii="黑体" w:eastAsia="黑体" w:hAnsi="黑体" w:cs="黑体"/>
          <w:sz w:val="36"/>
          <w:szCs w:val="36"/>
        </w:rPr>
      </w:pPr>
      <w:r>
        <w:rPr>
          <w:rFonts w:ascii="黑体" w:eastAsia="黑体" w:hAnsi="黑体" w:cs="黑体" w:hint="eastAsia"/>
          <w:sz w:val="36"/>
          <w:szCs w:val="36"/>
        </w:rPr>
        <w:t>2</w:t>
      </w:r>
      <w:r>
        <w:rPr>
          <w:rFonts w:ascii="黑体" w:eastAsia="黑体" w:hAnsi="黑体" w:cs="黑体"/>
          <w:sz w:val="36"/>
          <w:szCs w:val="36"/>
        </w:rPr>
        <w:t>022</w:t>
      </w:r>
      <w:r>
        <w:rPr>
          <w:rFonts w:ascii="黑体" w:eastAsia="黑体" w:hAnsi="黑体" w:cs="黑体" w:hint="eastAsia"/>
          <w:sz w:val="36"/>
          <w:szCs w:val="36"/>
        </w:rPr>
        <w:t>年</w:t>
      </w:r>
      <w:r w:rsidR="00D6265D">
        <w:rPr>
          <w:rFonts w:ascii="黑体" w:eastAsia="黑体" w:hAnsi="黑体" w:cs="黑体" w:hint="eastAsia"/>
          <w:sz w:val="36"/>
          <w:szCs w:val="36"/>
        </w:rPr>
        <w:t>普通全日制本科生转专业</w:t>
      </w:r>
      <w:r w:rsidR="00D6265D">
        <w:rPr>
          <w:rFonts w:ascii="黑体" w:eastAsia="黑体" w:hAnsi="黑体" w:cs="黑体"/>
          <w:sz w:val="36"/>
          <w:szCs w:val="36"/>
        </w:rPr>
        <w:t>暂行办法</w:t>
      </w:r>
    </w:p>
    <w:p w14:paraId="0E60D07C" w14:textId="77777777" w:rsidR="004864AA" w:rsidRDefault="004864AA">
      <w:pPr>
        <w:spacing w:line="560" w:lineRule="exact"/>
        <w:jc w:val="center"/>
        <w:rPr>
          <w:rFonts w:ascii="方正小标宋简体" w:eastAsia="方正小标宋简体"/>
          <w:sz w:val="44"/>
          <w:szCs w:val="44"/>
        </w:rPr>
      </w:pPr>
    </w:p>
    <w:p w14:paraId="332AD753" w14:textId="77777777" w:rsidR="004864AA" w:rsidRDefault="00D6265D">
      <w:pPr>
        <w:spacing w:line="560" w:lineRule="exact"/>
        <w:ind w:firstLineChars="200" w:firstLine="640"/>
        <w:rPr>
          <w:rFonts w:cs="宋体"/>
          <w:bCs/>
          <w:szCs w:val="18"/>
        </w:rPr>
      </w:pPr>
      <w:r>
        <w:rPr>
          <w:rFonts w:cs="宋体" w:hint="eastAsia"/>
          <w:bCs/>
          <w:szCs w:val="18"/>
        </w:rPr>
        <w:t>为进一步加强和规范学生学籍管理，充分体现“以人为本”的教育理念，激发和调动学生的学习积极性和主动性，促进学生个性发展，不断提高人才培养质量，根据《河南师范大学全日制普通本科生转专业暂行办法》（校教字〔2019〕1号）文件精神与《河南师范大学2022年全日制普通本科生转专业工作的通知》内容，本着以学生为本和公正、公平、公开的基本原则，就社会事业学院2022年普通全日制本科生转专业工作制定本转专业办法。</w:t>
      </w:r>
    </w:p>
    <w:p w14:paraId="0D93606D" w14:textId="77777777" w:rsidR="004864AA" w:rsidRDefault="00D6265D">
      <w:pPr>
        <w:numPr>
          <w:ilvl w:val="0"/>
          <w:numId w:val="1"/>
        </w:numPr>
        <w:spacing w:line="560" w:lineRule="exact"/>
        <w:ind w:firstLineChars="200" w:firstLine="640"/>
        <w:jc w:val="left"/>
        <w:rPr>
          <w:rFonts w:ascii="黑体" w:eastAsia="黑体" w:hAnsi="黑体" w:cs="宋体"/>
          <w:bCs/>
          <w:szCs w:val="18"/>
        </w:rPr>
      </w:pPr>
      <w:r>
        <w:rPr>
          <w:rFonts w:ascii="黑体" w:eastAsia="黑体" w:hAnsi="黑体" w:cs="宋体" w:hint="eastAsia"/>
          <w:bCs/>
          <w:szCs w:val="18"/>
        </w:rPr>
        <w:t xml:space="preserve">学生转专业名额 </w:t>
      </w:r>
    </w:p>
    <w:p w14:paraId="69E6DDD5" w14:textId="77777777" w:rsidR="004864AA" w:rsidRDefault="00D6265D">
      <w:pPr>
        <w:spacing w:line="560" w:lineRule="exact"/>
        <w:ind w:firstLineChars="200" w:firstLine="640"/>
        <w:jc w:val="left"/>
        <w:rPr>
          <w:rFonts w:cs="宋体"/>
          <w:bCs/>
          <w:szCs w:val="18"/>
        </w:rPr>
      </w:pPr>
      <w:r>
        <w:rPr>
          <w:rFonts w:cs="宋体" w:hint="eastAsia"/>
          <w:bCs/>
          <w:szCs w:val="18"/>
        </w:rPr>
        <w:t>根据学院各年级和各专业的招生计划、教学资源和就业情况，确定2022年学院拟转入转出指标计算标准为：2021级总人数的10%左右，2020级总人数的5%左右，2019总人数的5%左右。</w:t>
      </w:r>
    </w:p>
    <w:p w14:paraId="58D922F9" w14:textId="77777777" w:rsidR="004864AA" w:rsidRDefault="00D6265D">
      <w:pPr>
        <w:spacing w:line="560" w:lineRule="exact"/>
        <w:ind w:firstLineChars="200" w:firstLine="640"/>
        <w:jc w:val="left"/>
        <w:rPr>
          <w:rFonts w:ascii="黑体" w:eastAsia="黑体" w:hAnsi="黑体" w:cs="宋体"/>
          <w:bCs/>
          <w:szCs w:val="18"/>
        </w:rPr>
      </w:pPr>
      <w:r>
        <w:rPr>
          <w:rFonts w:ascii="黑体" w:eastAsia="黑体" w:hAnsi="黑体" w:cs="宋体" w:hint="eastAsia"/>
          <w:bCs/>
          <w:szCs w:val="18"/>
        </w:rPr>
        <w:t>二、学生转专业条件</w:t>
      </w:r>
    </w:p>
    <w:p w14:paraId="1D1F8832" w14:textId="77777777" w:rsidR="004864AA" w:rsidRDefault="00D6265D">
      <w:pPr>
        <w:spacing w:line="560" w:lineRule="exact"/>
        <w:ind w:firstLineChars="200" w:firstLine="643"/>
        <w:rPr>
          <w:rFonts w:ascii="仿宋" w:eastAsia="仿宋" w:hAnsi="仿宋" w:cs="仿宋"/>
          <w:b/>
        </w:rPr>
      </w:pPr>
      <w:r>
        <w:rPr>
          <w:rFonts w:ascii="仿宋" w:eastAsia="仿宋" w:hAnsi="仿宋" w:cs="仿宋" w:hint="eastAsia"/>
          <w:b/>
        </w:rPr>
        <w:t>学生有下列情况之一者，可以申请转专业：</w:t>
      </w:r>
    </w:p>
    <w:p w14:paraId="5DB8A28E"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1.同一批次录取的学生高考分数高于我校当年投档线20分（含20分）以上者；</w:t>
      </w:r>
    </w:p>
    <w:p w14:paraId="0F410ADD"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2.确有专业兴趣和特长，经本人申请，学院考核，在新专业更能发挥本人兴趣和特长的；</w:t>
      </w:r>
    </w:p>
    <w:p w14:paraId="4D4A7BA1"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3.应征入伍退役、休学创业的学生，可在复学时提出转专业申请；</w:t>
      </w:r>
    </w:p>
    <w:p w14:paraId="3D75A3EF"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lastRenderedPageBreak/>
        <w:t>4.学生休学、保留入学资格后复学，因特殊原因学校无学生原所学专业的对应年级接收者；</w:t>
      </w:r>
    </w:p>
    <w:p w14:paraId="651ED67F"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5.中外合作办学类、软件类各专业仅可在同类专业互转；</w:t>
      </w:r>
    </w:p>
    <w:p w14:paraId="6B17BBB2"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6.学生入学后因有某种疾病或生理缺陷，经学校指定医院诊断证明，并经学校审核判定，确不适宜在原专业学习，但尚能在其它专业学习者。</w:t>
      </w:r>
    </w:p>
    <w:p w14:paraId="08889BA5" w14:textId="77777777" w:rsidR="004864AA" w:rsidRDefault="00D6265D">
      <w:pPr>
        <w:spacing w:line="560" w:lineRule="exact"/>
        <w:ind w:firstLineChars="200" w:firstLine="643"/>
        <w:rPr>
          <w:rFonts w:ascii="仿宋" w:eastAsia="仿宋" w:hAnsi="仿宋" w:cs="仿宋"/>
          <w:b/>
        </w:rPr>
      </w:pPr>
      <w:r>
        <w:rPr>
          <w:rFonts w:ascii="仿宋" w:eastAsia="仿宋" w:hAnsi="仿宋" w:cs="仿宋" w:hint="eastAsia"/>
          <w:b/>
        </w:rPr>
        <w:t>学生有下列情况之一的，不得转专业：</w:t>
      </w:r>
    </w:p>
    <w:p w14:paraId="7BC7C5B4"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1.未取得学籍或为毕业年级者；</w:t>
      </w:r>
    </w:p>
    <w:p w14:paraId="39F89682"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2.跨学历层次的；</w:t>
      </w:r>
    </w:p>
    <w:p w14:paraId="10B2C67B"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3.跨科类的（按高考分类）；</w:t>
      </w:r>
    </w:p>
    <w:p w14:paraId="35751A93"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4.以音乐、美术、体育、对口、单独招生等特殊招生形式录取的学生转为非同类别的；</w:t>
      </w:r>
    </w:p>
    <w:p w14:paraId="68895497"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5.中外合作办学类、软件学院各专业转入到普通类专业；</w:t>
      </w:r>
    </w:p>
    <w:p w14:paraId="777F00DD"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6.已有转专业经历者；</w:t>
      </w:r>
    </w:p>
    <w:p w14:paraId="5E512095"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7.在校期间受警告及以上处分且在处分期内者；</w:t>
      </w:r>
    </w:p>
    <w:p w14:paraId="695BEF89"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8.正在休学或保留学籍者；</w:t>
      </w:r>
    </w:p>
    <w:p w14:paraId="07013AD5" w14:textId="77777777" w:rsidR="004864AA" w:rsidRDefault="00D6265D">
      <w:pPr>
        <w:spacing w:line="560" w:lineRule="exact"/>
        <w:ind w:firstLineChars="200" w:firstLine="640"/>
        <w:rPr>
          <w:rFonts w:ascii="仿宋" w:eastAsia="仿宋" w:hAnsi="仿宋" w:cs="仿宋"/>
          <w:bCs/>
        </w:rPr>
      </w:pPr>
      <w:r>
        <w:rPr>
          <w:rFonts w:ascii="仿宋" w:eastAsia="仿宋" w:hAnsi="仿宋" w:cs="仿宋" w:hint="eastAsia"/>
          <w:bCs/>
        </w:rPr>
        <w:t>9.其他无正当理由者。</w:t>
      </w:r>
    </w:p>
    <w:p w14:paraId="553AAB9C" w14:textId="77777777" w:rsidR="004864AA" w:rsidRDefault="00D6265D">
      <w:pPr>
        <w:spacing w:line="560" w:lineRule="exact"/>
        <w:ind w:firstLineChars="200" w:firstLine="640"/>
        <w:jc w:val="left"/>
        <w:rPr>
          <w:rFonts w:ascii="黑体" w:eastAsia="黑体" w:hAnsi="黑体" w:cs="宋体"/>
          <w:bCs/>
          <w:szCs w:val="18"/>
        </w:rPr>
      </w:pPr>
      <w:r>
        <w:rPr>
          <w:rFonts w:ascii="黑体" w:eastAsia="黑体" w:hAnsi="黑体" w:cs="宋体" w:hint="eastAsia"/>
          <w:bCs/>
          <w:szCs w:val="18"/>
        </w:rPr>
        <w:t>三、学院转专业领导考核小组</w:t>
      </w:r>
    </w:p>
    <w:p w14:paraId="46D65C48" w14:textId="77777777" w:rsidR="004864AA" w:rsidRDefault="00D6265D">
      <w:pPr>
        <w:spacing w:line="560" w:lineRule="exact"/>
        <w:ind w:firstLineChars="200" w:firstLine="640"/>
        <w:rPr>
          <w:rFonts w:cs="宋体"/>
          <w:bCs/>
          <w:szCs w:val="18"/>
        </w:rPr>
      </w:pPr>
      <w:bookmarkStart w:id="0" w:name="_Hlk66285246"/>
      <w:r>
        <w:rPr>
          <w:rFonts w:cs="宋体" w:hint="eastAsia"/>
          <w:bCs/>
          <w:szCs w:val="18"/>
        </w:rPr>
        <w:t>组  长：魏雷东  瞿洪明</w:t>
      </w:r>
    </w:p>
    <w:p w14:paraId="289F237A" w14:textId="77777777" w:rsidR="004864AA" w:rsidRDefault="00D6265D">
      <w:pPr>
        <w:spacing w:line="560" w:lineRule="exact"/>
        <w:ind w:firstLineChars="200" w:firstLine="640"/>
        <w:rPr>
          <w:rFonts w:cs="宋体"/>
          <w:bCs/>
          <w:szCs w:val="18"/>
        </w:rPr>
      </w:pPr>
      <w:r>
        <w:rPr>
          <w:rFonts w:cs="宋体" w:hint="eastAsia"/>
          <w:bCs/>
          <w:szCs w:val="18"/>
        </w:rPr>
        <w:t>副组长：林安春  陈妍娇  孟利艳  海  龙</w:t>
      </w:r>
    </w:p>
    <w:p w14:paraId="7C20D9AE" w14:textId="77777777" w:rsidR="004864AA" w:rsidRDefault="00D6265D">
      <w:pPr>
        <w:spacing w:line="560" w:lineRule="exact"/>
        <w:ind w:firstLineChars="200" w:firstLine="640"/>
        <w:rPr>
          <w:rFonts w:cs="宋体"/>
          <w:bCs/>
          <w:szCs w:val="18"/>
        </w:rPr>
      </w:pPr>
      <w:r>
        <w:rPr>
          <w:rFonts w:cs="宋体" w:hint="eastAsia"/>
          <w:bCs/>
          <w:szCs w:val="18"/>
        </w:rPr>
        <w:t xml:space="preserve">成  员：纪文晓  薛  君  任志强  郭  超 </w:t>
      </w:r>
    </w:p>
    <w:p w14:paraId="134BEAAA" w14:textId="77777777" w:rsidR="004864AA" w:rsidRDefault="00D6265D">
      <w:pPr>
        <w:spacing w:line="560" w:lineRule="exact"/>
        <w:ind w:firstLineChars="600" w:firstLine="1920"/>
        <w:rPr>
          <w:rFonts w:cs="宋体"/>
          <w:bCs/>
          <w:szCs w:val="18"/>
        </w:rPr>
      </w:pPr>
      <w:r>
        <w:rPr>
          <w:rFonts w:cs="宋体" w:hint="eastAsia"/>
          <w:bCs/>
          <w:szCs w:val="18"/>
        </w:rPr>
        <w:t>连亚锋  田嘉玺  徐远健  韩雅冰</w:t>
      </w:r>
    </w:p>
    <w:bookmarkEnd w:id="0"/>
    <w:p w14:paraId="6276385F" w14:textId="77777777" w:rsidR="004864AA" w:rsidRDefault="00D6265D">
      <w:pPr>
        <w:spacing w:line="560" w:lineRule="exact"/>
        <w:ind w:firstLineChars="200" w:firstLine="640"/>
        <w:jc w:val="left"/>
        <w:rPr>
          <w:rFonts w:ascii="黑体" w:eastAsia="黑体" w:hAnsi="黑体" w:cs="宋体"/>
          <w:bCs/>
          <w:szCs w:val="18"/>
        </w:rPr>
      </w:pPr>
      <w:r>
        <w:rPr>
          <w:rFonts w:ascii="黑体" w:eastAsia="黑体" w:hAnsi="黑体" w:cs="宋体" w:hint="eastAsia"/>
          <w:bCs/>
          <w:szCs w:val="18"/>
        </w:rPr>
        <w:t>四、转专业的办理程序</w:t>
      </w:r>
    </w:p>
    <w:p w14:paraId="6C5D92B0" w14:textId="77777777" w:rsidR="004864AA" w:rsidRDefault="00D6265D">
      <w:pPr>
        <w:spacing w:line="560" w:lineRule="exact"/>
        <w:ind w:firstLineChars="200" w:firstLine="640"/>
        <w:rPr>
          <w:rFonts w:cs="宋体"/>
          <w:bCs/>
          <w:szCs w:val="18"/>
        </w:rPr>
      </w:pPr>
      <w:r>
        <w:rPr>
          <w:rFonts w:cs="宋体" w:hint="eastAsia"/>
          <w:bCs/>
          <w:szCs w:val="18"/>
        </w:rPr>
        <w:t>1.学生本人填写《河南师范大学学生转专业申请表》，</w:t>
      </w:r>
      <w:r>
        <w:rPr>
          <w:rFonts w:cs="宋体" w:hint="eastAsia"/>
          <w:bCs/>
          <w:szCs w:val="18"/>
        </w:rPr>
        <w:lastRenderedPageBreak/>
        <w:t>统一交年级辅导员。</w:t>
      </w:r>
    </w:p>
    <w:p w14:paraId="5CD165A5" w14:textId="77777777" w:rsidR="004864AA" w:rsidRDefault="00D6265D">
      <w:pPr>
        <w:spacing w:line="560" w:lineRule="exact"/>
        <w:ind w:firstLineChars="200" w:firstLine="640"/>
        <w:rPr>
          <w:rFonts w:cs="宋体"/>
          <w:bCs/>
          <w:szCs w:val="18"/>
        </w:rPr>
      </w:pPr>
      <w:r>
        <w:rPr>
          <w:rFonts w:cs="宋体" w:hint="eastAsia"/>
          <w:bCs/>
          <w:szCs w:val="18"/>
        </w:rPr>
        <w:t>2.辅导员审核转专业学生资格条件。</w:t>
      </w:r>
    </w:p>
    <w:p w14:paraId="68354095" w14:textId="77777777" w:rsidR="004864AA" w:rsidRDefault="00D6265D">
      <w:pPr>
        <w:spacing w:line="560" w:lineRule="exact"/>
        <w:ind w:firstLineChars="200" w:firstLine="640"/>
        <w:rPr>
          <w:rFonts w:cs="宋体"/>
          <w:bCs/>
          <w:szCs w:val="18"/>
        </w:rPr>
      </w:pPr>
      <w:r>
        <w:rPr>
          <w:rFonts w:cs="宋体" w:hint="eastAsia"/>
          <w:bCs/>
          <w:szCs w:val="18"/>
        </w:rPr>
        <w:t>3.学院根据转专业学生申请报名情况组织相应面试或笔试。</w:t>
      </w:r>
    </w:p>
    <w:p w14:paraId="5DFB8592" w14:textId="77777777" w:rsidR="004864AA" w:rsidRDefault="00D6265D">
      <w:pPr>
        <w:spacing w:line="560" w:lineRule="exact"/>
        <w:ind w:firstLineChars="200" w:firstLine="640"/>
        <w:rPr>
          <w:rFonts w:cs="宋体"/>
          <w:bCs/>
          <w:szCs w:val="18"/>
        </w:rPr>
      </w:pPr>
      <w:r>
        <w:rPr>
          <w:rFonts w:cs="宋体" w:hint="eastAsia"/>
          <w:bCs/>
          <w:szCs w:val="18"/>
        </w:rPr>
        <w:t>4.学院转专业工作领导小组依据面试或笔试得分与在校表现研究确定名单。</w:t>
      </w:r>
    </w:p>
    <w:p w14:paraId="15400C08" w14:textId="77777777" w:rsidR="004864AA" w:rsidRDefault="00D6265D">
      <w:pPr>
        <w:spacing w:line="560" w:lineRule="exact"/>
        <w:ind w:firstLineChars="200" w:firstLine="640"/>
        <w:rPr>
          <w:rFonts w:cs="宋体"/>
          <w:bCs/>
          <w:szCs w:val="18"/>
        </w:rPr>
      </w:pPr>
      <w:r>
        <w:rPr>
          <w:rFonts w:cs="宋体" w:hint="eastAsia"/>
          <w:bCs/>
          <w:szCs w:val="18"/>
        </w:rPr>
        <w:t>5.学院按照学校规定公示转专业名单。</w:t>
      </w:r>
    </w:p>
    <w:p w14:paraId="551A4827" w14:textId="77777777" w:rsidR="004864AA" w:rsidRDefault="00D6265D">
      <w:pPr>
        <w:spacing w:line="560" w:lineRule="exact"/>
        <w:ind w:firstLineChars="200" w:firstLine="640"/>
        <w:rPr>
          <w:rFonts w:cs="宋体"/>
          <w:bCs/>
          <w:szCs w:val="18"/>
        </w:rPr>
      </w:pPr>
      <w:r>
        <w:rPr>
          <w:rFonts w:cs="宋体" w:hint="eastAsia"/>
          <w:bCs/>
          <w:szCs w:val="18"/>
        </w:rPr>
        <w:t>6.经公示无异议后，组长签字盖章统一上报教务处。</w:t>
      </w:r>
    </w:p>
    <w:p w14:paraId="6C4ED150" w14:textId="77777777" w:rsidR="004864AA" w:rsidRDefault="00D6265D">
      <w:pPr>
        <w:spacing w:line="560" w:lineRule="exact"/>
        <w:ind w:firstLineChars="200" w:firstLine="640"/>
        <w:jc w:val="left"/>
        <w:rPr>
          <w:rFonts w:ascii="黑体" w:eastAsia="黑体" w:hAnsi="黑体" w:cs="宋体"/>
          <w:bCs/>
          <w:szCs w:val="18"/>
        </w:rPr>
      </w:pPr>
      <w:r>
        <w:rPr>
          <w:rFonts w:ascii="黑体" w:eastAsia="黑体" w:hAnsi="黑体" w:cs="宋体" w:hint="eastAsia"/>
          <w:bCs/>
          <w:szCs w:val="18"/>
        </w:rPr>
        <w:t>五、转专业学生学籍管理与成绩记载办法</w:t>
      </w:r>
    </w:p>
    <w:p w14:paraId="26C0DF67" w14:textId="77777777" w:rsidR="004864AA" w:rsidRDefault="00D6265D">
      <w:pPr>
        <w:spacing w:line="560" w:lineRule="exact"/>
        <w:ind w:firstLineChars="200" w:firstLine="640"/>
        <w:rPr>
          <w:rFonts w:cs="宋体"/>
          <w:bCs/>
          <w:szCs w:val="18"/>
        </w:rPr>
      </w:pPr>
      <w:r>
        <w:rPr>
          <w:rFonts w:cs="宋体" w:hint="eastAsia"/>
          <w:bCs/>
          <w:szCs w:val="18"/>
        </w:rPr>
        <w:t>1.经教务处审批同意转专业的学生，到教务处统一办理校内转专业和学籍异动手续。</w:t>
      </w:r>
    </w:p>
    <w:p w14:paraId="50473747" w14:textId="77777777" w:rsidR="004864AA" w:rsidRDefault="00D6265D">
      <w:pPr>
        <w:spacing w:line="560" w:lineRule="exact"/>
        <w:ind w:firstLineChars="200" w:firstLine="640"/>
        <w:rPr>
          <w:rFonts w:cs="宋体"/>
          <w:bCs/>
          <w:szCs w:val="18"/>
        </w:rPr>
      </w:pPr>
      <w:r>
        <w:rPr>
          <w:rFonts w:cs="宋体" w:hint="eastAsia"/>
          <w:bCs/>
          <w:szCs w:val="18"/>
        </w:rPr>
        <w:t>2.学生转专业手续办理完毕后，要按照转入专业培养方案要求，修完规定的课程和学分方能毕业。对转入专业已经开设完毕的必修课程或实践环节，转专业学生应随该专业低年级学生进行补修。</w:t>
      </w:r>
    </w:p>
    <w:p w14:paraId="572075DC" w14:textId="77777777" w:rsidR="004864AA" w:rsidRDefault="00D6265D">
      <w:pPr>
        <w:spacing w:line="560" w:lineRule="exact"/>
        <w:ind w:firstLineChars="200" w:firstLine="640"/>
        <w:rPr>
          <w:rFonts w:cs="宋体"/>
          <w:bCs/>
          <w:szCs w:val="18"/>
        </w:rPr>
      </w:pPr>
      <w:r>
        <w:rPr>
          <w:rFonts w:cs="宋体" w:hint="eastAsia"/>
          <w:bCs/>
          <w:szCs w:val="18"/>
        </w:rPr>
        <w:t>3.学生转入新专业前已获得的学分，符合转入专业培养方案要求的，经转入学院确认后，报教务处审核，予以认定；不符合转入专业培养方案要求的课程及学分，按全校公选课予以认定。</w:t>
      </w:r>
    </w:p>
    <w:p w14:paraId="13565550" w14:textId="77777777" w:rsidR="004864AA" w:rsidRDefault="00D6265D">
      <w:pPr>
        <w:spacing w:line="560" w:lineRule="exact"/>
        <w:ind w:firstLineChars="200" w:firstLine="640"/>
        <w:jc w:val="left"/>
        <w:rPr>
          <w:rFonts w:ascii="黑体" w:eastAsia="黑体" w:hAnsi="黑体" w:cs="宋体"/>
          <w:bCs/>
          <w:szCs w:val="18"/>
        </w:rPr>
      </w:pPr>
      <w:r>
        <w:rPr>
          <w:rFonts w:ascii="黑体" w:eastAsia="黑体" w:hAnsi="黑体" w:cs="宋体" w:hint="eastAsia"/>
          <w:bCs/>
          <w:szCs w:val="18"/>
        </w:rPr>
        <w:t>六、附则</w:t>
      </w:r>
    </w:p>
    <w:p w14:paraId="7213901D" w14:textId="77777777" w:rsidR="004864AA" w:rsidRDefault="00D6265D">
      <w:pPr>
        <w:spacing w:line="560" w:lineRule="exact"/>
        <w:ind w:firstLineChars="200" w:firstLine="640"/>
        <w:rPr>
          <w:rFonts w:cs="宋体"/>
          <w:bCs/>
          <w:szCs w:val="18"/>
        </w:rPr>
      </w:pPr>
      <w:r>
        <w:rPr>
          <w:rFonts w:cs="宋体" w:hint="eastAsia"/>
          <w:bCs/>
          <w:szCs w:val="18"/>
        </w:rPr>
        <w:t>1.本规定适用于社会事业学院转专业工作，未尽事宜由领导小组研究决定。</w:t>
      </w:r>
    </w:p>
    <w:p w14:paraId="738C8F42" w14:textId="77777777" w:rsidR="004864AA" w:rsidRDefault="00D6265D">
      <w:pPr>
        <w:spacing w:line="560" w:lineRule="exact"/>
        <w:ind w:firstLineChars="200" w:firstLine="640"/>
        <w:rPr>
          <w:rFonts w:cs="宋体"/>
          <w:bCs/>
          <w:szCs w:val="18"/>
        </w:rPr>
      </w:pPr>
      <w:r>
        <w:rPr>
          <w:rFonts w:cs="宋体" w:hint="eastAsia"/>
          <w:bCs/>
          <w:szCs w:val="18"/>
        </w:rPr>
        <w:t>2.本规定自公布之日起施行，由社会事业学院负责解释。</w:t>
      </w:r>
    </w:p>
    <w:p w14:paraId="7260D860" w14:textId="77777777" w:rsidR="004864AA" w:rsidRDefault="00D6265D">
      <w:pPr>
        <w:spacing w:line="560" w:lineRule="exact"/>
        <w:ind w:firstLineChars="1600" w:firstLine="5120"/>
      </w:pPr>
      <w:r>
        <w:rPr>
          <w:rFonts w:hint="eastAsia"/>
        </w:rPr>
        <w:t>社会事业学院</w:t>
      </w:r>
    </w:p>
    <w:p w14:paraId="7875F42F" w14:textId="13F6510F" w:rsidR="004864AA" w:rsidRDefault="00D6265D" w:rsidP="00AF4154">
      <w:pPr>
        <w:spacing w:line="560" w:lineRule="exact"/>
        <w:ind w:right="588"/>
        <w:jc w:val="right"/>
      </w:pPr>
      <w:r>
        <w:rPr>
          <w:rFonts w:hint="eastAsia"/>
        </w:rPr>
        <w:lastRenderedPageBreak/>
        <w:t>2022年</w:t>
      </w:r>
      <w:r>
        <w:t>3</w:t>
      </w:r>
      <w:r>
        <w:rPr>
          <w:rFonts w:hint="eastAsia"/>
        </w:rPr>
        <w:t>月</w:t>
      </w:r>
      <w:r w:rsidR="00F6431D">
        <w:t>16</w:t>
      </w:r>
      <w:r>
        <w:rPr>
          <w:rFonts w:hint="eastAsia"/>
        </w:rPr>
        <w:t>日</w:t>
      </w:r>
    </w:p>
    <w:sectPr w:rsidR="004864AA">
      <w:headerReference w:type="default" r:id="rId8"/>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FE9C" w14:textId="77777777" w:rsidR="00202718" w:rsidRDefault="00202718">
      <w:r>
        <w:separator/>
      </w:r>
    </w:p>
  </w:endnote>
  <w:endnote w:type="continuationSeparator" w:id="0">
    <w:p w14:paraId="7C246A77" w14:textId="77777777" w:rsidR="00202718" w:rsidRDefault="0020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159F" w14:textId="77777777" w:rsidR="00202718" w:rsidRDefault="00202718">
      <w:r>
        <w:separator/>
      </w:r>
    </w:p>
  </w:footnote>
  <w:footnote w:type="continuationSeparator" w:id="0">
    <w:p w14:paraId="2B15BE65" w14:textId="77777777" w:rsidR="00202718" w:rsidRDefault="0020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0B67" w14:textId="77777777" w:rsidR="004864AA" w:rsidRDefault="004864A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E2F1F"/>
    <w:multiLevelType w:val="singleLevel"/>
    <w:tmpl w:val="41DE2F1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19"/>
    <w:rsid w:val="00014D2C"/>
    <w:rsid w:val="00073D59"/>
    <w:rsid w:val="0009541F"/>
    <w:rsid w:val="000F10D4"/>
    <w:rsid w:val="00130752"/>
    <w:rsid w:val="00142D8D"/>
    <w:rsid w:val="001C251E"/>
    <w:rsid w:val="001D4288"/>
    <w:rsid w:val="001F284C"/>
    <w:rsid w:val="00202718"/>
    <w:rsid w:val="002248CF"/>
    <w:rsid w:val="00257A91"/>
    <w:rsid w:val="002A1C87"/>
    <w:rsid w:val="002B4910"/>
    <w:rsid w:val="002F63D5"/>
    <w:rsid w:val="0030261F"/>
    <w:rsid w:val="00316A23"/>
    <w:rsid w:val="003500C6"/>
    <w:rsid w:val="0036020D"/>
    <w:rsid w:val="00382D1E"/>
    <w:rsid w:val="003B33BB"/>
    <w:rsid w:val="003F6CD7"/>
    <w:rsid w:val="00420221"/>
    <w:rsid w:val="00427D28"/>
    <w:rsid w:val="00456FA7"/>
    <w:rsid w:val="00477554"/>
    <w:rsid w:val="004864AA"/>
    <w:rsid w:val="00516B07"/>
    <w:rsid w:val="00535502"/>
    <w:rsid w:val="00536240"/>
    <w:rsid w:val="005B460D"/>
    <w:rsid w:val="005C1CE8"/>
    <w:rsid w:val="0061263A"/>
    <w:rsid w:val="006657AE"/>
    <w:rsid w:val="006814A6"/>
    <w:rsid w:val="00693323"/>
    <w:rsid w:val="006A5F2D"/>
    <w:rsid w:val="006B3431"/>
    <w:rsid w:val="006C0963"/>
    <w:rsid w:val="006C1B65"/>
    <w:rsid w:val="006E612C"/>
    <w:rsid w:val="006F2F92"/>
    <w:rsid w:val="00702FC9"/>
    <w:rsid w:val="00766819"/>
    <w:rsid w:val="00766899"/>
    <w:rsid w:val="00775CBB"/>
    <w:rsid w:val="008F137D"/>
    <w:rsid w:val="0094623D"/>
    <w:rsid w:val="00A33CD8"/>
    <w:rsid w:val="00A7240B"/>
    <w:rsid w:val="00AC568D"/>
    <w:rsid w:val="00AE6E5A"/>
    <w:rsid w:val="00AF4154"/>
    <w:rsid w:val="00B204C7"/>
    <w:rsid w:val="00B66A47"/>
    <w:rsid w:val="00B96C84"/>
    <w:rsid w:val="00BD225E"/>
    <w:rsid w:val="00C674D9"/>
    <w:rsid w:val="00C73499"/>
    <w:rsid w:val="00C77C55"/>
    <w:rsid w:val="00CB70BA"/>
    <w:rsid w:val="00CE30DE"/>
    <w:rsid w:val="00CF2834"/>
    <w:rsid w:val="00D1314F"/>
    <w:rsid w:val="00D32118"/>
    <w:rsid w:val="00D466DC"/>
    <w:rsid w:val="00D6265D"/>
    <w:rsid w:val="00D71D67"/>
    <w:rsid w:val="00DF01BE"/>
    <w:rsid w:val="00E172E0"/>
    <w:rsid w:val="00EA5034"/>
    <w:rsid w:val="00EA53BC"/>
    <w:rsid w:val="00EB0F85"/>
    <w:rsid w:val="00EB7272"/>
    <w:rsid w:val="00EF6E3F"/>
    <w:rsid w:val="00F6431D"/>
    <w:rsid w:val="00FC4752"/>
    <w:rsid w:val="00FD0D8F"/>
    <w:rsid w:val="00FD7CA9"/>
    <w:rsid w:val="00FF1F23"/>
    <w:rsid w:val="0281296D"/>
    <w:rsid w:val="03D85917"/>
    <w:rsid w:val="0C4E2CC4"/>
    <w:rsid w:val="0C7E6BF9"/>
    <w:rsid w:val="0F1434C4"/>
    <w:rsid w:val="13723084"/>
    <w:rsid w:val="13F5223D"/>
    <w:rsid w:val="216729A7"/>
    <w:rsid w:val="24184308"/>
    <w:rsid w:val="32A37C22"/>
    <w:rsid w:val="36C06181"/>
    <w:rsid w:val="39CB3F06"/>
    <w:rsid w:val="3C6C2CC4"/>
    <w:rsid w:val="42EF6534"/>
    <w:rsid w:val="437B4B7C"/>
    <w:rsid w:val="469C2D0D"/>
    <w:rsid w:val="557806A6"/>
    <w:rsid w:val="55F63D2B"/>
    <w:rsid w:val="5870229A"/>
    <w:rsid w:val="5DCC4077"/>
    <w:rsid w:val="63A159FD"/>
    <w:rsid w:val="65D90A28"/>
    <w:rsid w:val="6A8A4C1B"/>
    <w:rsid w:val="74724A55"/>
    <w:rsid w:val="7D396C39"/>
    <w:rsid w:val="7D8A1D98"/>
    <w:rsid w:val="7DF5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0ACB"/>
  <w15:docId w15:val="{5FDE1CDA-9C55-4BBF-8C70-66DD9111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rPr>
  </w:style>
  <w:style w:type="character" w:customStyle="1" w:styleId="a8">
    <w:name w:val="页脚 字符"/>
    <w:link w:val="a7"/>
    <w:uiPriority w:val="99"/>
    <w:semiHidden/>
    <w:qFormat/>
    <w:rPr>
      <w:rFonts w:ascii="仿宋_GB2312" w:eastAsia="仿宋_GB2312" w:hAnsi="Times New Roman" w:cs="Times New Roman"/>
      <w:sz w:val="18"/>
      <w:szCs w:val="18"/>
    </w:rPr>
  </w:style>
  <w:style w:type="character" w:customStyle="1" w:styleId="aa">
    <w:name w:val="页眉 字符"/>
    <w:link w:val="a9"/>
    <w:uiPriority w:val="99"/>
    <w:qFormat/>
    <w:rPr>
      <w:rFonts w:ascii="仿宋_GB2312" w:eastAsia="仿宋_GB2312" w:hAnsi="Times New Roman" w:cs="Times New Roman"/>
      <w:sz w:val="18"/>
      <w:szCs w:val="18"/>
    </w:rPr>
  </w:style>
  <w:style w:type="character" w:customStyle="1" w:styleId="1">
    <w:name w:val="不明显强调1"/>
    <w:uiPriority w:val="19"/>
    <w:qFormat/>
    <w:rPr>
      <w:i/>
      <w:iCs/>
      <w:color w:val="808080"/>
    </w:rPr>
  </w:style>
  <w:style w:type="paragraph" w:customStyle="1" w:styleId="ParaCharCharCharChar">
    <w:name w:val="默认段落字体 Para Char Char Char Char"/>
    <w:basedOn w:val="a"/>
    <w:qFormat/>
    <w:rPr>
      <w:rFonts w:ascii="Times New Roman"/>
      <w:kern w:val="0"/>
    </w:rPr>
  </w:style>
  <w:style w:type="character" w:customStyle="1" w:styleId="a6">
    <w:name w:val="批注框文本 字符"/>
    <w:link w:val="a5"/>
    <w:uiPriority w:val="99"/>
    <w:semiHidden/>
    <w:qFormat/>
    <w:rPr>
      <w:rFonts w:ascii="仿宋_GB2312" w:eastAsia="仿宋_GB2312" w:hAnsi="Times New Roman"/>
      <w:kern w:val="2"/>
      <w:sz w:val="18"/>
      <w:szCs w:val="18"/>
    </w:rPr>
  </w:style>
  <w:style w:type="character" w:customStyle="1" w:styleId="a4">
    <w:name w:val="日期 字符"/>
    <w:link w:val="a3"/>
    <w:uiPriority w:val="99"/>
    <w:semiHidden/>
    <w:qFormat/>
    <w:rPr>
      <w:rFonts w:ascii="仿宋_GB2312" w:eastAsia="仿宋_GB2312" w:hAnsi="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205</Words>
  <Characters>1170</Characters>
  <Application>Microsoft Office Word</Application>
  <DocSecurity>0</DocSecurity>
  <Lines>9</Lines>
  <Paragraphs>2</Paragraphs>
  <ScaleCrop>false</ScaleCrop>
  <Company>微软中国</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连 亚锋</cp:lastModifiedBy>
  <cp:revision>21</cp:revision>
  <cp:lastPrinted>2022-03-15T01:19:00Z</cp:lastPrinted>
  <dcterms:created xsi:type="dcterms:W3CDTF">2021-03-10T08:07:00Z</dcterms:created>
  <dcterms:modified xsi:type="dcterms:W3CDTF">2022-03-16T08:13:00Z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76FC25606B204741ABF944D30F5CB38A</vt:lpwstr>
  </property>
</Properties>
</file>