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0" w:firstLineChars="0"/>
        <w:jc w:val="left"/>
        <w:rPr>
          <w:rFonts w:ascii="宋体" w:hAnsi="宋体" w:eastAsia="宋体" w:cstheme="majorEastAsia"/>
          <w:sz w:val="28"/>
          <w:szCs w:val="28"/>
        </w:rPr>
      </w:pPr>
      <w:r>
        <w:rPr>
          <w:rFonts w:ascii="宋体" w:hAnsi="宋体" w:eastAsia="宋体" w:cstheme="majorEastAsia"/>
          <w:sz w:val="28"/>
          <w:szCs w:val="28"/>
        </w:rPr>
        <w:t>附件3</w:t>
      </w:r>
    </w:p>
    <w:p>
      <w:pPr>
        <w:pStyle w:val="4"/>
        <w:spacing w:line="360" w:lineRule="auto"/>
        <w:ind w:firstLine="562"/>
        <w:jc w:val="center"/>
        <w:rPr>
          <w:rFonts w:ascii="宋体" w:hAnsi="宋体" w:eastAsia="宋体" w:cstheme="majorEastAsia"/>
          <w:b/>
          <w:sz w:val="28"/>
          <w:szCs w:val="28"/>
        </w:rPr>
      </w:pPr>
      <w:r>
        <w:rPr>
          <w:rFonts w:ascii="宋体" w:hAnsi="宋体" w:eastAsia="宋体" w:cstheme="majorEastAsia"/>
          <w:b/>
          <w:sz w:val="28"/>
          <w:szCs w:val="28"/>
        </w:rPr>
        <w:t>2022年化学化工学院直博生夏令营优秀营员考核办法</w:t>
      </w:r>
    </w:p>
    <w:p>
      <w:pPr>
        <w:pStyle w:val="4"/>
        <w:spacing w:line="360" w:lineRule="auto"/>
        <w:ind w:firstLine="480"/>
        <w:rPr>
          <w:rFonts w:ascii="仿宋" w:hAnsi="仿宋" w:eastAsia="仿宋"/>
          <w:sz w:val="24"/>
          <w:szCs w:val="24"/>
        </w:rPr>
      </w:pPr>
      <w:r>
        <w:rPr>
          <w:rFonts w:ascii="仿宋" w:hAnsi="仿宋" w:eastAsia="仿宋"/>
          <w:sz w:val="24"/>
          <w:szCs w:val="24"/>
        </w:rPr>
        <w:t>学院组织面试小组对申请人进行综合考察，面试小组至少由三名以上博士生导师组成，重点考察申请人是否具备博士生培养的潜能和综合素质，综合考察内容包括专业知识基础、外国语听力和口语、思想道德品质和综合面试。考察满分为</w:t>
      </w:r>
      <w:r>
        <w:rPr>
          <w:rFonts w:hint="eastAsia" w:ascii="仿宋" w:hAnsi="仿宋" w:eastAsia="仿宋"/>
          <w:sz w:val="24"/>
          <w:szCs w:val="24"/>
        </w:rPr>
        <w:t>1</w:t>
      </w:r>
      <w:r>
        <w:rPr>
          <w:rFonts w:ascii="仿宋" w:hAnsi="仿宋" w:eastAsia="仿宋"/>
          <w:sz w:val="24"/>
          <w:szCs w:val="24"/>
        </w:rPr>
        <w:t>00分，低于60分者不予录取。</w:t>
      </w:r>
    </w:p>
    <w:p>
      <w:pPr>
        <w:pStyle w:val="4"/>
        <w:spacing w:line="360" w:lineRule="auto"/>
        <w:ind w:firstLine="480"/>
        <w:rPr>
          <w:rFonts w:ascii="仿宋" w:hAnsi="仿宋" w:eastAsia="仿宋"/>
          <w:sz w:val="24"/>
          <w:szCs w:val="24"/>
        </w:rPr>
      </w:pPr>
      <w:r>
        <w:rPr>
          <w:rFonts w:hint="eastAsia" w:ascii="仿宋" w:hAnsi="仿宋" w:eastAsia="仿宋"/>
          <w:sz w:val="24"/>
          <w:szCs w:val="24"/>
        </w:rPr>
        <w:t>1. 思想</w:t>
      </w:r>
      <w:r>
        <w:rPr>
          <w:rFonts w:ascii="仿宋" w:hAnsi="仿宋" w:eastAsia="仿宋"/>
          <w:sz w:val="24"/>
          <w:szCs w:val="24"/>
        </w:rPr>
        <w:t xml:space="preserve">道德品质考核主要是考核考生本人的现实表现，内容应包括考生的政治态度、思想表现、道德品质、遵纪守法、诚实守信、团队协作、学术道德、心理素质等方面。 </w:t>
      </w:r>
      <w:r>
        <w:rPr>
          <w:rFonts w:ascii="仿宋" w:hAnsi="仿宋" w:eastAsia="仿宋"/>
          <w:b/>
          <w:sz w:val="24"/>
          <w:szCs w:val="24"/>
        </w:rPr>
        <w:t>考核结果为合格或不合格</w:t>
      </w:r>
      <w:r>
        <w:rPr>
          <w:rFonts w:ascii="仿宋" w:hAnsi="仿宋" w:eastAsia="仿宋"/>
          <w:sz w:val="24"/>
          <w:szCs w:val="24"/>
        </w:rPr>
        <w:t>。</w:t>
      </w:r>
    </w:p>
    <w:p>
      <w:pPr>
        <w:pStyle w:val="4"/>
        <w:spacing w:line="360" w:lineRule="auto"/>
        <w:ind w:firstLine="480"/>
        <w:rPr>
          <w:rFonts w:ascii="仿宋" w:hAnsi="仿宋" w:eastAsia="仿宋"/>
          <w:sz w:val="24"/>
          <w:szCs w:val="24"/>
        </w:rPr>
      </w:pPr>
      <w:r>
        <w:rPr>
          <w:rFonts w:hint="eastAsia" w:ascii="仿宋" w:hAnsi="仿宋" w:eastAsia="仿宋"/>
          <w:sz w:val="24"/>
          <w:szCs w:val="24"/>
        </w:rPr>
        <w:t xml:space="preserve">2. </w:t>
      </w:r>
      <w:r>
        <w:rPr>
          <w:rFonts w:ascii="仿宋" w:hAnsi="仿宋" w:eastAsia="仿宋"/>
          <w:sz w:val="24"/>
          <w:szCs w:val="24"/>
        </w:rPr>
        <w:t xml:space="preserve">外国语听力和口语考核主要考核考生的外语听说读写能力，特别是运用外语进行专业探索和开展学术交流的能力和效率，考核小组成员按百分制实名评分。 </w:t>
      </w:r>
    </w:p>
    <w:p>
      <w:pPr>
        <w:pStyle w:val="4"/>
        <w:spacing w:line="360" w:lineRule="auto"/>
        <w:ind w:firstLine="480"/>
        <w:rPr>
          <w:rFonts w:ascii="仿宋" w:hAnsi="仿宋" w:eastAsia="仿宋"/>
          <w:sz w:val="24"/>
          <w:szCs w:val="24"/>
        </w:rPr>
      </w:pPr>
      <w:r>
        <w:rPr>
          <w:rFonts w:hint="eastAsia" w:ascii="仿宋" w:hAnsi="仿宋" w:eastAsia="仿宋"/>
          <w:sz w:val="24"/>
          <w:szCs w:val="24"/>
        </w:rPr>
        <w:t xml:space="preserve">3. </w:t>
      </w:r>
      <w:r>
        <w:rPr>
          <w:rFonts w:ascii="仿宋" w:hAnsi="仿宋" w:eastAsia="仿宋"/>
          <w:sz w:val="24"/>
          <w:szCs w:val="24"/>
        </w:rPr>
        <w:t>专业基础知识考核主要根据考生夏令营中各项活动以及当前的专业水平</w:t>
      </w:r>
      <w:r>
        <w:rPr>
          <w:rFonts w:hint="eastAsia" w:ascii="仿宋" w:hAnsi="仿宋" w:eastAsia="仿宋"/>
          <w:sz w:val="24"/>
          <w:szCs w:val="24"/>
        </w:rPr>
        <w:t>和</w:t>
      </w:r>
      <w:r>
        <w:rPr>
          <w:rFonts w:ascii="仿宋" w:hAnsi="仿宋" w:eastAsia="仿宋"/>
          <w:sz w:val="24"/>
          <w:szCs w:val="24"/>
        </w:rPr>
        <w:t>已经取得的业绩、学术成果等，考核时主要根据考生活动表现以及考生提供的科研成果，参照其他报考材料，综合判断考生的科研基础和培养潜力。该项成绩包含三</w:t>
      </w:r>
      <w:r>
        <w:rPr>
          <w:rFonts w:hint="eastAsia" w:ascii="仿宋" w:hAnsi="仿宋" w:eastAsia="仿宋"/>
          <w:sz w:val="24"/>
          <w:szCs w:val="24"/>
        </w:rPr>
        <w:t>分项</w:t>
      </w:r>
      <w:r>
        <w:rPr>
          <w:rFonts w:ascii="仿宋" w:hAnsi="仿宋" w:eastAsia="仿宋"/>
          <w:sz w:val="24"/>
          <w:szCs w:val="24"/>
        </w:rPr>
        <w:t>内容：夏令营综合表现（</w:t>
      </w:r>
      <w:r>
        <w:rPr>
          <w:rFonts w:hint="eastAsia" w:ascii="仿宋" w:hAnsi="仿宋" w:eastAsia="仿宋"/>
          <w:sz w:val="24"/>
          <w:szCs w:val="24"/>
        </w:rPr>
        <w:t>3</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）、过往成绩（</w:t>
      </w:r>
      <w:r>
        <w:rPr>
          <w:rFonts w:hint="eastAsia" w:ascii="仿宋" w:hAnsi="仿宋" w:eastAsia="仿宋"/>
          <w:sz w:val="24"/>
          <w:szCs w:val="24"/>
        </w:rPr>
        <w:t>3</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）、专业知识（40%）。考核小组成员就考生</w:t>
      </w:r>
      <w:r>
        <w:rPr>
          <w:rFonts w:hint="eastAsia" w:ascii="仿宋" w:hAnsi="仿宋" w:eastAsia="仿宋"/>
          <w:sz w:val="24"/>
          <w:szCs w:val="24"/>
        </w:rPr>
        <w:t>现实</w:t>
      </w:r>
      <w:r>
        <w:rPr>
          <w:rFonts w:ascii="仿宋" w:hAnsi="仿宋" w:eastAsia="仿宋"/>
          <w:sz w:val="24"/>
          <w:szCs w:val="24"/>
        </w:rPr>
        <w:t>表现按</w:t>
      </w:r>
      <w:r>
        <w:rPr>
          <w:rFonts w:hint="eastAsia" w:ascii="仿宋" w:hAnsi="仿宋" w:eastAsia="仿宋"/>
          <w:sz w:val="24"/>
          <w:szCs w:val="24"/>
        </w:rPr>
        <w:t>相应分项占比直接给出最终分值</w:t>
      </w:r>
      <w:r>
        <w:rPr>
          <w:rFonts w:ascii="仿宋" w:hAnsi="仿宋" w:eastAsia="仿宋"/>
          <w:sz w:val="24"/>
          <w:szCs w:val="24"/>
        </w:rPr>
        <w:t>。</w:t>
      </w:r>
    </w:p>
    <w:p>
      <w:pPr>
        <w:pStyle w:val="4"/>
        <w:spacing w:line="360" w:lineRule="auto"/>
        <w:ind w:firstLine="480"/>
        <w:rPr>
          <w:rFonts w:ascii="仿宋" w:hAnsi="仿宋" w:eastAsia="仿宋"/>
          <w:sz w:val="24"/>
          <w:szCs w:val="24"/>
        </w:rPr>
      </w:pPr>
      <w:r>
        <w:rPr>
          <w:rFonts w:hint="eastAsia" w:ascii="仿宋" w:hAnsi="仿宋" w:eastAsia="仿宋"/>
          <w:sz w:val="24"/>
          <w:szCs w:val="24"/>
        </w:rPr>
        <w:t xml:space="preserve">4. </w:t>
      </w:r>
      <w:r>
        <w:rPr>
          <w:rFonts w:ascii="仿宋" w:hAnsi="仿宋" w:eastAsia="仿宋"/>
          <w:sz w:val="24"/>
          <w:szCs w:val="24"/>
        </w:rPr>
        <w:t>专业综合面试主要侧重考查考生综合运用所学知识的能力、科研创新能力、本学科前沿领域及最新研究动态的掌握情况。面试环节，除共同性必答问题之外，</w:t>
      </w:r>
      <w:r>
        <w:rPr>
          <w:rFonts w:ascii="仿宋" w:hAnsi="仿宋" w:eastAsia="仿宋"/>
          <w:color w:val="000000" w:themeColor="text1"/>
          <w:sz w:val="24"/>
          <w:szCs w:val="24"/>
          <w14:textFill>
            <w14:solidFill>
              <w14:schemeClr w14:val="tx1"/>
            </w14:solidFill>
          </w14:textFill>
        </w:rPr>
        <w:t>每个方向应提出若干个具体专业问题</w:t>
      </w:r>
      <w:r>
        <w:rPr>
          <w:rFonts w:ascii="仿宋" w:hAnsi="仿宋" w:eastAsia="仿宋"/>
          <w:sz w:val="24"/>
          <w:szCs w:val="24"/>
        </w:rPr>
        <w:t>，考核小组成员就考生作答表现按百分制实名评分。</w:t>
      </w:r>
    </w:p>
    <w:p>
      <w:pPr>
        <w:pStyle w:val="4"/>
        <w:spacing w:line="360" w:lineRule="auto"/>
        <w:ind w:firstLine="480"/>
        <w:rPr>
          <w:rFonts w:ascii="仿宋" w:hAnsi="仿宋" w:eastAsia="仿宋"/>
          <w:sz w:val="24"/>
          <w:szCs w:val="24"/>
        </w:rPr>
      </w:pPr>
      <w:r>
        <w:rPr>
          <w:rFonts w:ascii="仿宋" w:hAnsi="仿宋" w:eastAsia="仿宋"/>
          <w:sz w:val="24"/>
          <w:szCs w:val="24"/>
        </w:rPr>
        <w:t>考核小组成员应认真审阅考生提交的材料，独立判断评分，分别给出</w:t>
      </w:r>
      <w:r>
        <w:rPr>
          <w:rFonts w:hint="eastAsia" w:ascii="仿宋" w:hAnsi="仿宋" w:eastAsia="仿宋"/>
          <w:sz w:val="24"/>
          <w:szCs w:val="24"/>
        </w:rPr>
        <w:t>四</w:t>
      </w:r>
      <w:r>
        <w:rPr>
          <w:rFonts w:ascii="仿宋" w:hAnsi="仿宋" w:eastAsia="仿宋"/>
          <w:sz w:val="24"/>
          <w:szCs w:val="24"/>
        </w:rPr>
        <w:t>部分的分项得分。</w:t>
      </w:r>
      <w:r>
        <w:rPr>
          <w:rFonts w:hint="eastAsia" w:ascii="仿宋" w:hAnsi="仿宋" w:eastAsia="仿宋"/>
          <w:sz w:val="24"/>
          <w:szCs w:val="24"/>
        </w:rPr>
        <w:t>综合考察总分为每位考核小组成员外国语听力和口语、专业知识基础、专业综合面试各单项平均成绩相应占比计算数值之和（保留一位小数）</w:t>
      </w:r>
      <w:r>
        <w:rPr>
          <w:rFonts w:ascii="仿宋" w:hAnsi="仿宋" w:eastAsia="仿宋"/>
          <w:sz w:val="24"/>
          <w:szCs w:val="24"/>
        </w:rPr>
        <w:t>，综合考察满分为</w:t>
      </w:r>
      <w:r>
        <w:rPr>
          <w:rFonts w:hint="eastAsia" w:ascii="仿宋" w:hAnsi="仿宋" w:eastAsia="仿宋"/>
          <w:sz w:val="24"/>
          <w:szCs w:val="24"/>
        </w:rPr>
        <w:t>1</w:t>
      </w:r>
      <w:r>
        <w:rPr>
          <w:rFonts w:ascii="仿宋" w:hAnsi="仿宋" w:eastAsia="仿宋"/>
          <w:sz w:val="24"/>
          <w:szCs w:val="24"/>
        </w:rPr>
        <w:t>00分，其中专业基础知识占比</w:t>
      </w:r>
      <w:r>
        <w:rPr>
          <w:rFonts w:hint="eastAsia" w:ascii="仿宋" w:hAnsi="仿宋" w:eastAsia="仿宋"/>
          <w:sz w:val="24"/>
          <w:szCs w:val="24"/>
        </w:rPr>
        <w:t>4</w:t>
      </w:r>
      <w:r>
        <w:rPr>
          <w:rFonts w:ascii="仿宋" w:hAnsi="仿宋" w:eastAsia="仿宋"/>
          <w:sz w:val="24"/>
          <w:szCs w:val="24"/>
        </w:rPr>
        <w:t>0%，外国语听力和口语占比20%，专业综合面试占比</w:t>
      </w:r>
      <w:r>
        <w:rPr>
          <w:rFonts w:hint="eastAsia" w:ascii="仿宋" w:hAnsi="仿宋" w:eastAsia="仿宋"/>
          <w:sz w:val="24"/>
          <w:szCs w:val="24"/>
        </w:rPr>
        <w:t>4</w:t>
      </w:r>
      <w:r>
        <w:rPr>
          <w:rFonts w:ascii="仿宋" w:hAnsi="仿宋" w:eastAsia="仿宋"/>
          <w:sz w:val="24"/>
          <w:szCs w:val="24"/>
        </w:rPr>
        <w:t>0%。</w:t>
      </w:r>
    </w:p>
    <w:p>
      <w:pPr>
        <w:pStyle w:val="4"/>
        <w:spacing w:line="360" w:lineRule="auto"/>
        <w:ind w:firstLine="480"/>
        <w:rPr>
          <w:rFonts w:ascii="仿宋" w:hAnsi="仿宋" w:eastAsia="仿宋"/>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ZjVkYmMwMTc5OWVjZWE0NWNlNzQxZGMzYjkxZmYifQ=="/>
  </w:docVars>
  <w:rsids>
    <w:rsidRoot w:val="00000000"/>
    <w:rsid w:val="70B8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2022-07-07T07:56:24Z</dcterms:created>
  <dc:creator>lenovo</dc:creator>
  <cp:lastModifiedBy>汤润民</cp:lastModifiedBy>
  <dcterms:modified xsi:type="dcterms:W3CDTF">2022-07-07T07:56:33Z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B93CD0CC8BDE466AA4C4C766025ADF33</vt:lpwstr>
  </property>
</Properties>
</file>