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608A89">
      <w:pPr>
        <w:snapToGrid w:val="0"/>
        <w:spacing w:before="120" w:beforeLines="50" w:after="120" w:afterLines="50" w:line="360" w:lineRule="auto"/>
        <w:ind w:firstLine="0" w:firstLineChars="0"/>
        <w:jc w:val="both"/>
        <w:rPr>
          <w:rFonts w:ascii="黑体" w:hAnsi="黑体" w:eastAsia="黑体" w:cs="黑体"/>
          <w:b/>
          <w:w w:val="90"/>
          <w:sz w:val="44"/>
          <w:szCs w:val="44"/>
          <w:highlight w:val="none"/>
        </w:rPr>
      </w:pPr>
      <w:r>
        <w:rPr>
          <w:rFonts w:hint="eastAsia" w:ascii="黑体" w:hAnsi="黑体" w:eastAsia="黑体" w:cs="黑体"/>
          <w:b/>
          <w:w w:val="90"/>
          <w:sz w:val="44"/>
          <w:szCs w:val="44"/>
          <w:highlight w:val="non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928370</wp:posOffset>
            </wp:positionH>
            <wp:positionV relativeFrom="paragraph">
              <wp:posOffset>52070</wp:posOffset>
            </wp:positionV>
            <wp:extent cx="3724910" cy="686435"/>
            <wp:effectExtent l="0" t="0" r="8890" b="18415"/>
            <wp:wrapTopAndBottom/>
            <wp:docPr id="2" name="图片 2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24910" cy="68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b/>
          <w:w w:val="90"/>
          <w:sz w:val="44"/>
          <w:szCs w:val="44"/>
          <w:highlight w:val="none"/>
          <w:lang w:val="en-US" w:eastAsia="zh-CN"/>
        </w:rPr>
        <w:t>第四届</w:t>
      </w:r>
      <w:r>
        <w:rPr>
          <w:rFonts w:hint="eastAsia" w:ascii="黑体" w:hAnsi="黑体" w:eastAsia="黑体" w:cs="黑体"/>
          <w:b/>
          <w:w w:val="90"/>
          <w:sz w:val="44"/>
          <w:szCs w:val="44"/>
          <w:highlight w:val="none"/>
          <w:lang w:eastAsia="zh-CN"/>
        </w:rPr>
        <w:t>“</w:t>
      </w:r>
      <w:r>
        <w:rPr>
          <w:rFonts w:hint="eastAsia" w:ascii="黑体" w:hAnsi="黑体" w:eastAsia="黑体" w:cs="黑体"/>
          <w:b/>
          <w:w w:val="90"/>
          <w:sz w:val="44"/>
          <w:szCs w:val="44"/>
          <w:highlight w:val="none"/>
          <w:lang w:val="en-US" w:eastAsia="zh-CN"/>
        </w:rPr>
        <w:t>爱</w:t>
      </w:r>
      <w:r>
        <w:rPr>
          <w:rFonts w:hint="eastAsia" w:ascii="黑体" w:hAnsi="黑体" w:eastAsia="黑体" w:cs="黑体"/>
          <w:b/>
          <w:w w:val="90"/>
          <w:sz w:val="44"/>
          <w:szCs w:val="44"/>
          <w:highlight w:val="none"/>
        </w:rPr>
        <w:t>军精武·热血师大”国防教育系列活动</w:t>
      </w:r>
    </w:p>
    <w:p w14:paraId="26D62892">
      <w:pPr>
        <w:widowControl/>
        <w:autoSpaceDE w:val="0"/>
        <w:autoSpaceDN w:val="0"/>
        <w:adjustRightInd w:val="0"/>
        <w:snapToGrid w:val="0"/>
        <w:spacing w:before="120" w:beforeLines="50" w:after="120" w:afterLines="50" w:line="540" w:lineRule="exact"/>
        <w:jc w:val="center"/>
        <w:rPr>
          <w:rFonts w:hint="default" w:ascii="仿宋" w:hAnsi="仿宋" w:cs="仿宋" w:eastAsiaTheme="minorEastAsia"/>
          <w:sz w:val="56"/>
          <w:szCs w:val="56"/>
          <w:highlight w:val="none"/>
          <w:lang w:val="en-US" w:eastAsia="zh-CN"/>
        </w:rPr>
      </w:pPr>
      <w:r>
        <w:rPr>
          <w:rFonts w:hint="eastAsia" w:ascii="黑体" w:hAnsi="黑体" w:eastAsia="黑体" w:cs="黑体"/>
          <w:b/>
          <w:sz w:val="44"/>
          <w:szCs w:val="44"/>
          <w:highlight w:val="none"/>
          <w:lang w:val="en-US" w:eastAsia="zh-CN"/>
        </w:rPr>
        <w:t>之国防教育知识竞赛</w:t>
      </w:r>
    </w:p>
    <w:p w14:paraId="61353A29">
      <w:pPr>
        <w:widowControl/>
        <w:autoSpaceDE w:val="0"/>
        <w:autoSpaceDN w:val="0"/>
        <w:adjustRightInd w:val="0"/>
        <w:snapToGrid w:val="0"/>
        <w:spacing w:before="120" w:beforeLines="50" w:after="120" w:afterLines="50" w:line="900" w:lineRule="exact"/>
        <w:ind w:firstLine="0" w:firstLineChars="0"/>
        <w:jc w:val="center"/>
        <w:rPr>
          <w:rFonts w:ascii="微软雅黑" w:hAnsi="微软雅黑" w:eastAsia="微软雅黑" w:cs="微软雅黑"/>
          <w:b/>
          <w:bCs/>
          <w:sz w:val="56"/>
          <w:szCs w:val="56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 w:val="56"/>
          <w:szCs w:val="56"/>
          <w:highlight w:val="none"/>
        </w:rPr>
        <w:t>活</w:t>
      </w:r>
    </w:p>
    <w:p w14:paraId="6ACB7525">
      <w:pPr>
        <w:widowControl/>
        <w:autoSpaceDE w:val="0"/>
        <w:autoSpaceDN w:val="0"/>
        <w:adjustRightInd w:val="0"/>
        <w:snapToGrid w:val="0"/>
        <w:spacing w:before="120" w:beforeLines="50" w:after="120" w:afterLines="50" w:line="900" w:lineRule="exact"/>
        <w:ind w:firstLine="0" w:firstLineChars="0"/>
        <w:jc w:val="center"/>
        <w:rPr>
          <w:rFonts w:ascii="微软雅黑" w:hAnsi="微软雅黑" w:eastAsia="微软雅黑" w:cs="微软雅黑"/>
          <w:b/>
          <w:bCs/>
          <w:sz w:val="56"/>
          <w:szCs w:val="56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 w:val="56"/>
          <w:szCs w:val="56"/>
          <w:highlight w:val="none"/>
        </w:rPr>
        <w:t>动</w:t>
      </w:r>
    </w:p>
    <w:p w14:paraId="223B4B51">
      <w:pPr>
        <w:widowControl/>
        <w:autoSpaceDE w:val="0"/>
        <w:autoSpaceDN w:val="0"/>
        <w:adjustRightInd w:val="0"/>
        <w:snapToGrid w:val="0"/>
        <w:spacing w:before="120" w:beforeLines="50" w:after="120" w:afterLines="50" w:line="900" w:lineRule="exact"/>
        <w:ind w:firstLine="0" w:firstLineChars="0"/>
        <w:jc w:val="center"/>
        <w:rPr>
          <w:rFonts w:ascii="微软雅黑" w:hAnsi="微软雅黑" w:eastAsia="微软雅黑" w:cs="微软雅黑"/>
          <w:b/>
          <w:bCs/>
          <w:sz w:val="56"/>
          <w:szCs w:val="56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 w:val="56"/>
          <w:szCs w:val="56"/>
          <w:highlight w:val="none"/>
        </w:rPr>
        <w:t>方</w:t>
      </w:r>
    </w:p>
    <w:p w14:paraId="1A79E157">
      <w:pPr>
        <w:widowControl/>
        <w:autoSpaceDE w:val="0"/>
        <w:autoSpaceDN w:val="0"/>
        <w:adjustRightInd w:val="0"/>
        <w:snapToGrid w:val="0"/>
        <w:spacing w:before="120" w:beforeLines="50" w:after="120" w:afterLines="50" w:line="900" w:lineRule="exact"/>
        <w:ind w:firstLine="0" w:firstLineChars="0"/>
        <w:jc w:val="center"/>
        <w:rPr>
          <w:rFonts w:ascii="微软雅黑" w:hAnsi="微软雅黑" w:eastAsia="微软雅黑" w:cs="微软雅黑"/>
          <w:b/>
          <w:bCs/>
          <w:sz w:val="56"/>
          <w:szCs w:val="56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 w:val="56"/>
          <w:szCs w:val="56"/>
          <w:highlight w:val="none"/>
        </w:rPr>
        <w:t>案</w:t>
      </w:r>
    </w:p>
    <w:p w14:paraId="0C71F450">
      <w:pPr>
        <w:adjustRightInd w:val="0"/>
        <w:snapToGrid w:val="0"/>
        <w:spacing w:before="120" w:beforeLines="50" w:after="120" w:afterLines="50"/>
        <w:ind w:firstLine="643"/>
        <w:jc w:val="center"/>
        <w:rPr>
          <w:rFonts w:ascii="宋体" w:hAnsi="宋体"/>
          <w:b/>
          <w:szCs w:val="21"/>
          <w:highlight w:val="none"/>
        </w:rPr>
      </w:pPr>
    </w:p>
    <w:p w14:paraId="19FB08D3">
      <w:pPr>
        <w:adjustRightInd w:val="0"/>
        <w:snapToGrid w:val="0"/>
        <w:spacing w:before="120" w:beforeLines="50" w:after="120" w:afterLines="50"/>
        <w:ind w:firstLine="643"/>
        <w:jc w:val="center"/>
        <w:rPr>
          <w:rFonts w:ascii="宋体" w:hAnsi="宋体"/>
          <w:b/>
          <w:szCs w:val="21"/>
          <w:highlight w:val="none"/>
        </w:rPr>
      </w:pPr>
    </w:p>
    <w:p w14:paraId="7C941BE3">
      <w:pPr>
        <w:adjustRightInd w:val="0"/>
        <w:snapToGrid w:val="0"/>
        <w:spacing w:before="120" w:beforeLines="50" w:after="120" w:afterLines="50"/>
        <w:ind w:firstLine="643"/>
        <w:jc w:val="center"/>
        <w:rPr>
          <w:rFonts w:ascii="宋体" w:hAnsi="宋体"/>
          <w:b/>
          <w:szCs w:val="21"/>
          <w:highlight w:val="none"/>
        </w:rPr>
      </w:pPr>
    </w:p>
    <w:p w14:paraId="00B8ADD3">
      <w:pPr>
        <w:adjustRightInd w:val="0"/>
        <w:snapToGrid w:val="0"/>
        <w:spacing w:before="120" w:beforeLines="50" w:after="120" w:afterLines="50"/>
        <w:ind w:firstLine="643"/>
        <w:jc w:val="center"/>
        <w:rPr>
          <w:rFonts w:ascii="宋体" w:hAnsi="宋体"/>
          <w:b/>
          <w:szCs w:val="21"/>
          <w:highlight w:val="none"/>
        </w:rPr>
      </w:pPr>
    </w:p>
    <w:p w14:paraId="1D7C5D82">
      <w:pPr>
        <w:jc w:val="center"/>
        <w:textAlignment w:val="baseline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 xml:space="preserve">主办：党委学工部 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人民武装部</w:t>
      </w:r>
    </w:p>
    <w:p w14:paraId="3E94686E">
      <w:pPr>
        <w:ind w:firstLine="2240" w:firstLineChars="700"/>
        <w:jc w:val="both"/>
        <w:textAlignment w:val="baseline"/>
        <w:rPr>
          <w:rFonts w:hint="default" w:ascii="Times New Roman" w:hAnsi="Times New Roman" w:eastAsia="仿宋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时间：202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9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月</w:t>
      </w:r>
    </w:p>
    <w:p w14:paraId="6B1E5C3A">
      <w:pPr>
        <w:ind w:firstLine="400"/>
        <w:textAlignment w:val="baseline"/>
        <w:rPr>
          <w:sz w:val="20"/>
          <w:highlight w:val="none"/>
        </w:rPr>
      </w:pPr>
      <w:r>
        <w:rPr>
          <w:rFonts w:hint="eastAsia" w:ascii="仿宋" w:hAnsi="仿宋"/>
          <w:szCs w:val="32"/>
          <w:highlight w:val="none"/>
        </w:rPr>
        <w:br w:type="page"/>
      </w:r>
    </w:p>
    <w:p w14:paraId="2BC7CC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ascii="方正小标宋简体" w:hAnsi="仿宋" w:eastAsia="方正小标宋简体"/>
          <w:sz w:val="44"/>
          <w:szCs w:val="44"/>
          <w:highlight w:val="none"/>
        </w:rPr>
      </w:pPr>
      <w:r>
        <w:rPr>
          <w:rFonts w:hint="eastAsia" w:ascii="方正小标宋简体" w:hAnsi="仿宋" w:eastAsia="方正小标宋简体"/>
          <w:sz w:val="44"/>
          <w:szCs w:val="44"/>
          <w:highlight w:val="none"/>
        </w:rPr>
        <w:t>国防教育知识竞赛活动方案</w:t>
      </w:r>
    </w:p>
    <w:p w14:paraId="5EDB77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仿宋" w:hAnsi="仿宋" w:eastAsia="仿宋"/>
          <w:sz w:val="32"/>
          <w:highlight w:val="none"/>
        </w:rPr>
      </w:pPr>
    </w:p>
    <w:p w14:paraId="5A4985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黑体" w:hAnsi="黑体" w:eastAsia="黑体"/>
          <w:sz w:val="32"/>
          <w:highlight w:val="none"/>
        </w:rPr>
      </w:pPr>
      <w:r>
        <w:rPr>
          <w:rFonts w:hint="eastAsia" w:ascii="黑体" w:hAnsi="黑体" w:eastAsia="黑体"/>
          <w:sz w:val="32"/>
          <w:highlight w:val="none"/>
        </w:rPr>
        <w:t>一、组织机构</w:t>
      </w:r>
    </w:p>
    <w:p w14:paraId="6026E7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/>
          <w:sz w:val="32"/>
          <w:highlight w:val="none"/>
        </w:rPr>
      </w:pPr>
      <w:r>
        <w:rPr>
          <w:rFonts w:hint="eastAsia" w:ascii="仿宋" w:hAnsi="仿宋" w:eastAsia="仿宋"/>
          <w:sz w:val="32"/>
          <w:highlight w:val="none"/>
        </w:rPr>
        <w:t>竞赛设立组委会，由党委学工部、人民武装部</w:t>
      </w:r>
      <w:r>
        <w:rPr>
          <w:rFonts w:hint="eastAsia" w:ascii="仿宋" w:hAnsi="仿宋" w:eastAsia="仿宋"/>
          <w:sz w:val="32"/>
          <w:highlight w:val="none"/>
          <w:lang w:val="en-US" w:eastAsia="zh-CN"/>
        </w:rPr>
        <w:t>相关</w:t>
      </w:r>
      <w:r>
        <w:rPr>
          <w:rFonts w:hint="eastAsia" w:ascii="仿宋" w:hAnsi="仿宋" w:eastAsia="仿宋"/>
          <w:sz w:val="32"/>
          <w:highlight w:val="none"/>
        </w:rPr>
        <w:t>负责人和各院（部）党委（党总支）副书记组成，组委会办公室设在人民武装部综合科，负责竞赛具体工作。大赛设立仲裁委员会，委员会成员由大赛组委会指定专家组成，确保大赛公开、公平、公正开展。</w:t>
      </w:r>
    </w:p>
    <w:p w14:paraId="13D65D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/>
          <w:sz w:val="32"/>
          <w:highlight w:val="none"/>
          <w:lang w:val="en-US" w:eastAsia="zh-CN"/>
        </w:rPr>
      </w:pPr>
      <w:r>
        <w:rPr>
          <w:rFonts w:hint="eastAsia" w:ascii="黑体" w:hAnsi="黑体" w:eastAsia="黑体"/>
          <w:sz w:val="32"/>
          <w:highlight w:val="none"/>
          <w:lang w:val="en-US" w:eastAsia="zh-CN"/>
        </w:rPr>
        <w:t>二、活动主题</w:t>
      </w:r>
    </w:p>
    <w:p w14:paraId="2492A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Segoe UI Light"/>
          <w:bCs/>
          <w:color w:val="333333"/>
          <w:kern w:val="2"/>
          <w:sz w:val="32"/>
          <w:szCs w:val="32"/>
        </w:rPr>
      </w:pPr>
      <w:r>
        <w:rPr>
          <w:rFonts w:hint="eastAsia" w:ascii="仿宋" w:hAnsi="仿宋" w:eastAsia="仿宋" w:cs="Segoe UI Light"/>
          <w:bCs/>
          <w:color w:val="333333"/>
          <w:kern w:val="2"/>
          <w:sz w:val="32"/>
          <w:szCs w:val="32"/>
        </w:rPr>
        <w:t>弘扬伟大长征精神　同心共筑强大国防</w:t>
      </w:r>
    </w:p>
    <w:p w14:paraId="19F60D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黑体" w:hAnsi="黑体" w:eastAsia="黑体"/>
          <w:sz w:val="32"/>
          <w:highlight w:val="none"/>
          <w:lang w:val="en-US"/>
        </w:rPr>
      </w:pPr>
      <w:r>
        <w:rPr>
          <w:rFonts w:hint="eastAsia" w:ascii="黑体" w:hAnsi="黑体" w:eastAsia="黑体"/>
          <w:sz w:val="32"/>
          <w:highlight w:val="none"/>
          <w:lang w:val="en-US" w:eastAsia="zh-CN"/>
        </w:rPr>
        <w:t>三</w:t>
      </w:r>
      <w:r>
        <w:rPr>
          <w:rFonts w:hint="eastAsia" w:ascii="黑体" w:hAnsi="黑体" w:eastAsia="黑体"/>
          <w:sz w:val="32"/>
          <w:highlight w:val="none"/>
        </w:rPr>
        <w:t>、</w:t>
      </w:r>
      <w:r>
        <w:rPr>
          <w:rFonts w:hint="eastAsia" w:ascii="黑体" w:hAnsi="黑体" w:eastAsia="黑体"/>
          <w:sz w:val="32"/>
          <w:highlight w:val="none"/>
          <w:lang w:val="en-US" w:eastAsia="zh-CN"/>
        </w:rPr>
        <w:t>活动目的</w:t>
      </w:r>
    </w:p>
    <w:p w14:paraId="7A5EB5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/>
          <w:sz w:val="32"/>
          <w:highlight w:val="none"/>
        </w:rPr>
      </w:pPr>
      <w:r>
        <w:rPr>
          <w:rFonts w:hint="eastAsia" w:ascii="仿宋" w:hAnsi="仿宋" w:eastAsia="仿宋"/>
          <w:sz w:val="32"/>
          <w:highlight w:val="none"/>
        </w:rPr>
        <w:t>为深入学习宣传践行党的二十大</w:t>
      </w:r>
      <w:r>
        <w:rPr>
          <w:rFonts w:hint="eastAsia" w:ascii="仿宋" w:hAnsi="仿宋" w:eastAsia="仿宋"/>
          <w:sz w:val="32"/>
          <w:highlight w:val="none"/>
          <w:lang w:val="en-US" w:eastAsia="zh-CN"/>
        </w:rPr>
        <w:t>和二十届历次全会</w:t>
      </w:r>
      <w:r>
        <w:rPr>
          <w:rFonts w:hint="eastAsia" w:ascii="仿宋" w:hAnsi="仿宋" w:eastAsia="仿宋"/>
          <w:sz w:val="32"/>
          <w:highlight w:val="none"/>
        </w:rPr>
        <w:t>精神，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highlight w:val="none"/>
          <w:lang w:val="en-US" w:eastAsia="zh-CN"/>
        </w:rPr>
        <w:t>纪念中国工农红军长征胜利90周年，</w:t>
      </w:r>
      <w:r>
        <w:rPr>
          <w:rFonts w:hint="eastAsia" w:ascii="仿宋" w:hAnsi="仿宋" w:eastAsia="仿宋" w:cs="仿宋"/>
          <w:sz w:val="32"/>
          <w:highlight w:val="none"/>
        </w:rPr>
        <w:t>大力弘扬伟大建党精神、伟大长征精神</w:t>
      </w:r>
      <w:r>
        <w:rPr>
          <w:rFonts w:hint="eastAsia" w:ascii="仿宋" w:hAnsi="仿宋" w:eastAsia="仿宋" w:cs="仿宋"/>
          <w:sz w:val="3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sz w:val="32"/>
          <w:highlight w:val="none"/>
        </w:rPr>
        <w:t>深化全民国防教育，进一步增强大学生国防意识</w:t>
      </w:r>
      <w:r>
        <w:rPr>
          <w:rFonts w:hint="eastAsia" w:ascii="仿宋" w:hAnsi="仿宋" w:eastAsia="仿宋" w:cs="仿宋"/>
          <w:sz w:val="32"/>
          <w:highlight w:val="none"/>
          <w:lang w:val="en-US" w:eastAsia="zh-CN"/>
        </w:rPr>
        <w:t>和国防观念</w:t>
      </w:r>
      <w:r>
        <w:rPr>
          <w:rFonts w:hint="eastAsia" w:ascii="仿宋" w:hAnsi="仿宋" w:eastAsia="仿宋" w:cs="仿宋"/>
          <w:sz w:val="32"/>
          <w:highlight w:val="none"/>
        </w:rPr>
        <w:t>，激发大学生崇军尚武、参军报国热情</w:t>
      </w:r>
      <w:r>
        <w:rPr>
          <w:rFonts w:hint="eastAsia" w:ascii="仿宋" w:hAnsi="仿宋" w:eastAsia="仿宋"/>
          <w:sz w:val="32"/>
          <w:highlight w:val="none"/>
        </w:rPr>
        <w:t>，决定举办202</w:t>
      </w:r>
      <w:r>
        <w:rPr>
          <w:rFonts w:hint="eastAsia" w:ascii="仿宋" w:hAnsi="仿宋" w:eastAsia="仿宋"/>
          <w:sz w:val="32"/>
          <w:highlight w:val="none"/>
          <w:lang w:val="en-US" w:eastAsia="zh-CN"/>
        </w:rPr>
        <w:t>6</w:t>
      </w:r>
      <w:r>
        <w:rPr>
          <w:rFonts w:hint="eastAsia" w:ascii="仿宋" w:hAnsi="仿宋" w:eastAsia="仿宋"/>
          <w:sz w:val="32"/>
          <w:highlight w:val="none"/>
        </w:rPr>
        <w:t>年国防教育知识竞赛。</w:t>
      </w:r>
      <w:r>
        <w:rPr>
          <w:rFonts w:hint="eastAsia" w:ascii="仿宋" w:hAnsi="仿宋" w:eastAsia="仿宋" w:cs="仿宋"/>
          <w:sz w:val="32"/>
          <w:highlight w:val="none"/>
          <w:lang w:val="en-US" w:eastAsia="zh-CN"/>
        </w:rPr>
        <w:t>择</w:t>
      </w:r>
      <w:r>
        <w:rPr>
          <w:rFonts w:hint="eastAsia" w:ascii="仿宋" w:hAnsi="仿宋" w:eastAsia="仿宋" w:cs="仿宋"/>
          <w:sz w:val="32"/>
          <w:highlight w:val="none"/>
        </w:rPr>
        <w:t>优推荐</w:t>
      </w:r>
      <w:r>
        <w:rPr>
          <w:rFonts w:hint="eastAsia" w:ascii="仿宋" w:hAnsi="仿宋" w:eastAsia="仿宋" w:cs="仿宋"/>
          <w:sz w:val="32"/>
          <w:highlight w:val="none"/>
          <w:lang w:val="en-US" w:eastAsia="zh-CN"/>
        </w:rPr>
        <w:t>获奖</w:t>
      </w:r>
      <w:r>
        <w:rPr>
          <w:rFonts w:hint="eastAsia" w:ascii="仿宋" w:hAnsi="仿宋" w:eastAsia="仿宋" w:cs="仿宋"/>
          <w:sz w:val="32"/>
          <w:highlight w:val="none"/>
        </w:rPr>
        <w:t>学生</w:t>
      </w:r>
      <w:r>
        <w:rPr>
          <w:rFonts w:hint="eastAsia" w:ascii="仿宋" w:hAnsi="仿宋" w:eastAsia="仿宋" w:cs="仿宋"/>
          <w:sz w:val="32"/>
          <w:highlight w:val="none"/>
          <w:lang w:val="en-US" w:eastAsia="zh-CN"/>
        </w:rPr>
        <w:t>代表</w:t>
      </w:r>
      <w:r>
        <w:rPr>
          <w:rFonts w:hint="eastAsia" w:ascii="仿宋" w:hAnsi="仿宋" w:eastAsia="仿宋" w:cs="仿宋"/>
          <w:sz w:val="32"/>
          <w:highlight w:val="none"/>
        </w:rPr>
        <w:t>参加</w:t>
      </w:r>
      <w:r>
        <w:rPr>
          <w:rFonts w:hint="eastAsia" w:ascii="仿宋" w:hAnsi="仿宋" w:eastAsia="仿宋" w:cs="仿宋"/>
          <w:sz w:val="32"/>
          <w:highlight w:val="none"/>
          <w:lang w:val="en-US" w:eastAsia="zh-CN"/>
        </w:rPr>
        <w:t>省市相关主题知识竞赛</w:t>
      </w:r>
      <w:r>
        <w:rPr>
          <w:rFonts w:hint="eastAsia" w:ascii="仿宋" w:hAnsi="仿宋" w:eastAsia="仿宋" w:cs="仿宋"/>
          <w:sz w:val="32"/>
          <w:highlight w:val="none"/>
        </w:rPr>
        <w:t>。</w:t>
      </w:r>
    </w:p>
    <w:p w14:paraId="289BF8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黑体" w:hAnsi="黑体" w:eastAsia="黑体"/>
          <w:sz w:val="32"/>
          <w:highlight w:val="none"/>
        </w:rPr>
      </w:pPr>
      <w:r>
        <w:rPr>
          <w:rFonts w:hint="eastAsia" w:ascii="黑体" w:hAnsi="黑体" w:eastAsia="黑体"/>
          <w:sz w:val="32"/>
          <w:highlight w:val="none"/>
          <w:lang w:val="en-US" w:eastAsia="zh-CN"/>
        </w:rPr>
        <w:t>四</w:t>
      </w:r>
      <w:r>
        <w:rPr>
          <w:rFonts w:hint="eastAsia" w:ascii="黑体" w:hAnsi="黑体" w:eastAsia="黑体"/>
          <w:sz w:val="32"/>
          <w:highlight w:val="none"/>
        </w:rPr>
        <w:t>、竞赛安排</w:t>
      </w:r>
    </w:p>
    <w:p w14:paraId="2441F1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sz w:val="32"/>
          <w:highlight w:val="none"/>
        </w:rPr>
      </w:pPr>
      <w:r>
        <w:rPr>
          <w:rFonts w:hint="default" w:ascii="Times New Roman" w:hAnsi="Times New Roman" w:eastAsia="楷体" w:cs="Times New Roman"/>
          <w:sz w:val="32"/>
          <w:highlight w:val="none"/>
        </w:rPr>
        <w:t>（一）竞赛流程</w:t>
      </w:r>
    </w:p>
    <w:p w14:paraId="2043C0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highlight w:val="none"/>
        </w:rPr>
      </w:pPr>
      <w:r>
        <w:rPr>
          <w:rFonts w:hint="eastAsia" w:ascii="Times New Roman" w:hAnsi="Times New Roman" w:eastAsia="仿宋" w:cs="Times New Roman"/>
          <w:sz w:val="32"/>
          <w:highlight w:val="none"/>
          <w:lang w:val="en-US" w:eastAsia="zh-CN"/>
        </w:rPr>
        <w:t>国防教育知识</w:t>
      </w:r>
      <w:r>
        <w:rPr>
          <w:rFonts w:hint="default" w:ascii="Times New Roman" w:hAnsi="Times New Roman" w:eastAsia="仿宋" w:cs="Times New Roman"/>
          <w:sz w:val="32"/>
          <w:highlight w:val="none"/>
        </w:rPr>
        <w:t>竞赛自202</w:t>
      </w:r>
      <w:r>
        <w:rPr>
          <w:rFonts w:hint="eastAsia" w:ascii="Times New Roman" w:hAnsi="Times New Roman" w:eastAsia="仿宋" w:cs="Times New Roman"/>
          <w:sz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32"/>
          <w:highlight w:val="none"/>
        </w:rPr>
        <w:t>年9月</w:t>
      </w:r>
      <w:r>
        <w:rPr>
          <w:rFonts w:hint="eastAsia" w:ascii="Times New Roman" w:hAnsi="Times New Roman" w:eastAsia="仿宋" w:cs="Times New Roman"/>
          <w:sz w:val="32"/>
          <w:highlight w:val="none"/>
          <w:lang w:val="en-US" w:eastAsia="zh-CN"/>
        </w:rPr>
        <w:t>下旬</w:t>
      </w:r>
      <w:r>
        <w:rPr>
          <w:rFonts w:hint="default" w:ascii="Times New Roman" w:hAnsi="Times New Roman" w:eastAsia="仿宋" w:cs="Times New Roman"/>
          <w:sz w:val="32"/>
          <w:highlight w:val="none"/>
        </w:rPr>
        <w:t>开始至10月</w:t>
      </w:r>
      <w:r>
        <w:rPr>
          <w:rFonts w:hint="eastAsia" w:ascii="Times New Roman" w:hAnsi="Times New Roman" w:eastAsia="仿宋" w:cs="Times New Roman"/>
          <w:sz w:val="32"/>
          <w:highlight w:val="none"/>
          <w:lang w:val="en-US" w:eastAsia="zh-CN"/>
        </w:rPr>
        <w:t>下旬</w:t>
      </w:r>
      <w:r>
        <w:rPr>
          <w:rFonts w:hint="default" w:ascii="Times New Roman" w:hAnsi="Times New Roman" w:eastAsia="仿宋" w:cs="Times New Roman"/>
          <w:sz w:val="32"/>
          <w:highlight w:val="none"/>
        </w:rPr>
        <w:t>结束，分为初赛、复赛和决赛三个阶段。具体安排如下：</w:t>
      </w:r>
    </w:p>
    <w:p w14:paraId="05304A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仿宋" w:cs="Times New Roman"/>
          <w:sz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sz w:val="32"/>
          <w:highlight w:val="none"/>
        </w:rPr>
        <w:t>1.</w:t>
      </w:r>
      <w:r>
        <w:rPr>
          <w:rFonts w:hint="eastAsia" w:ascii="Times New Roman" w:hAnsi="Times New Roman" w:eastAsia="仿宋" w:cs="Times New Roman"/>
          <w:b/>
          <w:sz w:val="32"/>
          <w:highlight w:val="none"/>
          <w:lang w:val="en-US" w:eastAsia="zh-CN"/>
        </w:rPr>
        <w:t>院（部）</w:t>
      </w:r>
      <w:r>
        <w:rPr>
          <w:rFonts w:hint="default" w:ascii="Times New Roman" w:hAnsi="Times New Roman" w:eastAsia="仿宋" w:cs="Times New Roman"/>
          <w:b/>
          <w:sz w:val="32"/>
          <w:highlight w:val="none"/>
        </w:rPr>
        <w:t>初赛。</w:t>
      </w:r>
      <w:r>
        <w:rPr>
          <w:rFonts w:hint="default" w:ascii="Times New Roman" w:hAnsi="Times New Roman" w:eastAsia="仿宋" w:cs="Times New Roman"/>
          <w:sz w:val="32"/>
          <w:highlight w:val="none"/>
        </w:rPr>
        <w:t>从9月</w:t>
      </w:r>
      <w:r>
        <w:rPr>
          <w:rFonts w:hint="eastAsia" w:ascii="Times New Roman" w:hAnsi="Times New Roman" w:eastAsia="仿宋" w:cs="Times New Roman"/>
          <w:sz w:val="32"/>
          <w:highlight w:val="none"/>
          <w:lang w:val="en-US" w:eastAsia="zh-CN"/>
        </w:rPr>
        <w:t>20</w:t>
      </w:r>
      <w:r>
        <w:rPr>
          <w:rFonts w:hint="default" w:ascii="Times New Roman" w:hAnsi="Times New Roman" w:eastAsia="仿宋" w:cs="Times New Roman"/>
          <w:sz w:val="32"/>
          <w:highlight w:val="none"/>
        </w:rPr>
        <w:t>日开始，9月30日结束，由各院（部）自行组织开展</w:t>
      </w:r>
      <w:r>
        <w:rPr>
          <w:rFonts w:hint="eastAsia" w:ascii="Times New Roman" w:hAnsi="Times New Roman" w:eastAsia="仿宋" w:cs="Times New Roman"/>
          <w:sz w:val="32"/>
          <w:highlight w:val="none"/>
          <w:lang w:eastAsia="zh-CN"/>
        </w:rPr>
        <w:t>，</w:t>
      </w:r>
      <w:r>
        <w:rPr>
          <w:rFonts w:hint="eastAsia" w:ascii="Times New Roman" w:hAnsi="Times New Roman" w:eastAsia="仿宋" w:cs="Times New Roman"/>
          <w:sz w:val="32"/>
          <w:highlight w:val="none"/>
          <w:lang w:val="en-US" w:eastAsia="zh-CN"/>
        </w:rPr>
        <w:t>并选报出参赛代表队。</w:t>
      </w:r>
    </w:p>
    <w:p w14:paraId="22BDCA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仿宋" w:cs="Times New Roman"/>
          <w:sz w:val="32"/>
          <w:highlight w:val="none"/>
        </w:rPr>
      </w:pPr>
      <w:r>
        <w:rPr>
          <w:rFonts w:hint="default" w:ascii="Times New Roman" w:hAnsi="Times New Roman" w:eastAsia="仿宋" w:cs="Times New Roman"/>
          <w:b/>
          <w:sz w:val="32"/>
          <w:highlight w:val="none"/>
        </w:rPr>
        <w:t>2.</w:t>
      </w:r>
      <w:r>
        <w:rPr>
          <w:rFonts w:hint="eastAsia" w:ascii="Times New Roman" w:hAnsi="Times New Roman" w:eastAsia="仿宋" w:cs="Times New Roman"/>
          <w:b/>
          <w:sz w:val="32"/>
          <w:highlight w:val="none"/>
          <w:lang w:val="en-US" w:eastAsia="zh-CN"/>
        </w:rPr>
        <w:t>校级</w:t>
      </w:r>
      <w:r>
        <w:rPr>
          <w:rFonts w:hint="default" w:ascii="Times New Roman" w:hAnsi="Times New Roman" w:eastAsia="仿宋" w:cs="Times New Roman"/>
          <w:b/>
          <w:sz w:val="32"/>
          <w:highlight w:val="none"/>
        </w:rPr>
        <w:t>复赛。</w:t>
      </w:r>
      <w:r>
        <w:rPr>
          <w:rFonts w:hint="default" w:ascii="Times New Roman" w:hAnsi="Times New Roman" w:eastAsia="仿宋" w:cs="Times New Roman"/>
          <w:sz w:val="32"/>
          <w:highlight w:val="none"/>
        </w:rPr>
        <w:t>复赛分两轮进行，</w:t>
      </w:r>
      <w:r>
        <w:rPr>
          <w:rFonts w:hint="eastAsia" w:ascii="Times New Roman" w:hAnsi="Times New Roman" w:eastAsia="仿宋" w:cs="Times New Roman"/>
          <w:sz w:val="32"/>
          <w:highlight w:val="none"/>
          <w:lang w:val="en-US" w:eastAsia="zh-CN"/>
        </w:rPr>
        <w:t>暂定于</w:t>
      </w:r>
      <w:r>
        <w:rPr>
          <w:rFonts w:hint="default" w:ascii="Times New Roman" w:hAnsi="Times New Roman" w:eastAsia="仿宋" w:cs="Times New Roman"/>
          <w:sz w:val="32"/>
          <w:highlight w:val="none"/>
        </w:rPr>
        <w:t>10月</w:t>
      </w:r>
      <w:r>
        <w:rPr>
          <w:rFonts w:hint="eastAsia" w:ascii="Times New Roman" w:hAnsi="Times New Roman" w:eastAsia="仿宋" w:cs="Times New Roman"/>
          <w:sz w:val="32"/>
          <w:highlight w:val="none"/>
          <w:lang w:val="en-US" w:eastAsia="zh-CN"/>
        </w:rPr>
        <w:t>18</w:t>
      </w:r>
      <w:r>
        <w:rPr>
          <w:rFonts w:hint="default" w:ascii="Times New Roman" w:hAnsi="Times New Roman" w:eastAsia="仿宋" w:cs="Times New Roman"/>
          <w:sz w:val="32"/>
          <w:highlight w:val="none"/>
        </w:rPr>
        <w:t>日前结束。第一轮复赛分四场进行，每场得分最高的前三名进入第二轮复赛。第二轮复赛分两场进行，每场得分最高的前三名进入决赛。各院（部）抽签决定分组情况。</w:t>
      </w:r>
    </w:p>
    <w:p w14:paraId="37DE6F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仿宋" w:cs="Times New Roman"/>
          <w:sz w:val="32"/>
          <w:highlight w:val="none"/>
        </w:rPr>
      </w:pPr>
      <w:r>
        <w:rPr>
          <w:rFonts w:hint="default" w:ascii="Times New Roman" w:hAnsi="Times New Roman" w:eastAsia="仿宋" w:cs="Times New Roman"/>
          <w:b/>
          <w:sz w:val="32"/>
          <w:highlight w:val="none"/>
        </w:rPr>
        <w:t>3.</w:t>
      </w:r>
      <w:r>
        <w:rPr>
          <w:rFonts w:hint="eastAsia" w:ascii="Times New Roman" w:hAnsi="Times New Roman" w:eastAsia="仿宋" w:cs="Times New Roman"/>
          <w:b/>
          <w:sz w:val="32"/>
          <w:highlight w:val="none"/>
          <w:lang w:val="en-US" w:eastAsia="zh-CN"/>
        </w:rPr>
        <w:t>校级</w:t>
      </w:r>
      <w:r>
        <w:rPr>
          <w:rFonts w:hint="default" w:ascii="Times New Roman" w:hAnsi="Times New Roman" w:eastAsia="仿宋" w:cs="Times New Roman"/>
          <w:b/>
          <w:sz w:val="32"/>
          <w:highlight w:val="none"/>
        </w:rPr>
        <w:t>决赛。</w:t>
      </w:r>
      <w:r>
        <w:rPr>
          <w:rFonts w:hint="default" w:ascii="Times New Roman" w:hAnsi="Times New Roman" w:eastAsia="仿宋" w:cs="Times New Roman"/>
          <w:sz w:val="32"/>
          <w:highlight w:val="none"/>
        </w:rPr>
        <w:t>决赛</w:t>
      </w:r>
      <w:r>
        <w:rPr>
          <w:rFonts w:hint="eastAsia" w:ascii="Times New Roman" w:hAnsi="Times New Roman" w:eastAsia="仿宋" w:cs="Times New Roman"/>
          <w:sz w:val="32"/>
          <w:highlight w:val="none"/>
          <w:lang w:val="en-US" w:eastAsia="zh-CN"/>
        </w:rPr>
        <w:t>暂定于</w:t>
      </w:r>
      <w:r>
        <w:rPr>
          <w:rFonts w:hint="default" w:ascii="Times New Roman" w:hAnsi="Times New Roman" w:eastAsia="仿宋" w:cs="Times New Roman"/>
          <w:sz w:val="32"/>
          <w:highlight w:val="none"/>
        </w:rPr>
        <w:t>10月</w:t>
      </w:r>
      <w:r>
        <w:rPr>
          <w:rFonts w:hint="eastAsia" w:ascii="Times New Roman" w:hAnsi="Times New Roman" w:eastAsia="仿宋" w:cs="Times New Roman"/>
          <w:sz w:val="32"/>
          <w:highlight w:val="none"/>
          <w:lang w:val="en-US" w:eastAsia="zh-CN"/>
        </w:rPr>
        <w:t>19</w:t>
      </w:r>
      <w:r>
        <w:rPr>
          <w:rFonts w:hint="default" w:ascii="Times New Roman" w:hAnsi="Times New Roman" w:eastAsia="仿宋" w:cs="Times New Roman"/>
          <w:sz w:val="32"/>
          <w:highlight w:val="none"/>
        </w:rPr>
        <w:t>日举行，6支参赛队伍抽签决定出场顺序，按照竞赛最终得分确定名次。</w:t>
      </w:r>
    </w:p>
    <w:p w14:paraId="67FDAD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highlight w:val="none"/>
        </w:rPr>
        <w:t>国防教育知识竞赛实施方案</w:t>
      </w:r>
      <w:r>
        <w:rPr>
          <w:rFonts w:hint="eastAsia" w:ascii="Times New Roman" w:hAnsi="Times New Roman" w:eastAsia="仿宋" w:cs="Times New Roman"/>
          <w:sz w:val="32"/>
          <w:highlight w:val="none"/>
          <w:lang w:val="en-US" w:eastAsia="zh-CN"/>
        </w:rPr>
        <w:t>见附件1。</w:t>
      </w:r>
    </w:p>
    <w:p w14:paraId="5F4CB9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楷体" w:hAnsi="楷体" w:eastAsia="楷体"/>
          <w:sz w:val="32"/>
          <w:highlight w:val="none"/>
        </w:rPr>
      </w:pPr>
      <w:r>
        <w:rPr>
          <w:rFonts w:hint="eastAsia" w:ascii="楷体" w:hAnsi="楷体" w:eastAsia="楷体"/>
          <w:sz w:val="32"/>
          <w:highlight w:val="none"/>
        </w:rPr>
        <w:t>（二）组队办法</w:t>
      </w:r>
    </w:p>
    <w:p w14:paraId="04BD4A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/>
          <w:sz w:val="32"/>
          <w:highlight w:val="none"/>
        </w:rPr>
      </w:pPr>
      <w:r>
        <w:rPr>
          <w:rFonts w:hint="eastAsia" w:ascii="仿宋" w:hAnsi="仿宋" w:eastAsia="仿宋"/>
          <w:sz w:val="32"/>
          <w:highlight w:val="none"/>
        </w:rPr>
        <w:t>以院（部）为单位，每个单位选拔出1支参赛代表队，每支代表队由</w:t>
      </w:r>
      <w:r>
        <w:rPr>
          <w:rFonts w:ascii="仿宋" w:hAnsi="仿宋" w:eastAsia="仿宋"/>
          <w:sz w:val="32"/>
          <w:highlight w:val="none"/>
        </w:rPr>
        <w:t>1名领队兼指导老师、3名参赛队员组成（可增报</w:t>
      </w:r>
      <w:r>
        <w:rPr>
          <w:rFonts w:hint="eastAsia" w:ascii="仿宋" w:hAnsi="仿宋" w:eastAsia="仿宋"/>
          <w:sz w:val="32"/>
          <w:highlight w:val="none"/>
        </w:rPr>
        <w:t>1</w:t>
      </w:r>
      <w:r>
        <w:rPr>
          <w:rFonts w:ascii="仿宋" w:hAnsi="仿宋" w:eastAsia="仿宋"/>
          <w:sz w:val="32"/>
          <w:highlight w:val="none"/>
        </w:rPr>
        <w:t>名替补队员）</w:t>
      </w:r>
      <w:r>
        <w:rPr>
          <w:rFonts w:hint="eastAsia" w:ascii="仿宋" w:hAnsi="仿宋" w:eastAsia="仿宋"/>
          <w:sz w:val="32"/>
          <w:highlight w:val="none"/>
        </w:rPr>
        <w:t>，报名表见附件</w:t>
      </w:r>
      <w:r>
        <w:rPr>
          <w:rFonts w:hint="eastAsia" w:ascii="仿宋" w:hAnsi="仿宋" w:eastAsia="仿宋"/>
          <w:sz w:val="32"/>
          <w:highlight w:val="none"/>
          <w:lang w:val="en-US" w:eastAsia="zh-CN"/>
        </w:rPr>
        <w:t>2</w:t>
      </w:r>
      <w:r>
        <w:rPr>
          <w:rFonts w:hint="eastAsia" w:ascii="仿宋" w:hAnsi="仿宋" w:eastAsia="仿宋"/>
          <w:sz w:val="32"/>
          <w:highlight w:val="none"/>
        </w:rPr>
        <w:t>。</w:t>
      </w:r>
    </w:p>
    <w:p w14:paraId="4435C6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黑体" w:hAnsi="黑体" w:eastAsia="黑体"/>
          <w:sz w:val="32"/>
          <w:highlight w:val="none"/>
        </w:rPr>
      </w:pPr>
      <w:r>
        <w:rPr>
          <w:rFonts w:hint="eastAsia" w:ascii="黑体" w:hAnsi="黑体" w:eastAsia="黑体"/>
          <w:sz w:val="32"/>
          <w:highlight w:val="none"/>
          <w:lang w:val="en-US" w:eastAsia="zh-CN"/>
        </w:rPr>
        <w:t>五</w:t>
      </w:r>
      <w:r>
        <w:rPr>
          <w:rFonts w:hint="eastAsia" w:ascii="黑体" w:hAnsi="黑体" w:eastAsia="黑体"/>
          <w:sz w:val="32"/>
          <w:highlight w:val="none"/>
        </w:rPr>
        <w:t>、奖项设置</w:t>
      </w:r>
    </w:p>
    <w:p w14:paraId="45EFC4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楷体" w:hAnsi="楷体" w:eastAsia="楷体"/>
          <w:sz w:val="32"/>
          <w:highlight w:val="none"/>
        </w:rPr>
      </w:pPr>
      <w:r>
        <w:rPr>
          <w:rFonts w:hint="eastAsia" w:ascii="楷体" w:hAnsi="楷体" w:eastAsia="楷体"/>
          <w:sz w:val="32"/>
          <w:highlight w:val="none"/>
        </w:rPr>
        <w:t>（一）团体奖项</w:t>
      </w:r>
    </w:p>
    <w:p w14:paraId="20030A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仿宋" w:hAnsi="仿宋" w:eastAsia="仿宋"/>
          <w:sz w:val="32"/>
          <w:highlight w:val="none"/>
        </w:rPr>
      </w:pPr>
      <w:r>
        <w:rPr>
          <w:rFonts w:hint="eastAsia" w:ascii="仿宋" w:hAnsi="仿宋" w:eastAsia="仿宋"/>
          <w:sz w:val="32"/>
          <w:highlight w:val="none"/>
          <w:lang w:val="en-US" w:eastAsia="zh-CN"/>
        </w:rPr>
        <w:t>竞赛</w:t>
      </w:r>
      <w:r>
        <w:rPr>
          <w:rFonts w:hint="eastAsia" w:ascii="仿宋" w:hAnsi="仿宋" w:eastAsia="仿宋"/>
          <w:sz w:val="32"/>
          <w:highlight w:val="none"/>
        </w:rPr>
        <w:t>分别设置一等奖</w:t>
      </w:r>
      <w:r>
        <w:rPr>
          <w:rFonts w:ascii="仿宋" w:hAnsi="仿宋" w:eastAsia="仿宋"/>
          <w:sz w:val="32"/>
          <w:highlight w:val="none"/>
        </w:rPr>
        <w:t>1名、</w:t>
      </w:r>
      <w:r>
        <w:rPr>
          <w:rFonts w:hint="eastAsia" w:ascii="仿宋" w:hAnsi="仿宋" w:eastAsia="仿宋"/>
          <w:sz w:val="32"/>
          <w:highlight w:val="none"/>
        </w:rPr>
        <w:t>二等奖</w:t>
      </w:r>
      <w:r>
        <w:rPr>
          <w:rFonts w:ascii="仿宋" w:hAnsi="仿宋" w:eastAsia="仿宋"/>
          <w:sz w:val="32"/>
          <w:highlight w:val="none"/>
        </w:rPr>
        <w:t>2名、</w:t>
      </w:r>
      <w:r>
        <w:rPr>
          <w:rFonts w:hint="eastAsia" w:ascii="仿宋" w:hAnsi="仿宋" w:eastAsia="仿宋"/>
          <w:sz w:val="32"/>
          <w:highlight w:val="none"/>
        </w:rPr>
        <w:t>三等奖</w:t>
      </w:r>
      <w:r>
        <w:rPr>
          <w:rFonts w:ascii="仿宋" w:hAnsi="仿宋" w:eastAsia="仿宋"/>
          <w:sz w:val="32"/>
          <w:highlight w:val="none"/>
        </w:rPr>
        <w:t>3名</w:t>
      </w:r>
      <w:r>
        <w:rPr>
          <w:rFonts w:hint="eastAsia" w:ascii="仿宋" w:hAnsi="仿宋" w:eastAsia="仿宋"/>
          <w:sz w:val="32"/>
          <w:highlight w:val="none"/>
        </w:rPr>
        <w:t>，</w:t>
      </w:r>
      <w:r>
        <w:rPr>
          <w:rFonts w:hint="eastAsia" w:ascii="仿宋" w:hAnsi="仿宋" w:eastAsia="仿宋"/>
          <w:sz w:val="32"/>
          <w:highlight w:val="none"/>
          <w:lang w:val="en-US" w:eastAsia="zh-CN"/>
        </w:rPr>
        <w:t>各院（部）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参加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国防教育知识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竞赛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获奖情况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作为评选国防教育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系列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活动先进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组织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单位依据之一</w:t>
      </w:r>
      <w:r>
        <w:rPr>
          <w:rFonts w:ascii="仿宋" w:hAnsi="仿宋" w:eastAsia="仿宋"/>
          <w:sz w:val="32"/>
          <w:highlight w:val="none"/>
        </w:rPr>
        <w:t>。</w:t>
      </w:r>
    </w:p>
    <w:p w14:paraId="21D6B0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楷体" w:hAnsi="楷体" w:eastAsia="楷体"/>
          <w:sz w:val="32"/>
          <w:highlight w:val="none"/>
        </w:rPr>
      </w:pPr>
      <w:r>
        <w:rPr>
          <w:rFonts w:hint="eastAsia" w:ascii="楷体" w:hAnsi="楷体" w:eastAsia="楷体"/>
          <w:sz w:val="32"/>
          <w:highlight w:val="none"/>
        </w:rPr>
        <w:t>（二）个人奖项</w:t>
      </w:r>
    </w:p>
    <w:p w14:paraId="1EBE45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仿宋" w:hAnsi="仿宋" w:eastAsia="仿宋"/>
          <w:sz w:val="32"/>
          <w:highlight w:val="none"/>
        </w:rPr>
      </w:pPr>
      <w:r>
        <w:rPr>
          <w:rFonts w:ascii="仿宋" w:hAnsi="仿宋" w:eastAsia="仿宋"/>
          <w:sz w:val="32"/>
          <w:highlight w:val="none"/>
        </w:rPr>
        <w:t>1.优秀选手奖（获奖队伍的参赛选手，含替补队员1名）；</w:t>
      </w:r>
    </w:p>
    <w:p w14:paraId="320917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仿宋" w:hAnsi="仿宋" w:eastAsia="仿宋"/>
          <w:sz w:val="32"/>
          <w:highlight w:val="none"/>
        </w:rPr>
      </w:pPr>
      <w:r>
        <w:rPr>
          <w:rFonts w:ascii="仿宋" w:hAnsi="仿宋" w:eastAsia="仿宋"/>
          <w:sz w:val="32"/>
          <w:highlight w:val="none"/>
        </w:rPr>
        <w:t>2.优秀指导老师（获</w:t>
      </w:r>
      <w:r>
        <w:rPr>
          <w:rFonts w:hint="eastAsia" w:ascii="仿宋" w:hAnsi="仿宋" w:eastAsia="仿宋"/>
          <w:sz w:val="32"/>
          <w:highlight w:val="none"/>
        </w:rPr>
        <w:t>竞</w:t>
      </w:r>
      <w:r>
        <w:rPr>
          <w:rFonts w:ascii="仿宋" w:hAnsi="仿宋" w:eastAsia="仿宋"/>
          <w:sz w:val="32"/>
          <w:highlight w:val="none"/>
        </w:rPr>
        <w:t>赛</w:t>
      </w:r>
      <w:r>
        <w:rPr>
          <w:rFonts w:hint="eastAsia" w:ascii="仿宋" w:hAnsi="仿宋" w:eastAsia="仿宋"/>
          <w:sz w:val="32"/>
          <w:highlight w:val="none"/>
        </w:rPr>
        <w:t>一、二、三等</w:t>
      </w:r>
      <w:r>
        <w:rPr>
          <w:rFonts w:ascii="仿宋" w:hAnsi="仿宋" w:eastAsia="仿宋"/>
          <w:sz w:val="32"/>
          <w:highlight w:val="none"/>
        </w:rPr>
        <w:t>奖队伍的指导教师）；</w:t>
      </w:r>
    </w:p>
    <w:p w14:paraId="20D479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仿宋" w:hAnsi="仿宋" w:eastAsia="仿宋"/>
          <w:sz w:val="32"/>
          <w:highlight w:val="none"/>
        </w:rPr>
      </w:pPr>
      <w:r>
        <w:rPr>
          <w:rFonts w:ascii="仿宋" w:hAnsi="仿宋" w:eastAsia="仿宋"/>
          <w:sz w:val="32"/>
          <w:highlight w:val="none"/>
        </w:rPr>
        <w:t>3.优秀选手鼓励奖若干。</w:t>
      </w:r>
    </w:p>
    <w:p w14:paraId="5DF8B0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highlight w:val="none"/>
          <w:lang w:val="en-US" w:eastAsia="ko-KR"/>
        </w:rPr>
      </w:pPr>
      <w:r>
        <w:rPr>
          <w:rFonts w:hint="eastAsia" w:ascii="黑体" w:hAnsi="黑体" w:eastAsia="黑体" w:cs="黑体"/>
          <w:sz w:val="32"/>
          <w:highlight w:val="none"/>
          <w:lang w:val="en-US" w:eastAsia="zh-CN"/>
        </w:rPr>
        <w:t>六</w:t>
      </w:r>
      <w:r>
        <w:rPr>
          <w:rFonts w:hint="eastAsia" w:ascii="黑体" w:hAnsi="黑体" w:eastAsia="黑体" w:cs="黑体"/>
          <w:sz w:val="32"/>
          <w:highlight w:val="none"/>
          <w:lang w:val="en-US" w:eastAsia="ko-KR"/>
        </w:rPr>
        <w:t>、报名要求</w:t>
      </w:r>
    </w:p>
    <w:p w14:paraId="11C578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color w:val="000000" w:themeColor="text1"/>
          <w:sz w:val="32"/>
          <w:szCs w:val="24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sz w:val="32"/>
          <w:szCs w:val="24"/>
          <w:highlight w:val="none"/>
          <w:lang w:val="en-US" w:eastAsia="zh-CN"/>
        </w:rPr>
        <w:t>（一）报名流程：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各院（部）在规定时间</w:t>
      </w:r>
      <w:r>
        <w:rPr>
          <w:rFonts w:hint="eastAsia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内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报送参赛选手报名表（附件</w:t>
      </w:r>
      <w:r>
        <w:rPr>
          <w:rFonts w:hint="eastAsia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）纸质版（加盖</w:t>
      </w:r>
      <w:r>
        <w:rPr>
          <w:rFonts w:hint="eastAsia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学院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公章）和电子版各一份。其中，纸质版于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10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月</w:t>
      </w:r>
      <w:r>
        <w:rPr>
          <w:rFonts w:hint="eastAsia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10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日中午12</w:t>
      </w:r>
      <w:r>
        <w:rPr>
          <w:rFonts w:hint="eastAsia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: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00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  <w:lang w:eastAsia="zh-CN"/>
        </w:rPr>
        <w:t>之前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送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  <w:lang w:eastAsia="zh-CN"/>
        </w:rPr>
        <w:t>至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致远楼</w:t>
      </w:r>
      <w:r>
        <w:rPr>
          <w:rFonts w:hint="eastAsia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403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房间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  <w:lang w:eastAsia="zh-CN"/>
        </w:rPr>
        <w:t>（</w:t>
      </w:r>
      <w:r>
        <w:rPr>
          <w:rFonts w:hint="eastAsia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少数民族管理科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24"/>
          <w:highlight w:val="none"/>
        </w:rPr>
        <w:t>，电子版发至邮</w:t>
      </w:r>
      <w:r>
        <w:rPr>
          <w:rFonts w:hint="default" w:ascii="Times New Roman" w:hAnsi="Times New Roman" w:eastAsia="仿宋" w:cs="Times New Roman"/>
          <w:color w:val="000000" w:themeColor="text1"/>
          <w:sz w:val="32"/>
          <w:szCs w:val="24"/>
          <w:highlight w:val="none"/>
          <w14:textFill>
            <w14:solidFill>
              <w14:schemeClr w14:val="tx1"/>
            </w14:solidFill>
          </w14:textFill>
        </w:rPr>
        <w:t>箱</w:t>
      </w:r>
      <w:r>
        <w:rPr>
          <w:rFonts w:hint="default" w:ascii="Times New Roman" w:hAnsi="Times New Roman" w:eastAsia="仿宋" w:cs="Times New Roman"/>
          <w:color w:val="000000" w:themeColor="text1"/>
          <w:sz w:val="32"/>
          <w:szCs w:val="24"/>
          <w:highlight w:val="none"/>
          <w:u w:val="none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 w:ascii="Times New Roman" w:hAnsi="Times New Roman" w:eastAsia="仿宋" w:cs="Times New Roman"/>
          <w:color w:val="000000" w:themeColor="text1"/>
          <w:sz w:val="32"/>
          <w:szCs w:val="24"/>
          <w:highlight w:val="none"/>
          <w:u w:val="none"/>
          <w14:textFill>
            <w14:solidFill>
              <w14:schemeClr w14:val="tx1"/>
            </w14:solidFill>
          </w14:textFill>
        </w:rPr>
        <w:instrText xml:space="preserve"> HYPERLINK "mailto:gfdyzx433@126.com。" </w:instrText>
      </w:r>
      <w:r>
        <w:rPr>
          <w:rFonts w:hint="default" w:ascii="Times New Roman" w:hAnsi="Times New Roman" w:eastAsia="仿宋" w:cs="Times New Roman"/>
          <w:color w:val="000000" w:themeColor="text1"/>
          <w:sz w:val="32"/>
          <w:szCs w:val="24"/>
          <w:highlight w:val="none"/>
          <w:u w:val="none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default" w:ascii="Times New Roman" w:hAnsi="Times New Roman" w:eastAsia="仿宋" w:cs="Times New Roman"/>
          <w:color w:val="000000" w:themeColor="text1"/>
          <w:sz w:val="32"/>
          <w:szCs w:val="24"/>
          <w:highlight w:val="none"/>
          <w:u w:val="none"/>
          <w14:textFill>
            <w14:solidFill>
              <w14:schemeClr w14:val="tx1"/>
            </w14:solidFill>
          </w14:textFill>
        </w:rPr>
        <w:t>htuxgbglk@126.com</w:t>
      </w:r>
      <w:r>
        <w:rPr>
          <w:rStyle w:val="7"/>
          <w:rFonts w:hint="default" w:ascii="Times New Roman" w:hAnsi="Times New Roman" w:eastAsia="仿宋" w:cs="Times New Roman"/>
          <w:color w:val="000000" w:themeColor="text1"/>
          <w:sz w:val="32"/>
          <w:szCs w:val="24"/>
          <w:highlight w:val="none"/>
          <w:u w:val="none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eastAsia="仿宋" w:cs="Times New Roman"/>
          <w:color w:val="000000" w:themeColor="text1"/>
          <w:sz w:val="32"/>
          <w:szCs w:val="24"/>
          <w:highlight w:val="none"/>
          <w:u w:val="none"/>
          <w14:textFill>
            <w14:solidFill>
              <w14:schemeClr w14:val="tx1"/>
            </w14:solidFill>
          </w14:textFill>
        </w:rPr>
        <w:fldChar w:fldCharType="end"/>
      </w:r>
    </w:p>
    <w:p w14:paraId="08CA39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ascii="仿宋" w:hAnsi="仿宋" w:eastAsia="仿宋"/>
          <w:b/>
          <w:bCs/>
          <w:sz w:val="32"/>
          <w:highlight w:val="none"/>
        </w:rPr>
      </w:pPr>
      <w:r>
        <w:rPr>
          <w:rFonts w:hint="eastAsia" w:ascii="仿宋" w:hAnsi="仿宋" w:eastAsia="仿宋"/>
          <w:b/>
          <w:bCs/>
          <w:sz w:val="32"/>
          <w:highlight w:val="none"/>
        </w:rPr>
        <w:t>各院（部）指定一名教师作为领队</w:t>
      </w:r>
      <w:r>
        <w:rPr>
          <w:rFonts w:hint="eastAsia" w:ascii="仿宋" w:hAnsi="仿宋" w:eastAsia="仿宋"/>
          <w:b/>
          <w:bCs/>
          <w:sz w:val="32"/>
          <w:highlight w:val="none"/>
          <w:lang w:eastAsia="zh-CN"/>
        </w:rPr>
        <w:t>，</w:t>
      </w:r>
      <w:r>
        <w:rPr>
          <w:rFonts w:hint="eastAsia" w:ascii="仿宋" w:hAnsi="仿宋" w:eastAsia="仿宋"/>
          <w:b/>
          <w:bCs/>
          <w:sz w:val="32"/>
          <w:highlight w:val="none"/>
          <w:lang w:val="en-US" w:eastAsia="zh-CN"/>
        </w:rPr>
        <w:t>在本通知发布一周内，</w:t>
      </w:r>
      <w:r>
        <w:rPr>
          <w:rFonts w:hint="eastAsia" w:ascii="仿宋" w:hAnsi="仿宋" w:eastAsia="仿宋"/>
          <w:b/>
          <w:bCs/>
          <w:sz w:val="32"/>
          <w:highlight w:val="none"/>
        </w:rPr>
        <w:t>加入第</w:t>
      </w:r>
      <w:r>
        <w:rPr>
          <w:rFonts w:hint="eastAsia" w:ascii="仿宋" w:hAnsi="仿宋" w:eastAsia="仿宋"/>
          <w:b/>
          <w:bCs/>
          <w:sz w:val="32"/>
          <w:highlight w:val="none"/>
          <w:lang w:val="en-US" w:eastAsia="zh-CN"/>
        </w:rPr>
        <w:t>四</w:t>
      </w:r>
      <w:r>
        <w:rPr>
          <w:rFonts w:hint="eastAsia" w:ascii="仿宋" w:hAnsi="仿宋" w:eastAsia="仿宋"/>
          <w:b/>
          <w:bCs/>
          <w:sz w:val="32"/>
          <w:highlight w:val="none"/>
        </w:rPr>
        <w:t>届“爱军精武·热血师大”国防教育系列活动联络群（见附件3），具体通知要求将在群内进行通知。</w:t>
      </w:r>
    </w:p>
    <w:p w14:paraId="407259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楷体" w:hAnsi="楷体" w:eastAsia="楷体" w:cs="楷体"/>
          <w:sz w:val="32"/>
          <w:szCs w:val="24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32"/>
          <w:szCs w:val="24"/>
          <w:highlight w:val="none"/>
          <w:lang w:val="en-US" w:eastAsia="zh-CN"/>
        </w:rPr>
        <w:t>（二）主办方</w:t>
      </w:r>
      <w:r>
        <w:rPr>
          <w:rFonts w:hint="default" w:ascii="楷体" w:hAnsi="楷体" w:eastAsia="楷体" w:cs="楷体"/>
          <w:sz w:val="32"/>
          <w:szCs w:val="24"/>
          <w:highlight w:val="none"/>
          <w:lang w:val="en-US" w:eastAsia="zh-CN"/>
        </w:rPr>
        <w:t>联系人</w:t>
      </w:r>
    </w:p>
    <w:p w14:paraId="7D3F0E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highlight w:val="none"/>
          <w:lang w:val="en-US" w:eastAsia="zh-CN"/>
        </w:rPr>
        <w:t>迪力老师</w:t>
      </w:r>
      <w:r>
        <w:rPr>
          <w:rFonts w:hint="eastAsia" w:ascii="Times New Roman" w:hAnsi="Times New Roman" w:eastAsia="仿宋" w:cs="Times New Roman"/>
          <w:sz w:val="32"/>
          <w:highlight w:val="none"/>
          <w:lang w:eastAsia="zh-CN"/>
        </w:rPr>
        <w:t>，</w:t>
      </w:r>
      <w:r>
        <w:rPr>
          <w:rFonts w:hint="default" w:ascii="Times New Roman" w:hAnsi="Times New Roman" w:eastAsia="仿宋" w:cs="Times New Roman"/>
          <w:sz w:val="32"/>
          <w:highlight w:val="none"/>
        </w:rPr>
        <w:t>联系电话：3328877</w:t>
      </w:r>
      <w:r>
        <w:rPr>
          <w:rFonts w:hint="eastAsia" w:ascii="Times New Roman" w:hAnsi="Times New Roman" w:eastAsia="仿宋" w:cs="Times New Roman"/>
          <w:sz w:val="32"/>
          <w:highlight w:val="none"/>
          <w:lang w:eastAsia="zh-CN"/>
        </w:rPr>
        <w:t>；</w:t>
      </w:r>
      <w:r>
        <w:rPr>
          <w:rFonts w:hint="eastAsia" w:ascii="Times New Roman" w:hAnsi="Times New Roman" w:eastAsia="仿宋" w:cs="Times New Roman"/>
          <w:sz w:val="32"/>
          <w:highlight w:val="none"/>
          <w:lang w:val="en-US" w:eastAsia="zh-CN"/>
        </w:rPr>
        <w:t>王姗姗老师，联系电话：3325734。</w:t>
      </w:r>
    </w:p>
    <w:p w14:paraId="0DE652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" w:cs="Times New Roman"/>
          <w:sz w:val="32"/>
          <w:highlight w:val="none"/>
          <w:lang w:eastAsia="zh-CN"/>
        </w:rPr>
      </w:pPr>
    </w:p>
    <w:p w14:paraId="7FE148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" w:cs="Times New Roman"/>
          <w:sz w:val="32"/>
          <w:highlight w:val="none"/>
          <w:lang w:eastAsia="zh-CN"/>
        </w:rPr>
      </w:pPr>
    </w:p>
    <w:p w14:paraId="01016A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highlight w:val="none"/>
        </w:rPr>
      </w:pPr>
      <w:r>
        <w:rPr>
          <w:rFonts w:hint="eastAsia" w:ascii="仿宋" w:hAnsi="仿宋" w:eastAsia="仿宋"/>
          <w:sz w:val="32"/>
          <w:highlight w:val="none"/>
        </w:rPr>
        <w:t>附</w:t>
      </w:r>
      <w:r>
        <w:rPr>
          <w:rFonts w:hint="eastAsia" w:ascii="仿宋" w:hAnsi="仿宋" w:eastAsia="仿宋"/>
          <w:sz w:val="32"/>
          <w:highlight w:val="none"/>
          <w:lang w:val="en-US" w:eastAsia="zh-CN"/>
        </w:rPr>
        <w:t>件</w:t>
      </w:r>
      <w:r>
        <w:rPr>
          <w:rFonts w:hint="eastAsia" w:ascii="仿宋" w:hAnsi="仿宋" w:eastAsia="仿宋"/>
          <w:sz w:val="32"/>
          <w:highlight w:val="none"/>
        </w:rPr>
        <w:t>：</w:t>
      </w:r>
      <w:r>
        <w:rPr>
          <w:rFonts w:hint="default" w:ascii="Times New Roman" w:hAnsi="Times New Roman" w:eastAsia="仿宋" w:cs="Times New Roman"/>
          <w:sz w:val="32"/>
          <w:highlight w:val="none"/>
        </w:rPr>
        <w:t>1.国防教育知识竞赛实施方案</w:t>
      </w:r>
    </w:p>
    <w:p w14:paraId="112E1B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600" w:firstLineChars="500"/>
        <w:textAlignment w:val="auto"/>
        <w:rPr>
          <w:rFonts w:hint="default" w:ascii="Times New Roman" w:hAnsi="Times New Roman" w:eastAsia="仿宋" w:cs="Times New Roman"/>
          <w:sz w:val="32"/>
          <w:highlight w:val="none"/>
        </w:rPr>
      </w:pPr>
      <w:r>
        <w:rPr>
          <w:rFonts w:hint="default" w:ascii="Times New Roman" w:hAnsi="Times New Roman" w:eastAsia="仿宋" w:cs="Times New Roman"/>
          <w:sz w:val="32"/>
          <w:highlight w:val="none"/>
        </w:rPr>
        <w:t>2.国防教育知识竞赛报名表</w:t>
      </w:r>
    </w:p>
    <w:p w14:paraId="7D42CB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600" w:firstLineChars="500"/>
        <w:textAlignment w:val="auto"/>
        <w:rPr>
          <w:rFonts w:hint="eastAsia" w:ascii="Times New Roman" w:hAnsi="Times New Roman" w:eastAsia="仿宋" w:cs="Times New Roman"/>
          <w:sz w:val="32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3.</w:t>
      </w:r>
      <w:r>
        <w:rPr>
          <w:rFonts w:hint="eastAsia" w:ascii="Times New Roman" w:hAnsi="Times New Roman" w:eastAsia="仿宋" w:cs="Times New Roman"/>
          <w:sz w:val="32"/>
          <w:szCs w:val="24"/>
          <w:highlight w:val="none"/>
          <w:lang w:val="en-US" w:eastAsia="zh-CN"/>
        </w:rPr>
        <w:t>国防教育知识竞赛联络群</w:t>
      </w:r>
    </w:p>
    <w:p w14:paraId="111D16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35" w:firstLineChars="200"/>
        <w:textAlignment w:val="auto"/>
        <w:rPr>
          <w:rFonts w:hint="eastAsia" w:ascii="Times New Roman" w:hAnsi="Times New Roman" w:eastAsia="仿宋" w:cs="Times New Roman"/>
          <w:b/>
          <w:bCs/>
          <w:spacing w:val="-2"/>
          <w:sz w:val="32"/>
          <w:szCs w:val="32"/>
          <w:highlight w:val="none"/>
          <w:lang w:val="en-US" w:eastAsia="ko-KR"/>
        </w:rPr>
      </w:pPr>
    </w:p>
    <w:p w14:paraId="710871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35" w:firstLineChars="200"/>
        <w:textAlignment w:val="auto"/>
        <w:rPr>
          <w:rFonts w:hint="eastAsia" w:ascii="Times New Roman" w:hAnsi="Times New Roman" w:eastAsia="仿宋" w:cs="Times New Roman"/>
          <w:b/>
          <w:bCs/>
          <w:spacing w:val="-2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spacing w:val="-2"/>
          <w:sz w:val="32"/>
          <w:szCs w:val="32"/>
          <w:highlight w:val="none"/>
          <w:lang w:val="en-US" w:eastAsia="ko-KR"/>
        </w:rPr>
        <w:t>未尽事宜，另行通知。本方案由党委学工部、</w:t>
      </w:r>
      <w:r>
        <w:rPr>
          <w:rFonts w:hint="eastAsia" w:ascii="Times New Roman" w:hAnsi="Times New Roman" w:eastAsia="仿宋" w:cs="Times New Roman"/>
          <w:b/>
          <w:bCs/>
          <w:spacing w:val="-2"/>
          <w:sz w:val="32"/>
          <w:szCs w:val="32"/>
          <w:highlight w:val="none"/>
          <w:lang w:val="en-US" w:eastAsia="zh-CN"/>
        </w:rPr>
        <w:t>人民武装部负责</w:t>
      </w:r>
      <w:r>
        <w:rPr>
          <w:rFonts w:hint="eastAsia" w:ascii="Times New Roman" w:hAnsi="Times New Roman" w:eastAsia="仿宋" w:cs="Times New Roman"/>
          <w:b/>
          <w:bCs/>
          <w:spacing w:val="-2"/>
          <w:sz w:val="32"/>
          <w:szCs w:val="32"/>
          <w:highlight w:val="none"/>
          <w:lang w:val="en-US" w:eastAsia="ko-KR"/>
        </w:rPr>
        <w:t>解释。</w:t>
      </w:r>
    </w:p>
    <w:p w14:paraId="6904A944">
      <w:pPr>
        <w:rPr>
          <w:rFonts w:ascii="仿宋" w:hAnsi="仿宋" w:eastAsia="仿宋"/>
          <w:sz w:val="32"/>
          <w:highlight w:val="none"/>
        </w:rPr>
      </w:pPr>
      <w:r>
        <w:rPr>
          <w:rFonts w:ascii="仿宋" w:hAnsi="仿宋" w:eastAsia="仿宋"/>
          <w:sz w:val="32"/>
          <w:highlight w:val="none"/>
        </w:rPr>
        <w:br w:type="page"/>
      </w:r>
    </w:p>
    <w:p w14:paraId="5051800E">
      <w:pPr>
        <w:spacing w:line="560" w:lineRule="exact"/>
        <w:rPr>
          <w:rFonts w:ascii="仿宋" w:hAnsi="仿宋" w:eastAsia="仿宋"/>
          <w:b/>
          <w:bCs/>
          <w:sz w:val="32"/>
          <w:szCs w:val="32"/>
          <w:highlight w:val="none"/>
        </w:rPr>
      </w:pPr>
      <w:r>
        <w:rPr>
          <w:rFonts w:hint="eastAsia" w:ascii="仿宋" w:hAnsi="仿宋" w:eastAsia="仿宋"/>
          <w:b/>
          <w:bCs/>
          <w:sz w:val="32"/>
          <w:szCs w:val="32"/>
          <w:highlight w:val="none"/>
        </w:rPr>
        <w:t>附</w:t>
      </w:r>
      <w:r>
        <w:rPr>
          <w:rFonts w:hint="eastAsia" w:ascii="仿宋" w:hAnsi="仿宋" w:eastAsia="仿宋"/>
          <w:b/>
          <w:bCs/>
          <w:sz w:val="32"/>
          <w:szCs w:val="32"/>
          <w:highlight w:val="none"/>
          <w:lang w:val="en-US" w:eastAsia="zh-CN"/>
        </w:rPr>
        <w:t>件</w:t>
      </w:r>
      <w:r>
        <w:rPr>
          <w:rFonts w:ascii="仿宋" w:hAnsi="仿宋" w:eastAsia="仿宋"/>
          <w:b/>
          <w:bCs/>
          <w:sz w:val="32"/>
          <w:szCs w:val="32"/>
          <w:highlight w:val="none"/>
        </w:rPr>
        <w:t>1</w:t>
      </w:r>
      <w:r>
        <w:rPr>
          <w:rFonts w:hint="eastAsia" w:ascii="仿宋" w:hAnsi="仿宋" w:eastAsia="仿宋"/>
          <w:b/>
          <w:bCs/>
          <w:sz w:val="32"/>
          <w:szCs w:val="32"/>
          <w:highlight w:val="none"/>
        </w:rPr>
        <w:t>：</w:t>
      </w:r>
    </w:p>
    <w:p w14:paraId="6718BFC7">
      <w:pPr>
        <w:spacing w:line="560" w:lineRule="exact"/>
        <w:jc w:val="center"/>
        <w:rPr>
          <w:rFonts w:ascii="方正小标宋简体" w:eastAsia="方正小标宋简体"/>
          <w:sz w:val="44"/>
          <w:szCs w:val="44"/>
          <w:highlight w:val="none"/>
        </w:rPr>
      </w:pPr>
      <w:r>
        <w:rPr>
          <w:rFonts w:hint="eastAsia" w:ascii="方正小标宋简体" w:eastAsia="方正小标宋简体"/>
          <w:sz w:val="44"/>
          <w:szCs w:val="44"/>
          <w:highlight w:val="none"/>
        </w:rPr>
        <w:t>国防教育</w:t>
      </w:r>
      <w:r>
        <w:rPr>
          <w:rFonts w:ascii="方正小标宋简体" w:eastAsia="方正小标宋简体"/>
          <w:sz w:val="44"/>
          <w:szCs w:val="44"/>
          <w:highlight w:val="none"/>
        </w:rPr>
        <w:t>知识</w:t>
      </w:r>
      <w:r>
        <w:rPr>
          <w:rFonts w:hint="eastAsia" w:ascii="方正小标宋简体" w:eastAsia="方正小标宋简体"/>
          <w:sz w:val="44"/>
          <w:szCs w:val="44"/>
          <w:highlight w:val="none"/>
        </w:rPr>
        <w:t>竞</w:t>
      </w:r>
      <w:r>
        <w:rPr>
          <w:rFonts w:ascii="方正小标宋简体" w:eastAsia="方正小标宋简体"/>
          <w:sz w:val="44"/>
          <w:szCs w:val="44"/>
          <w:highlight w:val="none"/>
        </w:rPr>
        <w:t>赛</w:t>
      </w:r>
      <w:r>
        <w:rPr>
          <w:rFonts w:hint="eastAsia" w:ascii="方正小标宋简体" w:eastAsia="方正小标宋简体"/>
          <w:sz w:val="44"/>
          <w:szCs w:val="44"/>
          <w:highlight w:val="none"/>
        </w:rPr>
        <w:t>实施方案</w:t>
      </w:r>
    </w:p>
    <w:p w14:paraId="57F058F2">
      <w:pPr>
        <w:widowControl/>
        <w:spacing w:line="560" w:lineRule="exact"/>
        <w:ind w:firstLine="632" w:firstLineChars="200"/>
        <w:rPr>
          <w:rFonts w:ascii="黑体" w:hAnsi="黑体" w:eastAsia="黑体"/>
          <w:spacing w:val="-2"/>
          <w:sz w:val="32"/>
          <w:szCs w:val="32"/>
          <w:highlight w:val="none"/>
        </w:rPr>
      </w:pPr>
    </w:p>
    <w:p w14:paraId="6EA850FF">
      <w:pPr>
        <w:widowControl/>
        <w:spacing w:line="560" w:lineRule="exact"/>
        <w:ind w:firstLine="632" w:firstLineChars="200"/>
        <w:rPr>
          <w:rFonts w:ascii="黑体" w:hAnsi="黑体" w:eastAsia="黑体" w:cs="宋体"/>
          <w:color w:val="333333"/>
          <w:kern w:val="0"/>
          <w:sz w:val="32"/>
          <w:szCs w:val="32"/>
          <w:highlight w:val="none"/>
        </w:rPr>
      </w:pPr>
      <w:r>
        <w:rPr>
          <w:rFonts w:hint="eastAsia" w:ascii="黑体" w:hAnsi="黑体" w:eastAsia="黑体"/>
          <w:spacing w:val="-2"/>
          <w:sz w:val="32"/>
          <w:szCs w:val="32"/>
          <w:highlight w:val="none"/>
        </w:rPr>
        <w:t>一、比赛规则</w:t>
      </w:r>
    </w:p>
    <w:p w14:paraId="2C4D351D">
      <w:pPr>
        <w:widowControl/>
        <w:spacing w:line="560" w:lineRule="exact"/>
        <w:ind w:firstLine="632" w:firstLineChars="200"/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1.大赛采取淘汰制，以抽签方式决定出场顺序和场次。每场可由6支队伍同时进行比赛，每支队伍出场3名选手，</w:t>
      </w:r>
      <w:r>
        <w:rPr>
          <w:rFonts w:hint="eastAsia" w:ascii="Times New Roman" w:hAnsi="Times New Roman" w:eastAsia="仿宋" w:cs="Times New Roman"/>
          <w:spacing w:val="-2"/>
          <w:sz w:val="32"/>
          <w:szCs w:val="32"/>
          <w:highlight w:val="none"/>
          <w:lang w:val="en-US" w:eastAsia="zh-CN"/>
        </w:rPr>
        <w:t>总</w:t>
      </w: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成绩</w:t>
      </w:r>
      <w:r>
        <w:rPr>
          <w:rFonts w:hint="eastAsia" w:ascii="Times New Roman" w:hAnsi="Times New Roman" w:eastAsia="仿宋" w:cs="Times New Roman"/>
          <w:spacing w:val="-2"/>
          <w:sz w:val="32"/>
          <w:szCs w:val="32"/>
          <w:highlight w:val="none"/>
          <w:lang w:val="en-US" w:eastAsia="zh-CN"/>
        </w:rPr>
        <w:t>高</w:t>
      </w: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的</w:t>
      </w:r>
      <w:r>
        <w:rPr>
          <w:rFonts w:hint="eastAsia" w:ascii="Times New Roman" w:hAnsi="Times New Roman" w:eastAsia="仿宋" w:cs="Times New Roman"/>
          <w:spacing w:val="-2"/>
          <w:sz w:val="32"/>
          <w:szCs w:val="32"/>
          <w:highlight w:val="none"/>
          <w:lang w:val="en-US" w:eastAsia="zh-CN"/>
        </w:rPr>
        <w:t>三支</w:t>
      </w: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队伍进入下一轮。</w:t>
      </w:r>
    </w:p>
    <w:p w14:paraId="04918C63">
      <w:pPr>
        <w:widowControl/>
        <w:spacing w:line="560" w:lineRule="exact"/>
        <w:ind w:firstLine="632" w:firstLineChars="200"/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2.各代表队底分均为100分，以答题得分累计各队成绩。遇积分相同无法排出晋级名次时，采取加赛3道抢答题的办法决出最终排名。</w:t>
      </w:r>
    </w:p>
    <w:p w14:paraId="255EB795">
      <w:pPr>
        <w:widowControl/>
        <w:spacing w:line="560" w:lineRule="exact"/>
        <w:ind w:firstLine="632" w:firstLineChars="200"/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3.选手必须起立回答问题，不能超过限定时间，答题完毕后，由主持人宣布是否得分或扣分。如选手答题不明确时，主持人难以判定，由比赛仲裁委员会讨论裁定是否得分。</w:t>
      </w:r>
    </w:p>
    <w:p w14:paraId="56F6049E">
      <w:pPr>
        <w:spacing w:line="560" w:lineRule="exact"/>
        <w:ind w:firstLine="632" w:firstLineChars="200"/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4.各参赛队必须严格遵守竞赛规则，服从主持人意见。如有异议，可通过领队向大赛仲裁委员会提出，由仲裁委员会成员共同讨论裁定，不得在赛场内争执。</w:t>
      </w:r>
    </w:p>
    <w:p w14:paraId="53A311FA">
      <w:pPr>
        <w:spacing w:line="560" w:lineRule="exact"/>
        <w:ind w:firstLine="632" w:firstLineChars="200"/>
        <w:rPr>
          <w:rFonts w:ascii="黑体" w:hAnsi="黑体" w:eastAsia="黑体"/>
          <w:spacing w:val="-2"/>
          <w:sz w:val="32"/>
          <w:szCs w:val="32"/>
          <w:highlight w:val="none"/>
        </w:rPr>
      </w:pPr>
      <w:r>
        <w:rPr>
          <w:rFonts w:hint="eastAsia" w:ascii="黑体" w:hAnsi="黑体" w:eastAsia="黑体"/>
          <w:spacing w:val="-2"/>
          <w:sz w:val="32"/>
          <w:szCs w:val="32"/>
          <w:highlight w:val="none"/>
        </w:rPr>
        <w:t>二、比赛流程</w:t>
      </w:r>
    </w:p>
    <w:p w14:paraId="644925ED">
      <w:pPr>
        <w:widowControl/>
        <w:spacing w:line="560" w:lineRule="exact"/>
        <w:ind w:firstLine="622" w:firstLineChars="196"/>
        <w:rPr>
          <w:rFonts w:hint="default" w:ascii="Times New Roman" w:hAnsi="Times New Roman" w:eastAsia="仿宋" w:cs="Times New Roman"/>
          <w:b/>
          <w:spacing w:val="-2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b/>
          <w:spacing w:val="-2"/>
          <w:sz w:val="32"/>
          <w:szCs w:val="32"/>
          <w:highlight w:val="none"/>
        </w:rPr>
        <w:t>第一部分：个人必答题</w:t>
      </w:r>
    </w:p>
    <w:p w14:paraId="7D8A8811">
      <w:pPr>
        <w:spacing w:line="560" w:lineRule="exact"/>
        <w:ind w:firstLine="632" w:firstLineChars="200"/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1.每支参赛队伍3题，每题10分，按照面</w:t>
      </w:r>
      <w:r>
        <w:rPr>
          <w:rFonts w:hint="eastAsia" w:ascii="Times New Roman" w:hAnsi="Times New Roman" w:eastAsia="仿宋" w:cs="Times New Roman"/>
          <w:spacing w:val="-2"/>
          <w:sz w:val="32"/>
          <w:szCs w:val="32"/>
          <w:highlight w:val="none"/>
          <w:lang w:val="en-US" w:eastAsia="zh-CN"/>
        </w:rPr>
        <w:t>向</w:t>
      </w: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观众从左到右的顺序，每名选手答1题，不能相互讨论和补充；</w:t>
      </w:r>
    </w:p>
    <w:p w14:paraId="6CB0BC4C">
      <w:pPr>
        <w:spacing w:line="560" w:lineRule="exact"/>
        <w:ind w:firstLine="632" w:firstLineChars="200"/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2.主持人直接口头提问，在主持人宣布</w:t>
      </w:r>
      <w:r>
        <w:rPr>
          <w:rFonts w:hint="eastAsia" w:ascii="Times New Roman" w:hAnsi="Times New Roman" w:eastAsia="仿宋" w:cs="Times New Roman"/>
          <w:spacing w:val="-2"/>
          <w:sz w:val="32"/>
          <w:szCs w:val="32"/>
          <w:highlight w:val="none"/>
          <w:lang w:eastAsia="zh-CN"/>
        </w:rPr>
        <w:t>“</w:t>
      </w: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请回答</w:t>
      </w:r>
      <w:r>
        <w:rPr>
          <w:rFonts w:hint="eastAsia" w:ascii="Times New Roman" w:hAnsi="Times New Roman" w:eastAsia="仿宋" w:cs="Times New Roman"/>
          <w:spacing w:val="-2"/>
          <w:sz w:val="32"/>
          <w:szCs w:val="32"/>
          <w:highlight w:val="none"/>
          <w:lang w:eastAsia="zh-CN"/>
        </w:rPr>
        <w:t>”</w:t>
      </w: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后开始计时，每道题限时30秒；</w:t>
      </w:r>
    </w:p>
    <w:p w14:paraId="664C24E9">
      <w:pPr>
        <w:widowControl/>
        <w:spacing w:line="560" w:lineRule="exact"/>
        <w:ind w:firstLine="632" w:firstLineChars="200"/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3.选手必须在限定时间内回答完毕，超时回答以答错处理；</w:t>
      </w:r>
    </w:p>
    <w:p w14:paraId="4DF3EEA1">
      <w:pPr>
        <w:widowControl/>
        <w:spacing w:line="560" w:lineRule="exact"/>
        <w:ind w:firstLine="632" w:firstLineChars="200"/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4.必答题设选择题和判断题，答对加分，答错不予扣分。</w:t>
      </w:r>
    </w:p>
    <w:p w14:paraId="507AD91E">
      <w:pPr>
        <w:widowControl/>
        <w:spacing w:line="560" w:lineRule="exact"/>
        <w:ind w:firstLine="635" w:firstLineChars="200"/>
        <w:rPr>
          <w:rFonts w:hint="default" w:ascii="Times New Roman" w:hAnsi="Times New Roman" w:eastAsia="仿宋" w:cs="Times New Roman"/>
          <w:b/>
          <w:spacing w:val="-2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b/>
          <w:spacing w:val="-2"/>
          <w:sz w:val="32"/>
          <w:szCs w:val="32"/>
          <w:highlight w:val="none"/>
        </w:rPr>
        <w:t>第二部分：第一轮抢答题</w:t>
      </w:r>
    </w:p>
    <w:p w14:paraId="54871951">
      <w:pPr>
        <w:widowControl/>
        <w:spacing w:line="560" w:lineRule="exact"/>
        <w:ind w:firstLine="632" w:firstLineChars="200"/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1.本轮共10道抢答题，均为单项选择题，每题10分；</w:t>
      </w:r>
    </w:p>
    <w:p w14:paraId="13677EF1">
      <w:pPr>
        <w:widowControl/>
        <w:spacing w:line="560" w:lineRule="exact"/>
        <w:ind w:firstLine="632" w:firstLineChars="200"/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2.主持人直接口头提问，现场计时器会进行3秒倒计时，听到提示音后，才能按抢答器，违反规则扣去抢答队伍10分，本题作废，该题由观众作答；</w:t>
      </w:r>
    </w:p>
    <w:p w14:paraId="2B17845A">
      <w:pPr>
        <w:widowControl/>
        <w:spacing w:line="560" w:lineRule="exact"/>
        <w:ind w:firstLine="632" w:firstLineChars="200"/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3</w:t>
      </w:r>
      <w:r>
        <w:rPr>
          <w:rFonts w:hint="eastAsia" w:ascii="Times New Roman" w:hAnsi="Times New Roman" w:eastAsia="仿宋" w:cs="Times New Roman"/>
          <w:spacing w:val="-2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参赛队可在讨论后由本队任意一名队员主答，不得有两人及以上队员起立答题，否则答题无效。</w:t>
      </w:r>
    </w:p>
    <w:p w14:paraId="1A8BA18A">
      <w:pPr>
        <w:widowControl/>
        <w:spacing w:line="560" w:lineRule="exact"/>
        <w:ind w:firstLine="635" w:firstLineChars="200"/>
        <w:rPr>
          <w:rFonts w:hint="default" w:ascii="Times New Roman" w:hAnsi="Times New Roman" w:eastAsia="仿宋" w:cs="Times New Roman"/>
          <w:b/>
          <w:spacing w:val="-2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b/>
          <w:spacing w:val="-2"/>
          <w:sz w:val="32"/>
          <w:szCs w:val="32"/>
          <w:highlight w:val="none"/>
        </w:rPr>
        <w:t>第三部分：集体必答题</w:t>
      </w:r>
    </w:p>
    <w:p w14:paraId="40855079">
      <w:pPr>
        <w:widowControl/>
        <w:spacing w:line="560" w:lineRule="exact"/>
        <w:ind w:firstLine="632" w:firstLineChars="200"/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1.题型为简答题，每题满分20分，限时60秒；</w:t>
      </w:r>
    </w:p>
    <w:p w14:paraId="0DE8797C">
      <w:pPr>
        <w:widowControl/>
        <w:spacing w:line="560" w:lineRule="exact"/>
        <w:ind w:firstLine="632" w:firstLineChars="200"/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2.参赛选手可以进行讨论，集体作答，可以补充和纠正，但以最后纠正结果为准。</w:t>
      </w:r>
    </w:p>
    <w:p w14:paraId="27B9BD16">
      <w:pPr>
        <w:widowControl/>
        <w:spacing w:line="560" w:lineRule="exact"/>
        <w:ind w:firstLine="635" w:firstLineChars="200"/>
        <w:rPr>
          <w:rFonts w:hint="default" w:ascii="Times New Roman" w:hAnsi="Times New Roman" w:eastAsia="仿宋" w:cs="Times New Roman"/>
          <w:b/>
          <w:spacing w:val="-2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b/>
          <w:spacing w:val="-2"/>
          <w:sz w:val="32"/>
          <w:szCs w:val="32"/>
          <w:highlight w:val="none"/>
        </w:rPr>
        <w:t>第四部分：第二轮抢答题</w:t>
      </w:r>
    </w:p>
    <w:p w14:paraId="45B7FB5D">
      <w:pPr>
        <w:widowControl/>
        <w:spacing w:line="560" w:lineRule="exact"/>
        <w:ind w:firstLine="632" w:firstLineChars="200"/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本轮共10道抢答题，均为多项选择题，每题10分，规则与竞赛第二部分相同。</w:t>
      </w:r>
    </w:p>
    <w:p w14:paraId="1CE14A6B">
      <w:pPr>
        <w:widowControl/>
        <w:spacing w:line="560" w:lineRule="exact"/>
        <w:ind w:firstLine="635" w:firstLineChars="200"/>
        <w:rPr>
          <w:rFonts w:ascii="仿宋" w:hAnsi="仿宋" w:eastAsia="仿宋"/>
          <w:b/>
          <w:spacing w:val="-2"/>
          <w:sz w:val="32"/>
          <w:szCs w:val="32"/>
          <w:highlight w:val="none"/>
        </w:rPr>
      </w:pPr>
      <w:r>
        <w:rPr>
          <w:rFonts w:hint="eastAsia" w:ascii="仿宋" w:hAnsi="仿宋" w:eastAsia="仿宋"/>
          <w:b/>
          <w:spacing w:val="-2"/>
          <w:sz w:val="32"/>
          <w:szCs w:val="32"/>
          <w:highlight w:val="none"/>
        </w:rPr>
        <w:t>第五部分：风险题</w:t>
      </w:r>
    </w:p>
    <w:p w14:paraId="3F066562">
      <w:pPr>
        <w:widowControl/>
        <w:spacing w:line="560" w:lineRule="exact"/>
        <w:ind w:firstLine="632" w:firstLineChars="200"/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1.此项设有10分、20分题，包括单项选择题（10分）、多项选择题（20分）；</w:t>
      </w:r>
    </w:p>
    <w:p w14:paraId="322984EA">
      <w:pPr>
        <w:spacing w:line="560" w:lineRule="exact"/>
        <w:ind w:firstLine="632" w:firstLineChars="200"/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2.参赛队伍可自选两类分数题中的一类作答，答对加相应的分，答错扣相应分；</w:t>
      </w:r>
    </w:p>
    <w:p w14:paraId="0B6E2475">
      <w:pPr>
        <w:spacing w:line="560" w:lineRule="exact"/>
        <w:ind w:firstLine="632" w:firstLineChars="200"/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3.每道题回答限时30秒，参赛队伍必须在规定的时间内正确回答问题，超时按答错处理。可以弃权不选，弃权不加分也不扣分。</w:t>
      </w:r>
    </w:p>
    <w:p w14:paraId="39380D68">
      <w:pPr>
        <w:spacing w:line="560" w:lineRule="exact"/>
        <w:ind w:firstLine="632" w:firstLineChars="200"/>
        <w:rPr>
          <w:rFonts w:ascii="黑体" w:hAnsi="黑体" w:eastAsia="黑体"/>
          <w:spacing w:val="-2"/>
          <w:sz w:val="32"/>
          <w:szCs w:val="32"/>
          <w:highlight w:val="none"/>
        </w:rPr>
      </w:pPr>
      <w:r>
        <w:rPr>
          <w:rFonts w:hint="eastAsia" w:ascii="黑体" w:hAnsi="黑体" w:eastAsia="黑体"/>
          <w:spacing w:val="-2"/>
          <w:sz w:val="32"/>
          <w:szCs w:val="32"/>
          <w:highlight w:val="none"/>
        </w:rPr>
        <w:t>三、注意事项</w:t>
      </w:r>
    </w:p>
    <w:p w14:paraId="0A53866B">
      <w:pPr>
        <w:widowControl/>
        <w:spacing w:line="560" w:lineRule="exact"/>
        <w:ind w:firstLine="632" w:firstLineChars="200"/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1.每个代表队上场3名参赛队员，要求着装整齐大方，按抽签确定的队伍顺序依次进场入座。无特殊原因，不得在比赛中途随意退场、更换队员。</w:t>
      </w:r>
    </w:p>
    <w:p w14:paraId="06895B43">
      <w:pPr>
        <w:widowControl/>
        <w:spacing w:line="560" w:lineRule="exact"/>
        <w:ind w:firstLine="632" w:firstLineChars="200"/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2.参赛队员应认真听主持人读题，答题时使用普通话作答，声音响亮，吐字清晰，答题结束时须说</w:t>
      </w:r>
      <w:r>
        <w:rPr>
          <w:rFonts w:hint="eastAsia" w:ascii="仿宋" w:hAnsi="仿宋" w:eastAsia="仿宋" w:cs="仿宋"/>
          <w:spacing w:val="-2"/>
          <w:sz w:val="32"/>
          <w:szCs w:val="32"/>
          <w:highlight w:val="none"/>
        </w:rPr>
        <w:t>明“回答完毕”，主</w:t>
      </w: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持人宣布是否得分或扣分。</w:t>
      </w:r>
    </w:p>
    <w:p w14:paraId="0D7590D9">
      <w:pPr>
        <w:widowControl/>
        <w:spacing w:line="560" w:lineRule="exact"/>
        <w:ind w:firstLine="632" w:firstLineChars="200"/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3.当某队在答题时，所有非答题队员不得提示参赛队员，任何人不得干扰其回答。允许商议时，由参赛队员在台上讨论决定，领队及其他人员不得在台下指挥。</w:t>
      </w:r>
    </w:p>
    <w:p w14:paraId="155D71E9">
      <w:pPr>
        <w:widowControl/>
        <w:spacing w:line="560" w:lineRule="exact"/>
        <w:ind w:firstLine="632" w:firstLineChars="200"/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4.参赛队员在比赛中不得携带和使用任何书刊、报纸、稿纸等文字资料、通讯工具、电子产品</w:t>
      </w:r>
      <w:r>
        <w:rPr>
          <w:rFonts w:hint="eastAsia" w:ascii="Times New Roman" w:hAnsi="Times New Roman" w:eastAsia="仿宋" w:cs="Times New Roman"/>
          <w:spacing w:val="-2"/>
          <w:sz w:val="32"/>
          <w:szCs w:val="32"/>
          <w:highlight w:val="none"/>
          <w:lang w:eastAsia="zh-CN"/>
        </w:rPr>
        <w:t>。</w:t>
      </w: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发现参赛队员在比赛中有舞弊行为时，取消该代表队参赛资格。</w:t>
      </w:r>
    </w:p>
    <w:p w14:paraId="106D228B">
      <w:pPr>
        <w:widowControl/>
        <w:spacing w:line="560" w:lineRule="exact"/>
        <w:ind w:firstLine="632" w:firstLineChars="200"/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5.参赛队伍及带队教师对主持人评判有异议时，不得当场申辩，不得扰乱、影响比赛程序，否则</w:t>
      </w:r>
      <w:bookmarkStart w:id="0" w:name="_GoBack"/>
      <w:bookmarkEnd w:id="0"/>
      <w:r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  <w:t>扣除该队20分。</w:t>
      </w:r>
    </w:p>
    <w:p w14:paraId="1E3BED6E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autoSpaceDE/>
        <w:bidi w:val="0"/>
        <w:adjustRightInd w:val="0"/>
        <w:snapToGrid w:val="0"/>
        <w:spacing w:line="540" w:lineRule="exact"/>
        <w:ind w:firstLine="643" w:firstLineChars="200"/>
        <w:jc w:val="both"/>
        <w:outlineLvl w:val="0"/>
        <w:rPr>
          <w:rFonts w:hint="eastAsia" w:ascii="仿宋" w:hAnsi="仿宋" w:eastAsia="仿宋" w:cs="仿宋"/>
          <w:b/>
          <w:bCs w:val="0"/>
          <w:kern w:val="44"/>
          <w:sz w:val="32"/>
          <w:szCs w:val="44"/>
          <w:highlight w:val="none"/>
          <w:lang w:val="en-US" w:eastAsia="ko-KR" w:bidi="ar-SA"/>
        </w:rPr>
      </w:pPr>
    </w:p>
    <w:p w14:paraId="2D3B91E0">
      <w:pPr>
        <w:widowControl/>
        <w:spacing w:line="560" w:lineRule="exact"/>
        <w:ind w:firstLine="632" w:firstLineChars="200"/>
        <w:rPr>
          <w:rFonts w:hint="default" w:ascii="Times New Roman" w:hAnsi="Times New Roman" w:eastAsia="仿宋" w:cs="Times New Roman"/>
          <w:spacing w:val="-2"/>
          <w:sz w:val="32"/>
          <w:szCs w:val="32"/>
          <w:highlight w:val="none"/>
        </w:rPr>
      </w:pPr>
    </w:p>
    <w:p w14:paraId="57A7DDA7">
      <w:pPr>
        <w:spacing w:line="560" w:lineRule="exact"/>
        <w:ind w:firstLine="640" w:firstLineChars="200"/>
        <w:jc w:val="right"/>
        <w:rPr>
          <w:rFonts w:ascii="仿宋" w:hAnsi="仿宋" w:eastAsia="仿宋"/>
          <w:sz w:val="32"/>
          <w:highlight w:val="none"/>
        </w:rPr>
      </w:pPr>
    </w:p>
    <w:p w14:paraId="43B1B86E">
      <w:pPr>
        <w:spacing w:line="560" w:lineRule="exact"/>
        <w:ind w:firstLine="640" w:firstLineChars="200"/>
        <w:jc w:val="right"/>
        <w:rPr>
          <w:rFonts w:ascii="仿宋" w:hAnsi="仿宋" w:eastAsia="仿宋"/>
          <w:sz w:val="32"/>
          <w:highlight w:val="none"/>
        </w:rPr>
      </w:pPr>
    </w:p>
    <w:p w14:paraId="2FA6D5D1">
      <w:pPr>
        <w:spacing w:line="560" w:lineRule="exact"/>
        <w:ind w:firstLine="640" w:firstLineChars="200"/>
        <w:jc w:val="right"/>
        <w:rPr>
          <w:rFonts w:ascii="仿宋" w:hAnsi="仿宋" w:eastAsia="仿宋"/>
          <w:sz w:val="32"/>
          <w:highlight w:val="none"/>
        </w:rPr>
      </w:pPr>
    </w:p>
    <w:p w14:paraId="3482157F">
      <w:pPr>
        <w:spacing w:line="560" w:lineRule="exact"/>
        <w:ind w:firstLine="640" w:firstLineChars="200"/>
        <w:jc w:val="right"/>
        <w:rPr>
          <w:rFonts w:ascii="仿宋" w:hAnsi="仿宋" w:eastAsia="仿宋"/>
          <w:sz w:val="32"/>
          <w:highlight w:val="none"/>
        </w:rPr>
      </w:pPr>
    </w:p>
    <w:p w14:paraId="3902CB1C">
      <w:pPr>
        <w:spacing w:line="560" w:lineRule="exact"/>
        <w:ind w:firstLine="640" w:firstLineChars="200"/>
        <w:jc w:val="right"/>
        <w:rPr>
          <w:rFonts w:ascii="仿宋" w:hAnsi="仿宋" w:eastAsia="仿宋"/>
          <w:sz w:val="32"/>
          <w:highlight w:val="none"/>
        </w:rPr>
      </w:pPr>
    </w:p>
    <w:p w14:paraId="20E76C58">
      <w:pPr>
        <w:spacing w:line="560" w:lineRule="exact"/>
        <w:ind w:firstLine="640" w:firstLineChars="200"/>
        <w:jc w:val="right"/>
        <w:rPr>
          <w:rFonts w:ascii="仿宋" w:hAnsi="仿宋" w:eastAsia="仿宋"/>
          <w:sz w:val="32"/>
          <w:highlight w:val="none"/>
        </w:rPr>
      </w:pPr>
    </w:p>
    <w:p w14:paraId="42B6A5D7">
      <w:pPr>
        <w:spacing w:line="560" w:lineRule="exact"/>
        <w:ind w:firstLine="640" w:firstLineChars="200"/>
        <w:jc w:val="right"/>
        <w:rPr>
          <w:rFonts w:ascii="仿宋" w:hAnsi="仿宋" w:eastAsia="仿宋"/>
          <w:sz w:val="32"/>
          <w:highlight w:val="none"/>
        </w:rPr>
      </w:pPr>
    </w:p>
    <w:p w14:paraId="26D30A95">
      <w:pPr>
        <w:spacing w:line="360" w:lineRule="auto"/>
        <w:rPr>
          <w:rFonts w:hint="default" w:ascii="Times New Roman" w:hAnsi="Times New Roman" w:eastAsia="仿宋" w:cs="Times New Roman"/>
          <w:b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highlight w:val="none"/>
          <w:lang w:val="en-US" w:eastAsia="zh-CN"/>
        </w:rPr>
        <w:t>附件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highlight w:val="none"/>
        </w:rPr>
        <w:t>2：</w:t>
      </w:r>
    </w:p>
    <w:p w14:paraId="76E4E291">
      <w:pPr>
        <w:snapToGrid w:val="0"/>
        <w:jc w:val="center"/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  <w:t>国防教育知识竞赛报名表</w:t>
      </w:r>
    </w:p>
    <w:p w14:paraId="0830FE62">
      <w:pPr>
        <w:snapToGrid w:val="0"/>
        <w:jc w:val="center"/>
        <w:rPr>
          <w:rFonts w:hint="default" w:ascii="Times New Roman" w:hAnsi="Times New Roman" w:eastAsia="仿宋" w:cs="Times New Roman"/>
          <w:w w:val="95"/>
          <w:sz w:val="32"/>
          <w:szCs w:val="32"/>
          <w:highlight w:val="none"/>
        </w:rPr>
      </w:pPr>
    </w:p>
    <w:p w14:paraId="74EEAF7E">
      <w:pPr>
        <w:rPr>
          <w:rFonts w:hint="default" w:ascii="Times New Roman" w:hAnsi="Times New Roman" w:eastAsia="仿宋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院（部）：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u w:val="single"/>
        </w:rPr>
        <w:t xml:space="preserve">               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（盖章）</w:t>
      </w:r>
    </w:p>
    <w:p w14:paraId="34EC6965">
      <w:pPr>
        <w:rPr>
          <w:rFonts w:hint="default" w:ascii="Times New Roman" w:hAnsi="Times New Roman" w:eastAsia="仿宋" w:cs="Times New Roman"/>
          <w:sz w:val="32"/>
          <w:szCs w:val="32"/>
          <w:highlight w:val="none"/>
          <w:u w:val="single"/>
        </w:rPr>
      </w:pP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领队（指导老师）：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u w:val="single"/>
        </w:rPr>
        <w:t xml:space="preserve">             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 xml:space="preserve">  联系方式：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u w:val="single"/>
        </w:rPr>
        <w:t xml:space="preserve">          </w:t>
      </w:r>
    </w:p>
    <w:tbl>
      <w:tblPr>
        <w:tblStyle w:val="5"/>
        <w:tblpPr w:leftFromText="180" w:rightFromText="180" w:vertAnchor="text" w:horzAnchor="margin" w:tblpXSpec="center" w:tblpY="509"/>
        <w:tblW w:w="537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1"/>
        <w:gridCol w:w="1254"/>
        <w:gridCol w:w="840"/>
        <w:gridCol w:w="1261"/>
        <w:gridCol w:w="2362"/>
        <w:gridCol w:w="2114"/>
      </w:tblGrid>
      <w:tr w14:paraId="2B52B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822" w:type="pct"/>
            <w:vAlign w:val="center"/>
          </w:tcPr>
          <w:p w14:paraId="34D48C8F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  <w:t>队 员</w:t>
            </w:r>
          </w:p>
        </w:tc>
        <w:tc>
          <w:tcPr>
            <w:tcW w:w="669" w:type="pct"/>
            <w:vAlign w:val="center"/>
          </w:tcPr>
          <w:p w14:paraId="0BF19CA0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  <w:t>姓 名</w:t>
            </w:r>
          </w:p>
        </w:tc>
        <w:tc>
          <w:tcPr>
            <w:tcW w:w="448" w:type="pct"/>
            <w:vAlign w:val="center"/>
          </w:tcPr>
          <w:p w14:paraId="740DFC22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  <w:t>性别</w:t>
            </w:r>
          </w:p>
        </w:tc>
        <w:tc>
          <w:tcPr>
            <w:tcW w:w="673" w:type="pct"/>
            <w:vAlign w:val="center"/>
          </w:tcPr>
          <w:p w14:paraId="3BC03201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  <w:t>年级</w:t>
            </w:r>
          </w:p>
        </w:tc>
        <w:tc>
          <w:tcPr>
            <w:tcW w:w="1260" w:type="pct"/>
            <w:vAlign w:val="center"/>
          </w:tcPr>
          <w:p w14:paraId="20D3B80B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  <w:t>专 业</w:t>
            </w:r>
          </w:p>
        </w:tc>
        <w:tc>
          <w:tcPr>
            <w:tcW w:w="1129" w:type="pct"/>
            <w:vAlign w:val="center"/>
          </w:tcPr>
          <w:p w14:paraId="1BB1CCD9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  <w:t>联系方式</w:t>
            </w:r>
          </w:p>
        </w:tc>
      </w:tr>
      <w:tr w14:paraId="4552D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</w:trPr>
        <w:tc>
          <w:tcPr>
            <w:tcW w:w="822" w:type="pct"/>
            <w:vAlign w:val="center"/>
          </w:tcPr>
          <w:p w14:paraId="528B2096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  <w:t>1号</w:t>
            </w:r>
          </w:p>
          <w:p w14:paraId="46ABFF7F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  <w:t>队员</w:t>
            </w:r>
          </w:p>
        </w:tc>
        <w:tc>
          <w:tcPr>
            <w:tcW w:w="669" w:type="pct"/>
            <w:vAlign w:val="center"/>
          </w:tcPr>
          <w:p w14:paraId="176940F6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</w:p>
        </w:tc>
        <w:tc>
          <w:tcPr>
            <w:tcW w:w="448" w:type="pct"/>
            <w:vAlign w:val="center"/>
          </w:tcPr>
          <w:p w14:paraId="6B102BC8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</w:p>
        </w:tc>
        <w:tc>
          <w:tcPr>
            <w:tcW w:w="673" w:type="pct"/>
            <w:vAlign w:val="center"/>
          </w:tcPr>
          <w:p w14:paraId="592E0DE4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</w:p>
        </w:tc>
        <w:tc>
          <w:tcPr>
            <w:tcW w:w="1260" w:type="pct"/>
            <w:vAlign w:val="center"/>
          </w:tcPr>
          <w:p w14:paraId="51099D0A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</w:p>
        </w:tc>
        <w:tc>
          <w:tcPr>
            <w:tcW w:w="1129" w:type="pct"/>
            <w:vAlign w:val="center"/>
          </w:tcPr>
          <w:p w14:paraId="329E5FA8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</w:p>
        </w:tc>
      </w:tr>
      <w:tr w14:paraId="4A5C6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</w:trPr>
        <w:tc>
          <w:tcPr>
            <w:tcW w:w="822" w:type="pct"/>
            <w:vAlign w:val="center"/>
          </w:tcPr>
          <w:p w14:paraId="5240853B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  <w:t>2号</w:t>
            </w:r>
          </w:p>
          <w:p w14:paraId="31A08786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  <w:t>队员</w:t>
            </w:r>
          </w:p>
        </w:tc>
        <w:tc>
          <w:tcPr>
            <w:tcW w:w="669" w:type="pct"/>
            <w:vAlign w:val="center"/>
          </w:tcPr>
          <w:p w14:paraId="54C33FF6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</w:p>
        </w:tc>
        <w:tc>
          <w:tcPr>
            <w:tcW w:w="448" w:type="pct"/>
            <w:vAlign w:val="center"/>
          </w:tcPr>
          <w:p w14:paraId="63E2782A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</w:p>
        </w:tc>
        <w:tc>
          <w:tcPr>
            <w:tcW w:w="673" w:type="pct"/>
            <w:vAlign w:val="center"/>
          </w:tcPr>
          <w:p w14:paraId="2F376355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</w:p>
        </w:tc>
        <w:tc>
          <w:tcPr>
            <w:tcW w:w="1260" w:type="pct"/>
            <w:vAlign w:val="center"/>
          </w:tcPr>
          <w:p w14:paraId="0332A5E1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</w:p>
        </w:tc>
        <w:tc>
          <w:tcPr>
            <w:tcW w:w="1129" w:type="pct"/>
            <w:vAlign w:val="center"/>
          </w:tcPr>
          <w:p w14:paraId="78FD98C9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</w:p>
        </w:tc>
      </w:tr>
      <w:tr w14:paraId="29299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</w:trPr>
        <w:tc>
          <w:tcPr>
            <w:tcW w:w="822" w:type="pct"/>
            <w:vAlign w:val="center"/>
          </w:tcPr>
          <w:p w14:paraId="2857043C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  <w:t>3号</w:t>
            </w:r>
          </w:p>
          <w:p w14:paraId="6C3A18EF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  <w:t>队员</w:t>
            </w:r>
          </w:p>
        </w:tc>
        <w:tc>
          <w:tcPr>
            <w:tcW w:w="669" w:type="pct"/>
            <w:vAlign w:val="center"/>
          </w:tcPr>
          <w:p w14:paraId="7C8D51F8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</w:p>
        </w:tc>
        <w:tc>
          <w:tcPr>
            <w:tcW w:w="448" w:type="pct"/>
            <w:vAlign w:val="center"/>
          </w:tcPr>
          <w:p w14:paraId="620108E4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</w:p>
        </w:tc>
        <w:tc>
          <w:tcPr>
            <w:tcW w:w="673" w:type="pct"/>
            <w:vAlign w:val="center"/>
          </w:tcPr>
          <w:p w14:paraId="288E5C39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</w:p>
        </w:tc>
        <w:tc>
          <w:tcPr>
            <w:tcW w:w="1260" w:type="pct"/>
            <w:vAlign w:val="center"/>
          </w:tcPr>
          <w:p w14:paraId="1E094227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</w:p>
        </w:tc>
        <w:tc>
          <w:tcPr>
            <w:tcW w:w="1129" w:type="pct"/>
            <w:vAlign w:val="center"/>
          </w:tcPr>
          <w:p w14:paraId="291C0C94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</w:p>
        </w:tc>
      </w:tr>
      <w:tr w14:paraId="2261B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</w:trPr>
        <w:tc>
          <w:tcPr>
            <w:tcW w:w="822" w:type="pct"/>
            <w:vAlign w:val="center"/>
          </w:tcPr>
          <w:p w14:paraId="7A84A3F2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  <w:t>4号</w:t>
            </w:r>
          </w:p>
          <w:p w14:paraId="7BCF5F7A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  <w:t>队员</w:t>
            </w:r>
          </w:p>
          <w:p w14:paraId="2633A951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  <w:t>（替补）</w:t>
            </w:r>
          </w:p>
        </w:tc>
        <w:tc>
          <w:tcPr>
            <w:tcW w:w="669" w:type="pct"/>
            <w:vAlign w:val="center"/>
          </w:tcPr>
          <w:p w14:paraId="0EB59A0F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</w:p>
        </w:tc>
        <w:tc>
          <w:tcPr>
            <w:tcW w:w="448" w:type="pct"/>
            <w:vAlign w:val="center"/>
          </w:tcPr>
          <w:p w14:paraId="66986C96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</w:p>
        </w:tc>
        <w:tc>
          <w:tcPr>
            <w:tcW w:w="673" w:type="pct"/>
            <w:vAlign w:val="center"/>
          </w:tcPr>
          <w:p w14:paraId="2218BB9D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</w:p>
        </w:tc>
        <w:tc>
          <w:tcPr>
            <w:tcW w:w="1260" w:type="pct"/>
            <w:vAlign w:val="center"/>
          </w:tcPr>
          <w:p w14:paraId="07AD00D0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</w:p>
        </w:tc>
        <w:tc>
          <w:tcPr>
            <w:tcW w:w="1129" w:type="pct"/>
            <w:vAlign w:val="center"/>
          </w:tcPr>
          <w:p w14:paraId="2C86FA53">
            <w:pPr>
              <w:jc w:val="center"/>
              <w:rPr>
                <w:rFonts w:hint="default" w:ascii="Times New Roman" w:hAnsi="Times New Roman" w:eastAsia="仿宋" w:cs="Times New Roman"/>
                <w:sz w:val="30"/>
                <w:szCs w:val="30"/>
                <w:highlight w:val="none"/>
              </w:rPr>
            </w:pPr>
          </w:p>
        </w:tc>
      </w:tr>
    </w:tbl>
    <w:p w14:paraId="3E7C73B3">
      <w:pPr>
        <w:spacing w:line="560" w:lineRule="exact"/>
        <w:ind w:right="1280"/>
        <w:rPr>
          <w:rFonts w:hint="default" w:ascii="Times New Roman" w:hAnsi="Times New Roman" w:eastAsia="仿宋" w:cs="Times New Roman"/>
          <w:sz w:val="32"/>
          <w:highlight w:val="none"/>
        </w:rPr>
      </w:pPr>
    </w:p>
    <w:p w14:paraId="30756058">
      <w:pPr>
        <w:spacing w:line="560" w:lineRule="exact"/>
        <w:ind w:right="1280"/>
        <w:rPr>
          <w:rFonts w:hint="default" w:ascii="Times New Roman" w:hAnsi="Times New Roman" w:eastAsia="仿宋" w:cs="Times New Roman"/>
          <w:sz w:val="32"/>
          <w:highlight w:val="none"/>
        </w:rPr>
      </w:pPr>
    </w:p>
    <w:p w14:paraId="5E87E3E2">
      <w:pPr>
        <w:spacing w:line="560" w:lineRule="exact"/>
        <w:ind w:right="1280"/>
        <w:rPr>
          <w:rFonts w:hint="default" w:ascii="Times New Roman" w:hAnsi="Times New Roman" w:eastAsia="仿宋" w:cs="Times New Roman"/>
          <w:sz w:val="32"/>
          <w:highlight w:val="none"/>
        </w:rPr>
      </w:pPr>
    </w:p>
    <w:p w14:paraId="48DA2213">
      <w:pPr>
        <w:spacing w:line="560" w:lineRule="exact"/>
        <w:ind w:right="1280"/>
        <w:rPr>
          <w:rFonts w:hint="default" w:ascii="Times New Roman" w:hAnsi="Times New Roman" w:eastAsia="仿宋" w:cs="Times New Roman"/>
          <w:sz w:val="32"/>
          <w:highlight w:val="none"/>
        </w:rPr>
      </w:pPr>
    </w:p>
    <w:p w14:paraId="307DD8C7">
      <w:pPr>
        <w:spacing w:line="560" w:lineRule="exact"/>
        <w:ind w:right="1280"/>
        <w:rPr>
          <w:rFonts w:hint="default" w:ascii="Times New Roman" w:hAnsi="Times New Roman" w:eastAsia="仿宋" w:cs="Times New Roman"/>
          <w:sz w:val="32"/>
          <w:highlight w:val="none"/>
        </w:rPr>
      </w:pPr>
    </w:p>
    <w:p w14:paraId="04C8DCA8">
      <w:pPr>
        <w:spacing w:line="560" w:lineRule="exact"/>
        <w:ind w:right="1280"/>
        <w:rPr>
          <w:rFonts w:hint="default" w:ascii="Times New Roman" w:hAnsi="Times New Roman" w:eastAsia="仿宋" w:cs="Times New Roman"/>
          <w:sz w:val="32"/>
          <w:highlight w:val="none"/>
        </w:rPr>
      </w:pPr>
    </w:p>
    <w:p w14:paraId="49512AFA">
      <w:pPr>
        <w:spacing w:line="360" w:lineRule="auto"/>
        <w:rPr>
          <w:rFonts w:hint="default" w:ascii="Times New Roman" w:hAnsi="Times New Roman" w:eastAsia="仿宋" w:cs="Times New Roman"/>
          <w:b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highlight w:val="none"/>
          <w:lang w:val="en-US" w:eastAsia="zh-CN"/>
        </w:rPr>
        <w:t>附件</w:t>
      </w:r>
      <w:r>
        <w:rPr>
          <w:rFonts w:hint="eastAsia" w:ascii="Times New Roman" w:hAnsi="Times New Roman" w:eastAsia="仿宋" w:cs="Times New Roman"/>
          <w:b/>
          <w:bCs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highlight w:val="none"/>
        </w:rPr>
        <w:t>：</w:t>
      </w:r>
    </w:p>
    <w:p w14:paraId="3FFB3C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  <w:t>第四届“爱军精武·热血师大”国防教育系列活动联络群</w:t>
      </w:r>
    </w:p>
    <w:p w14:paraId="2F2B3E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baseline"/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</w:p>
    <w:p w14:paraId="7D083E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baseline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各学院（部）国防教育知识竞赛指导教师请进微信联络群：</w:t>
      </w:r>
    </w:p>
    <w:p w14:paraId="3A777502">
      <w:pPr>
        <w:snapToGrid w:val="0"/>
        <w:jc w:val="center"/>
        <w:rPr>
          <w:rFonts w:hint="eastAsia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</w:pPr>
    </w:p>
    <w:p w14:paraId="3C30ADB2">
      <w:pPr>
        <w:snapToGrid w:val="0"/>
        <w:jc w:val="center"/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u w:val="single"/>
          <w:lang w:eastAsia="zh-CN"/>
        </w:rPr>
        <w:drawing>
          <wp:inline distT="0" distB="0" distL="114300" distR="114300">
            <wp:extent cx="5610225" cy="5132705"/>
            <wp:effectExtent l="0" t="0" r="9525" b="10795"/>
            <wp:docPr id="3" name="图片 3" descr="ee0e9cc579bb59c9aee99dab59b3fb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e0e9cc579bb59c9aee99dab59b3fb0c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5132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1701" w:right="1587" w:bottom="1701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Segoe UI Light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ED7619">
    <w:pPr>
      <w:pStyle w:val="3"/>
      <w:ind w:firstLine="360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3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F6296C">
                          <w:pPr>
                            <w:snapToGrid w:val="0"/>
                            <w:ind w:firstLine="36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9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6pebnPAAAABQEAAA8AAAAAAAAAAQAgAAAAIgAAAGRycy9kb3ducmV2LnhtbFBLAQIU&#10;ABQAAAAIAIdO4kD35cCPwwEAAI4DAAAOAAAAAAAAAAEAIAAAAB4BAABkcnMvZTJvRG9jLnhtbFBL&#10;BQYAAAAABgAGAFkBAABT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BF6296C">
                    <w:pPr>
                      <w:snapToGrid w:val="0"/>
                      <w:ind w:firstLine="36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581B0F">
    <w:pPr>
      <w:pStyle w:val="4"/>
      <w:pBdr>
        <w:bottom w:val="none" w:color="auto" w:sz="0" w:space="1"/>
      </w:pBdr>
      <w:ind w:firstLine="360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YxYWFhNmRmZDdiNDYzYjA1YjIwMTU4NDU2YjZkZTEifQ=="/>
  </w:docVars>
  <w:rsids>
    <w:rsidRoot w:val="0001599E"/>
    <w:rsid w:val="00011C90"/>
    <w:rsid w:val="00011ED0"/>
    <w:rsid w:val="0001599E"/>
    <w:rsid w:val="000600F0"/>
    <w:rsid w:val="002221E1"/>
    <w:rsid w:val="002C0E1A"/>
    <w:rsid w:val="00343ABE"/>
    <w:rsid w:val="00347423"/>
    <w:rsid w:val="00350C8A"/>
    <w:rsid w:val="004744C7"/>
    <w:rsid w:val="004A108D"/>
    <w:rsid w:val="00502FD9"/>
    <w:rsid w:val="005A39A1"/>
    <w:rsid w:val="00632DF4"/>
    <w:rsid w:val="00695675"/>
    <w:rsid w:val="006B4CED"/>
    <w:rsid w:val="006C633A"/>
    <w:rsid w:val="007808E7"/>
    <w:rsid w:val="00780D70"/>
    <w:rsid w:val="00797041"/>
    <w:rsid w:val="007A362A"/>
    <w:rsid w:val="008867CF"/>
    <w:rsid w:val="0089487A"/>
    <w:rsid w:val="00925721"/>
    <w:rsid w:val="00935884"/>
    <w:rsid w:val="009677CF"/>
    <w:rsid w:val="00982A00"/>
    <w:rsid w:val="00A16BEC"/>
    <w:rsid w:val="00A35753"/>
    <w:rsid w:val="00A67787"/>
    <w:rsid w:val="00A7556A"/>
    <w:rsid w:val="00AB17F2"/>
    <w:rsid w:val="00AB2239"/>
    <w:rsid w:val="00AF4290"/>
    <w:rsid w:val="00B0361D"/>
    <w:rsid w:val="00B93A08"/>
    <w:rsid w:val="00BD3AFC"/>
    <w:rsid w:val="00CD0575"/>
    <w:rsid w:val="00D0687B"/>
    <w:rsid w:val="00E33ECA"/>
    <w:rsid w:val="021358C1"/>
    <w:rsid w:val="041953E9"/>
    <w:rsid w:val="04C715E5"/>
    <w:rsid w:val="06BD404D"/>
    <w:rsid w:val="076B3AA9"/>
    <w:rsid w:val="0D2E1801"/>
    <w:rsid w:val="0E26072A"/>
    <w:rsid w:val="118E286E"/>
    <w:rsid w:val="12285FF4"/>
    <w:rsid w:val="126D1599"/>
    <w:rsid w:val="13006CF3"/>
    <w:rsid w:val="15ED237A"/>
    <w:rsid w:val="16B36D19"/>
    <w:rsid w:val="1B4D379A"/>
    <w:rsid w:val="1F06438B"/>
    <w:rsid w:val="256C6F12"/>
    <w:rsid w:val="26712EFC"/>
    <w:rsid w:val="28495903"/>
    <w:rsid w:val="2BC054BA"/>
    <w:rsid w:val="2DA90D03"/>
    <w:rsid w:val="2EDE75BF"/>
    <w:rsid w:val="30435F9A"/>
    <w:rsid w:val="31C0526B"/>
    <w:rsid w:val="33843679"/>
    <w:rsid w:val="38082ACA"/>
    <w:rsid w:val="38A04AB1"/>
    <w:rsid w:val="38E270B7"/>
    <w:rsid w:val="3A4D2A17"/>
    <w:rsid w:val="3AB71C38"/>
    <w:rsid w:val="4251506E"/>
    <w:rsid w:val="46DA6036"/>
    <w:rsid w:val="49A07007"/>
    <w:rsid w:val="4B3F0159"/>
    <w:rsid w:val="4E465CA3"/>
    <w:rsid w:val="4F23798B"/>
    <w:rsid w:val="50B13100"/>
    <w:rsid w:val="5161267F"/>
    <w:rsid w:val="56B00CC9"/>
    <w:rsid w:val="58276B45"/>
    <w:rsid w:val="58A31DF5"/>
    <w:rsid w:val="59031FE8"/>
    <w:rsid w:val="5DC434B8"/>
    <w:rsid w:val="5F784FDA"/>
    <w:rsid w:val="614224A4"/>
    <w:rsid w:val="614C1036"/>
    <w:rsid w:val="61D4389A"/>
    <w:rsid w:val="656960A7"/>
    <w:rsid w:val="6AB9187F"/>
    <w:rsid w:val="6F7A6994"/>
    <w:rsid w:val="6FF8179C"/>
    <w:rsid w:val="71E759FB"/>
    <w:rsid w:val="734C0DB6"/>
    <w:rsid w:val="7565172F"/>
    <w:rsid w:val="79234EB1"/>
    <w:rsid w:val="7EBF4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autoRedefine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  <w:style w:type="paragraph" w:styleId="10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1">
    <w:name w:val="日期 字符"/>
    <w:basedOn w:val="6"/>
    <w:link w:val="2"/>
    <w:autoRedefine/>
    <w:semiHidden/>
    <w:qFormat/>
    <w:uiPriority w:val="99"/>
  </w:style>
  <w:style w:type="paragraph" w:customStyle="1" w:styleId="12">
    <w:name w:val="列表段落1"/>
    <w:basedOn w:val="1"/>
    <w:autoRedefine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5df7666a-a15a-46f9-a72c-cab62ec8c6dc</errorID>
      <errorWord>专家</errorWord>
      <group>L1_Word</group>
      <groupName>字词问题</groupName>
      <ability>L2_Typo</ability>
      <abilityName>字词错误</abilityName>
      <candidateList>
        <item>的专家</item>
      </candidateList>
      <explain/>
      <paraID>6026E705</paraID>
      <start>93</start>
      <end>95</end>
      <status>unmodified</status>
      <modifiedWord/>
      <trackRevisions>false</trackRevisions>
    </reviewItem>
    <reviewItem>
      <errorID>e92ce080-63b3-4cee-863a-98388a33ae3b</errorID>
      <errorWord>学习宣传践行</errorWord>
      <group>L1_Political</group>
      <groupName>政治性问题</groupName>
      <ability>L2_Keyword</ability>
      <abilityName>固定表述</abilityName>
      <candidateList>
        <item>学习宣传贯彻</item>
      </candidateList>
      <explain>此处内容疑似含有固定表述相关错误，建议核查。</explain>
      <paraID>7A5EB534</paraID>
      <start>3</start>
      <end>9</end>
      <status>unmodified</status>
      <modifiedWord/>
      <trackRevisions>false</trackRevisions>
    </reviewItem>
    <reviewItem>
      <errorID>484edc9d-c034-4e48-b69a-b0a6493188c4</errorID>
      <errorWord>进入</errorWord>
      <group>L1_Grammar</group>
      <groupName>语法问题</groupName>
      <ability>L2_Grammar</ability>
      <abilityName>语法错误</abilityName>
      <candidateList>
        <item>选手进入</item>
      </candidateList>
      <explain/>
      <paraID>22BDCACE</paraID>
      <start>49</start>
      <end>51</end>
      <status>unmodified</status>
      <modifiedWord/>
      <trackRevisions>false</trackRevisions>
    </reviewItem>
    <reviewItem>
      <errorID>9272f3e3-a97e-4f8b-a8b7-7551544c202a</errorID>
      <errorWord>间</errorWord>
      <group>L1_Word</group>
      <groupName>字词问题</groupName>
      <ability>L2_Typo</ability>
      <abilityName>字词错误</abilityName>
      <candidateList>
        <item>间内</item>
      </candidateList>
      <explain/>
      <paraID>11C57849</paraID>
      <start>17</start>
      <end>18</end>
      <status>unmodified</status>
      <modifiedWord/>
      <trackRevisions>false</trackRevisions>
    </reviewItem>
    <reviewItem>
      <errorID>b1d3ac9d-7ce8-4fab-9daf-a55551978ced</errorID>
      <errorWord>分</errorWord>
      <group>L1_Word</group>
      <groupName>字词问题</groupName>
      <ability>L2_Typo</ability>
      <abilityName>字词错误</abilityName>
      <candidateList>
        <item>分数</item>
      </candidateList>
      <explain/>
      <paraID>322984EA</paraID>
      <start>34</start>
      <end>35</end>
      <status>unmodified</status>
      <modifiedWord/>
      <trackRevisions>false</trackRevisions>
    </reviewItem>
    <reviewItem>
      <errorID>b416783f-4597-4329-a0e6-d7945c1faf43</errorID>
      <errorWord>扣分</errorWord>
      <group>L1_Word</group>
      <groupName>字词问题</groupName>
      <ability>L2_Typo</ability>
      <abilityName>字词错误</abilityName>
      <candidateList>
        <item>扣分数</item>
      </candidateList>
      <explain/>
      <paraID> B6E2475</paraID>
      <start>55</start>
      <end>57</end>
      <status>unmodified</status>
      <modifiedWord/>
      <trackRevisions>false</trackRevisions>
    </reviewItem>
    <reviewItem>
      <errorID>74dcf824-57af-4227-950c-ca79ea6c076e</errorID>
      <errorWord>，</errorWord>
      <group>L1_Punc</group>
      <groupName>标点问题</groupName>
      <ability>L2_Punc_CN</ability>
      <abilityName>标点符号问题</abilityName>
      <candidateList>
        <item>。</item>
      </candidateList>
      <explain/>
      <paraID> 6895B43</paraID>
      <start>51</start>
      <end>52</end>
      <status>unmodified</status>
      <modifiedWord/>
      <trackRevisions>false</trackRevisions>
    </reviewItem>
    <reviewItem>
      <errorID>caa7d4ed-3183-48a0-9de8-9f6c37f817dd</errorID>
      <errorWord>扣分</errorWord>
      <group>L1_Word</group>
      <groupName>字词问题</groupName>
      <ability>L2_Typo</ability>
      <abilityName>字词错误</abilityName>
      <candidateList>
        <item>扣分数</item>
      </candidateList>
      <explain/>
      <paraID> 6895B43</paraID>
      <start>62</start>
      <end>64</end>
      <status>unmodified</status>
      <modifiedWord/>
      <trackRevisions>false</trackRevisions>
    </reviewItem>
    <reviewItem>
      <errorID>94fb2f0e-d40a-4230-bf5c-7f47ba9d48cd</errorID>
      <errorWord>、</errorWord>
      <group>L1_Grammar</group>
      <groupName>语法问题</groupName>
      <ability>L2_Grammar</ability>
      <abilityName>语法错误</abilityName>
      <candidateList>
        <item>，以及</item>
      </candidateList>
      <explain/>
      <paraID>155D71E9</paraID>
      <start>32</start>
      <end>33</end>
      <status>unmodified</status>
      <modifiedWord/>
      <trackRevisions>false</trackRevisions>
    </reviewItem>
    <reviewItem>
      <errorID>42c15733-d207-4554-abf8-5adb30fc83eb</errorID>
      <errorWord>程序</errorWord>
      <group>L1_Word</group>
      <groupName>字词问题</groupName>
      <ability>L2_Typo</ability>
      <abilityName>字词错误</abilityName>
      <candidateList>
        <item>进程</item>
      </candidateList>
      <explain/>
      <paraID>106D228B</paraID>
      <start>38</start>
      <end>40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5a78780-f42e-4f57-9d5e-d7c567df7a7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2399</Words>
  <Characters>2499</Characters>
  <Lines>15</Lines>
  <Paragraphs>4</Paragraphs>
  <TotalTime>3</TotalTime>
  <ScaleCrop>false</ScaleCrop>
  <LinksUpToDate>false</LinksUpToDate>
  <CharactersWithSpaces>2544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2023-04-26T02:37:00Z</dcterms:created>
  <dc:creator>Zhangkun</dc:creator>
  <cp:lastModifiedBy>清欢渡</cp:lastModifiedBy>
  <dcterms:modified xsi:type="dcterms:W3CDTF">2026-09-19T01:12:29Z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FCF81CCDD9234D3F9B9E5B38F29B7E63_13</vt:lpwstr>
  </property>
  <property fmtid="{D5CDD505-2E9C-101B-9397-08002B2CF9AE}" pid="4" name="KSOTemplateDocerSaveRecord">
    <vt:lpwstr>eyJoZGlkIjoiODFhMTFjZDFlNmFlNTM5ZTkxNWFjZGVkMWY5MmIyZjgiLCJ1c2VySWQiOiIxNDc0NTM5MjY0In0=</vt:lpwstr>
  </property>
</Properties>
</file>